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4F5" w:rsidRDefault="003E54F5" w:rsidP="003E54F5">
      <w:pPr>
        <w:jc w:val="center"/>
        <w:rPr>
          <w:b/>
          <w:bCs/>
          <w:sz w:val="32"/>
        </w:rPr>
      </w:pPr>
      <w:r w:rsidRPr="003E54F5">
        <w:rPr>
          <w:b/>
          <w:bCs/>
          <w:sz w:val="32"/>
        </w:rPr>
        <w:t>Smlouva o umístění a provozování prodejních automatů</w:t>
      </w:r>
    </w:p>
    <w:p w:rsidR="00707568" w:rsidRPr="00D15CED" w:rsidRDefault="00707568" w:rsidP="007F3C18">
      <w:pPr>
        <w:rPr>
          <w:b/>
          <w:bCs/>
          <w:sz w:val="24"/>
        </w:rPr>
      </w:pPr>
    </w:p>
    <w:p w:rsidR="00805ECF" w:rsidRPr="006A740A" w:rsidRDefault="006A740A" w:rsidP="00D15CED">
      <w:pPr>
        <w:rPr>
          <w:b/>
          <w:sz w:val="24"/>
          <w:szCs w:val="24"/>
        </w:rPr>
      </w:pPr>
      <w:r w:rsidRPr="006A740A">
        <w:rPr>
          <w:b/>
          <w:sz w:val="24"/>
          <w:szCs w:val="24"/>
        </w:rPr>
        <w:t>Město Nový Bydžov</w:t>
      </w:r>
    </w:p>
    <w:p w:rsidR="00805ECF" w:rsidRDefault="00694139" w:rsidP="00D15CED">
      <w:pPr>
        <w:rPr>
          <w:sz w:val="22"/>
          <w:szCs w:val="22"/>
        </w:rPr>
      </w:pPr>
      <w:r w:rsidRPr="00924EEC">
        <w:rPr>
          <w:sz w:val="22"/>
          <w:szCs w:val="22"/>
        </w:rPr>
        <w:t xml:space="preserve">se </w:t>
      </w:r>
      <w:r w:rsidRPr="001D44AA">
        <w:rPr>
          <w:sz w:val="22"/>
          <w:szCs w:val="22"/>
        </w:rPr>
        <w:t>sídlem</w:t>
      </w:r>
      <w:r w:rsidR="002B383F" w:rsidRPr="001D44AA">
        <w:rPr>
          <w:sz w:val="22"/>
          <w:szCs w:val="22"/>
        </w:rPr>
        <w:t>:</w:t>
      </w:r>
      <w:r w:rsidRPr="001D44AA">
        <w:rPr>
          <w:sz w:val="22"/>
          <w:szCs w:val="22"/>
        </w:rPr>
        <w:t xml:space="preserve"> </w:t>
      </w:r>
      <w:r w:rsidR="006A740A" w:rsidRPr="006A740A">
        <w:rPr>
          <w:sz w:val="22"/>
          <w:szCs w:val="22"/>
        </w:rPr>
        <w:t>Masarykovo náměstí 1, 504 01, Nový Bydžov</w:t>
      </w:r>
    </w:p>
    <w:p w:rsidR="00694139" w:rsidRPr="001D44AA" w:rsidRDefault="00694139" w:rsidP="00694139">
      <w:pPr>
        <w:rPr>
          <w:sz w:val="22"/>
          <w:szCs w:val="22"/>
        </w:rPr>
      </w:pPr>
      <w:r w:rsidRPr="001D44AA">
        <w:rPr>
          <w:sz w:val="22"/>
          <w:szCs w:val="22"/>
        </w:rPr>
        <w:t>IČ</w:t>
      </w:r>
      <w:r w:rsidR="002B383F" w:rsidRPr="001D44AA">
        <w:rPr>
          <w:sz w:val="22"/>
          <w:szCs w:val="22"/>
        </w:rPr>
        <w:t>O</w:t>
      </w:r>
      <w:r w:rsidRPr="001D44AA">
        <w:rPr>
          <w:sz w:val="22"/>
          <w:szCs w:val="22"/>
        </w:rPr>
        <w:t xml:space="preserve">: </w:t>
      </w:r>
      <w:r w:rsidR="006A740A" w:rsidRPr="006A740A">
        <w:rPr>
          <w:sz w:val="22"/>
          <w:szCs w:val="22"/>
        </w:rPr>
        <w:t>00269247</w:t>
      </w:r>
      <w:r w:rsidRPr="001D44AA">
        <w:rPr>
          <w:sz w:val="22"/>
          <w:szCs w:val="22"/>
        </w:rPr>
        <w:br/>
        <w:t xml:space="preserve">DIČ: </w:t>
      </w:r>
      <w:r w:rsidR="00CF69FE">
        <w:rPr>
          <w:sz w:val="22"/>
          <w:szCs w:val="22"/>
        </w:rPr>
        <w:t>CZ</w:t>
      </w:r>
      <w:r w:rsidR="006A740A" w:rsidRPr="006A740A">
        <w:rPr>
          <w:sz w:val="22"/>
          <w:szCs w:val="22"/>
        </w:rPr>
        <w:t>00269247</w:t>
      </w:r>
    </w:p>
    <w:p w:rsidR="00100421" w:rsidRPr="00924EEC" w:rsidRDefault="002B383F" w:rsidP="00CF69FE">
      <w:pPr>
        <w:rPr>
          <w:sz w:val="22"/>
          <w:szCs w:val="22"/>
        </w:rPr>
      </w:pPr>
      <w:r w:rsidRPr="00924EEC">
        <w:rPr>
          <w:sz w:val="22"/>
          <w:szCs w:val="22"/>
        </w:rPr>
        <w:t>zastoupen</w:t>
      </w:r>
      <w:r w:rsidR="00694139" w:rsidRPr="00924EEC">
        <w:rPr>
          <w:sz w:val="22"/>
          <w:szCs w:val="22"/>
        </w:rPr>
        <w:t>á:</w:t>
      </w:r>
      <w:r w:rsidR="00740BA5" w:rsidRPr="00924EEC">
        <w:rPr>
          <w:sz w:val="22"/>
          <w:szCs w:val="22"/>
        </w:rPr>
        <w:t xml:space="preserve"> </w:t>
      </w:r>
      <w:r w:rsidR="00707530">
        <w:rPr>
          <w:sz w:val="22"/>
          <w:szCs w:val="22"/>
        </w:rPr>
        <w:t>Ing. Pav</w:t>
      </w:r>
      <w:r w:rsidR="006A740A" w:rsidRPr="006A740A">
        <w:rPr>
          <w:sz w:val="22"/>
          <w:szCs w:val="22"/>
        </w:rPr>
        <w:t>l</w:t>
      </w:r>
      <w:r w:rsidR="00707530">
        <w:rPr>
          <w:sz w:val="22"/>
          <w:szCs w:val="22"/>
        </w:rPr>
        <w:t>em Loudou, starostou</w:t>
      </w:r>
    </w:p>
    <w:p w:rsidR="00F31CF0" w:rsidRPr="002B383F" w:rsidRDefault="00F31CF0" w:rsidP="00694139">
      <w:pPr>
        <w:rPr>
          <w:i/>
          <w:sz w:val="22"/>
        </w:rPr>
      </w:pPr>
      <w:r w:rsidRPr="005B5CBD">
        <w:rPr>
          <w:sz w:val="22"/>
        </w:rPr>
        <w:t xml:space="preserve">(dále jen </w:t>
      </w:r>
      <w:r w:rsidRPr="002B383F">
        <w:rPr>
          <w:sz w:val="22"/>
        </w:rPr>
        <w:t>„</w:t>
      </w:r>
      <w:r>
        <w:rPr>
          <w:b/>
          <w:sz w:val="22"/>
        </w:rPr>
        <w:t>uživatel</w:t>
      </w:r>
      <w:r w:rsidRPr="002B383F">
        <w:rPr>
          <w:sz w:val="22"/>
        </w:rPr>
        <w:t>“)</w:t>
      </w:r>
    </w:p>
    <w:p w:rsidR="005B5CBD" w:rsidRDefault="005B5CBD" w:rsidP="00D15CED">
      <w:pPr>
        <w:ind w:left="708" w:hanging="708"/>
        <w:jc w:val="both"/>
        <w:rPr>
          <w:b/>
          <w:sz w:val="22"/>
        </w:rPr>
      </w:pPr>
    </w:p>
    <w:p w:rsidR="00BA686A" w:rsidRDefault="00BA686A">
      <w:pPr>
        <w:jc w:val="both"/>
        <w:rPr>
          <w:sz w:val="22"/>
        </w:rPr>
      </w:pPr>
      <w:r>
        <w:rPr>
          <w:sz w:val="22"/>
        </w:rPr>
        <w:t>a</w:t>
      </w:r>
    </w:p>
    <w:p w:rsidR="005B5CBD" w:rsidRDefault="005B5CBD">
      <w:pPr>
        <w:jc w:val="both"/>
        <w:rPr>
          <w:sz w:val="22"/>
        </w:rPr>
      </w:pPr>
    </w:p>
    <w:p w:rsidR="005B5CBD" w:rsidRPr="00CD4D32" w:rsidRDefault="00D77EB0" w:rsidP="005B5CBD">
      <w:pPr>
        <w:rPr>
          <w:b/>
          <w:sz w:val="24"/>
          <w:szCs w:val="22"/>
        </w:rPr>
      </w:pPr>
      <w:r w:rsidRPr="00D77EB0">
        <w:rPr>
          <w:b/>
          <w:sz w:val="24"/>
          <w:szCs w:val="22"/>
        </w:rPr>
        <w:t>Jakub Gottwald</w:t>
      </w:r>
    </w:p>
    <w:p w:rsidR="005B5CBD" w:rsidRPr="005B5CBD" w:rsidRDefault="00E72253" w:rsidP="005B5CBD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2B383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7041B" w:rsidRPr="0097041B">
        <w:rPr>
          <w:sz w:val="22"/>
          <w:szCs w:val="22"/>
        </w:rPr>
        <w:t>Nový Bydžov, U Plovárny 1415</w:t>
      </w:r>
    </w:p>
    <w:p w:rsidR="00AF5067" w:rsidRPr="005B5CBD" w:rsidRDefault="002B383F" w:rsidP="00D77EB0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97041B">
        <w:rPr>
          <w:sz w:val="22"/>
          <w:szCs w:val="22"/>
        </w:rPr>
        <w:t>O:</w:t>
      </w:r>
      <w:r w:rsidR="0020549C">
        <w:rPr>
          <w:sz w:val="22"/>
          <w:szCs w:val="22"/>
        </w:rPr>
        <w:t xml:space="preserve"> </w:t>
      </w:r>
      <w:r w:rsidR="0097041B" w:rsidRPr="0097041B">
        <w:rPr>
          <w:sz w:val="22"/>
          <w:szCs w:val="22"/>
        </w:rPr>
        <w:t>03382958</w:t>
      </w:r>
    </w:p>
    <w:p w:rsidR="005B5CBD" w:rsidRPr="002B383F" w:rsidRDefault="005B5CBD" w:rsidP="00AF5067">
      <w:pPr>
        <w:jc w:val="both"/>
        <w:rPr>
          <w:sz w:val="22"/>
          <w:szCs w:val="22"/>
        </w:rPr>
      </w:pPr>
      <w:r w:rsidRPr="005B5CBD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5B5CBD">
        <w:rPr>
          <w:b/>
          <w:sz w:val="22"/>
          <w:szCs w:val="22"/>
        </w:rPr>
        <w:t>provozovatel</w:t>
      </w:r>
      <w:r w:rsidRPr="002B383F">
        <w:rPr>
          <w:sz w:val="22"/>
          <w:szCs w:val="22"/>
        </w:rPr>
        <w:t xml:space="preserve">“) </w:t>
      </w:r>
    </w:p>
    <w:p w:rsidR="00BA686A" w:rsidRDefault="00BA686A">
      <w:pPr>
        <w:jc w:val="both"/>
        <w:rPr>
          <w:sz w:val="22"/>
        </w:rPr>
      </w:pPr>
    </w:p>
    <w:p w:rsidR="00BA686A" w:rsidRPr="003E54F5" w:rsidRDefault="000D2C8B" w:rsidP="00156152">
      <w:pPr>
        <w:jc w:val="both"/>
        <w:rPr>
          <w:sz w:val="28"/>
          <w:szCs w:val="36"/>
        </w:rPr>
      </w:pPr>
      <w:r>
        <w:rPr>
          <w:sz w:val="22"/>
        </w:rPr>
        <w:t xml:space="preserve">se </w:t>
      </w:r>
      <w:r w:rsidR="00232D06">
        <w:rPr>
          <w:sz w:val="22"/>
        </w:rPr>
        <w:t>dohodli</w:t>
      </w:r>
      <w:r w:rsidR="00BA686A">
        <w:rPr>
          <w:sz w:val="22"/>
        </w:rPr>
        <w:t xml:space="preserve"> na uzavření této</w:t>
      </w:r>
      <w:r w:rsidR="00CA247C">
        <w:rPr>
          <w:sz w:val="40"/>
        </w:rPr>
        <w:t xml:space="preserve"> </w:t>
      </w:r>
      <w:r w:rsidR="000C0151" w:rsidRPr="00156152">
        <w:rPr>
          <w:sz w:val="22"/>
          <w:szCs w:val="36"/>
        </w:rPr>
        <w:t>smlouvy o umístění a provozování prodejních automatů</w:t>
      </w:r>
    </w:p>
    <w:p w:rsidR="00A87DCA" w:rsidRDefault="00A87DCA" w:rsidP="000C0151">
      <w:pPr>
        <w:jc w:val="center"/>
        <w:rPr>
          <w:b/>
          <w:sz w:val="22"/>
        </w:rPr>
      </w:pPr>
    </w:p>
    <w:p w:rsidR="00BA686A" w:rsidRPr="00E241AA" w:rsidRDefault="0075015B" w:rsidP="00156152">
      <w:pPr>
        <w:numPr>
          <w:ilvl w:val="0"/>
          <w:numId w:val="29"/>
        </w:numPr>
        <w:jc w:val="center"/>
        <w:rPr>
          <w:b/>
          <w:sz w:val="22"/>
          <w:szCs w:val="22"/>
        </w:rPr>
      </w:pPr>
      <w:r>
        <w:rPr>
          <w:b/>
          <w:sz w:val="22"/>
        </w:rPr>
        <w:t>Úvodní ustanovení a p</w:t>
      </w:r>
      <w:r w:rsidR="00BA686A">
        <w:rPr>
          <w:b/>
          <w:sz w:val="22"/>
        </w:rPr>
        <w:t>ředmět smlouvy</w:t>
      </w:r>
    </w:p>
    <w:p w:rsidR="007F0FA6" w:rsidRDefault="00805ECF" w:rsidP="00E831F1">
      <w:pPr>
        <w:numPr>
          <w:ilvl w:val="0"/>
          <w:numId w:val="2"/>
        </w:numPr>
        <w:jc w:val="both"/>
        <w:rPr>
          <w:sz w:val="22"/>
        </w:rPr>
      </w:pPr>
      <w:r w:rsidRPr="00DF687E">
        <w:rPr>
          <w:sz w:val="22"/>
        </w:rPr>
        <w:t xml:space="preserve">Uživatel prohlašuje, že je vlastníkem a vykonává příslušnost hospodaření k objektům a areálu, případně má jiný </w:t>
      </w:r>
      <w:r w:rsidRPr="00AC5D19">
        <w:rPr>
          <w:sz w:val="22"/>
          <w:szCs w:val="22"/>
        </w:rPr>
        <w:t>právní titul opravňujícího ho uzavřít tuto smlouvu</w:t>
      </w:r>
      <w:r>
        <w:rPr>
          <w:sz w:val="22"/>
          <w:szCs w:val="22"/>
        </w:rPr>
        <w:t xml:space="preserve"> ve vztahu k předmětu užívání v </w:t>
      </w:r>
      <w:r w:rsidRPr="00AC5D19">
        <w:rPr>
          <w:sz w:val="22"/>
          <w:szCs w:val="22"/>
        </w:rPr>
        <w:t xml:space="preserve">objektech a areálu na adrese </w:t>
      </w:r>
      <w:r w:rsidR="00707530">
        <w:rPr>
          <w:sz w:val="22"/>
          <w:szCs w:val="22"/>
        </w:rPr>
        <w:t>Masarykovo náměstí 1</w:t>
      </w:r>
      <w:r w:rsidR="00707530" w:rsidRPr="00707530">
        <w:rPr>
          <w:sz w:val="22"/>
          <w:szCs w:val="22"/>
        </w:rPr>
        <w:t>, Nový Bydžov</w:t>
      </w:r>
      <w:r w:rsidRPr="00AC5D19">
        <w:rPr>
          <w:sz w:val="22"/>
          <w:szCs w:val="22"/>
        </w:rPr>
        <w:t xml:space="preserve">, PSČ </w:t>
      </w:r>
      <w:r w:rsidR="00707530" w:rsidRPr="00707530">
        <w:rPr>
          <w:sz w:val="22"/>
          <w:szCs w:val="22"/>
        </w:rPr>
        <w:t>504 01</w:t>
      </w:r>
      <w:r w:rsidR="00707530">
        <w:rPr>
          <w:sz w:val="22"/>
          <w:szCs w:val="22"/>
        </w:rPr>
        <w:t xml:space="preserve">, pozemek </w:t>
      </w:r>
      <w:proofErr w:type="spellStart"/>
      <w:r w:rsidR="00707530">
        <w:rPr>
          <w:sz w:val="22"/>
          <w:szCs w:val="22"/>
        </w:rPr>
        <w:t>parc</w:t>
      </w:r>
      <w:proofErr w:type="spellEnd"/>
      <w:r w:rsidR="00707530">
        <w:rPr>
          <w:sz w:val="22"/>
          <w:szCs w:val="22"/>
        </w:rPr>
        <w:t xml:space="preserve">. č. </w:t>
      </w:r>
      <w:r w:rsidR="00707530" w:rsidRPr="00707530">
        <w:rPr>
          <w:sz w:val="22"/>
          <w:szCs w:val="22"/>
        </w:rPr>
        <w:t>st. 1</w:t>
      </w:r>
      <w:r w:rsidRPr="00AC5D19">
        <w:rPr>
          <w:sz w:val="22"/>
          <w:szCs w:val="22"/>
        </w:rPr>
        <w:t xml:space="preserve">, druh pozemku: zastavěná plocha a nádvoří, o výměře </w:t>
      </w:r>
      <w:r w:rsidR="00707530" w:rsidRPr="00707530">
        <w:rPr>
          <w:sz w:val="22"/>
          <w:szCs w:val="22"/>
        </w:rPr>
        <w:t>974</w:t>
      </w:r>
      <w:r w:rsidRPr="00CE0AE2">
        <w:rPr>
          <w:sz w:val="22"/>
          <w:szCs w:val="22"/>
        </w:rPr>
        <w:t xml:space="preserve"> </w:t>
      </w:r>
      <w:r w:rsidRPr="00AC5D19">
        <w:rPr>
          <w:sz w:val="22"/>
          <w:szCs w:val="22"/>
        </w:rPr>
        <w:t>m</w:t>
      </w:r>
      <w:r w:rsidRPr="00AC5D19">
        <w:rPr>
          <w:sz w:val="22"/>
          <w:szCs w:val="22"/>
          <w:vertAlign w:val="superscript"/>
        </w:rPr>
        <w:t>2</w:t>
      </w:r>
      <w:r w:rsidRPr="00AC5D19">
        <w:rPr>
          <w:sz w:val="22"/>
          <w:szCs w:val="22"/>
        </w:rPr>
        <w:t>, jehož s</w:t>
      </w:r>
      <w:r w:rsidR="00707530">
        <w:rPr>
          <w:sz w:val="22"/>
          <w:szCs w:val="22"/>
        </w:rPr>
        <w:t>oučástí je budova s číslem popisným</w:t>
      </w:r>
      <w:r w:rsidR="00707530" w:rsidRPr="00707530">
        <w:rPr>
          <w:sz w:val="22"/>
          <w:szCs w:val="22"/>
        </w:rPr>
        <w:t xml:space="preserve"> 1; objekt občanské vybavenosti</w:t>
      </w:r>
      <w:r w:rsidRPr="00AC5D19">
        <w:rPr>
          <w:sz w:val="22"/>
          <w:szCs w:val="22"/>
        </w:rPr>
        <w:t xml:space="preserve">, to vše v katastrálním území </w:t>
      </w:r>
      <w:r w:rsidR="00707530" w:rsidRPr="00707530">
        <w:rPr>
          <w:sz w:val="22"/>
          <w:szCs w:val="22"/>
        </w:rPr>
        <w:t>Nový Bydžov</w:t>
      </w:r>
      <w:r w:rsidRPr="00AC5D19">
        <w:rPr>
          <w:sz w:val="22"/>
          <w:szCs w:val="22"/>
        </w:rPr>
        <w:t xml:space="preserve">, obci </w:t>
      </w:r>
      <w:r w:rsidR="00707530" w:rsidRPr="00707530">
        <w:rPr>
          <w:sz w:val="22"/>
          <w:szCs w:val="22"/>
        </w:rPr>
        <w:t>Nový Bydžov</w:t>
      </w:r>
      <w:r w:rsidRPr="00AC5D19">
        <w:rPr>
          <w:sz w:val="22"/>
          <w:szCs w:val="22"/>
        </w:rPr>
        <w:t xml:space="preserve">, zapsáno na LV č. </w:t>
      </w:r>
      <w:r w:rsidR="00707530" w:rsidRPr="00707530">
        <w:rPr>
          <w:sz w:val="22"/>
          <w:szCs w:val="22"/>
        </w:rPr>
        <w:t>10001</w:t>
      </w:r>
      <w:r w:rsidRPr="00AC5D19">
        <w:rPr>
          <w:sz w:val="22"/>
          <w:szCs w:val="22"/>
        </w:rPr>
        <w:t xml:space="preserve">, vedeném Katastrálním úřadem pro </w:t>
      </w:r>
      <w:r w:rsidR="00E831F1" w:rsidRPr="00E831F1">
        <w:rPr>
          <w:sz w:val="22"/>
          <w:szCs w:val="22"/>
        </w:rPr>
        <w:t>Královéhradecký kraj, Katastrální pracoviště Hradec Králové</w:t>
      </w:r>
      <w:r w:rsidR="00E831F1">
        <w:rPr>
          <w:rFonts w:ascii="Cambria Math" w:hAnsi="Cambria Math" w:cs="Cambria Math"/>
          <w:sz w:val="22"/>
          <w:szCs w:val="22"/>
        </w:rPr>
        <w:t xml:space="preserve"> </w:t>
      </w:r>
      <w:r w:rsidR="00A87DCA">
        <w:rPr>
          <w:sz w:val="22"/>
        </w:rPr>
        <w:t>(dále jen „</w:t>
      </w:r>
      <w:r w:rsidR="00A87DCA">
        <w:rPr>
          <w:b/>
          <w:sz w:val="22"/>
        </w:rPr>
        <w:t>o</w:t>
      </w:r>
      <w:r w:rsidR="00A87DCA" w:rsidRPr="00815587">
        <w:rPr>
          <w:b/>
          <w:sz w:val="22"/>
        </w:rPr>
        <w:t>bjekt</w:t>
      </w:r>
      <w:r w:rsidR="00A87DCA">
        <w:rPr>
          <w:sz w:val="22"/>
        </w:rPr>
        <w:t xml:space="preserve">“) </w:t>
      </w:r>
      <w:r w:rsidR="007F0FA6">
        <w:rPr>
          <w:sz w:val="22"/>
        </w:rPr>
        <w:t>a je tudíž plně oprávněn samostatně disponovat s prostorami, které se v nich nacházejí a v nichž budou umístěny samoobslužné prodejní automaty na teplé nápoje a</w:t>
      </w:r>
      <w:r w:rsidR="00594963">
        <w:rPr>
          <w:sz w:val="22"/>
        </w:rPr>
        <w:t>/nebo</w:t>
      </w:r>
      <w:r w:rsidR="007F0FA6">
        <w:rPr>
          <w:sz w:val="22"/>
        </w:rPr>
        <w:t xml:space="preserve"> automaty na prodej potravin a balených studených nápojů či jiných produktů provozovatele (dále jen „</w:t>
      </w:r>
      <w:r w:rsidR="007F0FA6" w:rsidRPr="002B383F">
        <w:rPr>
          <w:b/>
          <w:sz w:val="22"/>
        </w:rPr>
        <w:t>automaty</w:t>
      </w:r>
      <w:r w:rsidR="007F0FA6">
        <w:rPr>
          <w:sz w:val="22"/>
        </w:rPr>
        <w:t>“).</w:t>
      </w:r>
    </w:p>
    <w:p w:rsidR="007F0FA6" w:rsidRPr="002B383F" w:rsidRDefault="007F0FA6" w:rsidP="007F0FA6">
      <w:pPr>
        <w:numPr>
          <w:ilvl w:val="0"/>
          <w:numId w:val="2"/>
        </w:numPr>
        <w:jc w:val="both"/>
      </w:pPr>
      <w:r>
        <w:rPr>
          <w:sz w:val="22"/>
        </w:rPr>
        <w:t>Uživatel se zavazuje výlučně přenechat a přenechává na dobu uvedenou v článku V. této smlouvy provozovateli do dočasného užívání podlahovou p</w:t>
      </w:r>
      <w:r w:rsidR="00DF14BB">
        <w:rPr>
          <w:sz w:val="22"/>
        </w:rPr>
        <w:t xml:space="preserve">lochu nacházející se v objektu, </w:t>
      </w:r>
      <w:r>
        <w:rPr>
          <w:sz w:val="22"/>
        </w:rPr>
        <w:t xml:space="preserve">jak bude následně určena uživatelem ve smyslu článku III. této </w:t>
      </w:r>
      <w:proofErr w:type="gramStart"/>
      <w:r w:rsidR="0097041B">
        <w:rPr>
          <w:sz w:val="22"/>
        </w:rPr>
        <w:t>smlouvy</w:t>
      </w:r>
      <w:proofErr w:type="gramEnd"/>
      <w:r>
        <w:rPr>
          <w:sz w:val="22"/>
        </w:rPr>
        <w:t xml:space="preserve"> a to</w:t>
      </w:r>
      <w:r w:rsidRPr="000C0151">
        <w:rPr>
          <w:sz w:val="22"/>
        </w:rPr>
        <w:t xml:space="preserve"> </w:t>
      </w:r>
      <w:r>
        <w:rPr>
          <w:sz w:val="22"/>
        </w:rPr>
        <w:t>za účelem umístění a p</w:t>
      </w:r>
      <w:r w:rsidR="00E21D6D">
        <w:rPr>
          <w:sz w:val="22"/>
        </w:rPr>
        <w:t>rovozování</w:t>
      </w:r>
      <w:r w:rsidR="00DF14BB">
        <w:rPr>
          <w:sz w:val="22"/>
        </w:rPr>
        <w:t xml:space="preserve"> automatů občerstvení</w:t>
      </w:r>
      <w:r>
        <w:rPr>
          <w:sz w:val="22"/>
        </w:rPr>
        <w:t>.</w:t>
      </w:r>
    </w:p>
    <w:p w:rsidR="007F0FA6" w:rsidRDefault="007F0FA6" w:rsidP="007F0FA6">
      <w:pPr>
        <w:numPr>
          <w:ilvl w:val="0"/>
          <w:numId w:val="2"/>
        </w:numPr>
        <w:jc w:val="both"/>
      </w:pPr>
      <w:r>
        <w:rPr>
          <w:sz w:val="22"/>
        </w:rPr>
        <w:t>Provoz</w:t>
      </w:r>
      <w:r w:rsidR="00DF14BB">
        <w:rPr>
          <w:sz w:val="22"/>
        </w:rPr>
        <w:t>ovatel zajistí provoz a údržbu</w:t>
      </w:r>
      <w:r>
        <w:rPr>
          <w:sz w:val="22"/>
        </w:rPr>
        <w:t xml:space="preserve"> automatů na své náklady a ve vlastní režii.</w:t>
      </w:r>
    </w:p>
    <w:p w:rsidR="00594963" w:rsidRPr="001A0A49" w:rsidRDefault="00594963">
      <w:pPr>
        <w:jc w:val="both"/>
        <w:rPr>
          <w:sz w:val="22"/>
          <w:szCs w:val="22"/>
        </w:rPr>
      </w:pPr>
    </w:p>
    <w:p w:rsidR="00BA686A" w:rsidRPr="00EE232F" w:rsidRDefault="00CA247C" w:rsidP="00156152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>
        <w:rPr>
          <w:b/>
          <w:sz w:val="22"/>
        </w:rPr>
        <w:t xml:space="preserve"> </w:t>
      </w:r>
      <w:r w:rsidR="00BA686A" w:rsidRPr="00EE232F">
        <w:rPr>
          <w:b/>
          <w:sz w:val="22"/>
        </w:rPr>
        <w:t>Účel smlouvy</w:t>
      </w:r>
    </w:p>
    <w:p w:rsidR="00BA686A" w:rsidRDefault="00BA686A">
      <w:pPr>
        <w:jc w:val="both"/>
        <w:rPr>
          <w:sz w:val="22"/>
        </w:rPr>
      </w:pPr>
      <w:r>
        <w:rPr>
          <w:sz w:val="22"/>
        </w:rPr>
        <w:t xml:space="preserve">Účelem </w:t>
      </w:r>
      <w:r w:rsidR="009E5258">
        <w:rPr>
          <w:sz w:val="22"/>
        </w:rPr>
        <w:t xml:space="preserve">této </w:t>
      </w:r>
      <w:r>
        <w:rPr>
          <w:sz w:val="22"/>
        </w:rPr>
        <w:t>smlouvy je umožnit</w:t>
      </w:r>
      <w:r w:rsidR="000C0151">
        <w:rPr>
          <w:sz w:val="22"/>
        </w:rPr>
        <w:t xml:space="preserve"> </w:t>
      </w:r>
      <w:r w:rsidRPr="00F157B6">
        <w:rPr>
          <w:sz w:val="22"/>
        </w:rPr>
        <w:t xml:space="preserve">zaměstnancům a návštěvníkům </w:t>
      </w:r>
      <w:r w:rsidR="000C0151" w:rsidRPr="00F157B6">
        <w:rPr>
          <w:sz w:val="22"/>
        </w:rPr>
        <w:t>uživatele</w:t>
      </w:r>
      <w:r>
        <w:rPr>
          <w:sz w:val="22"/>
        </w:rPr>
        <w:t xml:space="preserve"> </w:t>
      </w:r>
      <w:r w:rsidR="00B41CBB">
        <w:rPr>
          <w:sz w:val="22"/>
        </w:rPr>
        <w:t xml:space="preserve">rychlé </w:t>
      </w:r>
      <w:r>
        <w:rPr>
          <w:sz w:val="22"/>
        </w:rPr>
        <w:t xml:space="preserve">občerstvení </w:t>
      </w:r>
      <w:r w:rsidR="00815587">
        <w:rPr>
          <w:sz w:val="22"/>
        </w:rPr>
        <w:t xml:space="preserve">v objektu </w:t>
      </w:r>
      <w:r>
        <w:rPr>
          <w:sz w:val="22"/>
        </w:rPr>
        <w:t>formou zakoupení nápojů</w:t>
      </w:r>
      <w:r w:rsidR="00D859BA">
        <w:rPr>
          <w:sz w:val="22"/>
        </w:rPr>
        <w:t>,</w:t>
      </w:r>
      <w:r>
        <w:rPr>
          <w:sz w:val="22"/>
        </w:rPr>
        <w:t xml:space="preserve"> potravin </w:t>
      </w:r>
      <w:r w:rsidR="00D859BA">
        <w:rPr>
          <w:sz w:val="22"/>
        </w:rPr>
        <w:t xml:space="preserve">či dalších produktů </w:t>
      </w:r>
      <w:r>
        <w:rPr>
          <w:sz w:val="22"/>
        </w:rPr>
        <w:t>z</w:t>
      </w:r>
      <w:r w:rsidR="006E069C">
        <w:rPr>
          <w:sz w:val="22"/>
        </w:rPr>
        <w:t xml:space="preserve"> prodejních </w:t>
      </w:r>
      <w:r w:rsidR="00B60224">
        <w:rPr>
          <w:sz w:val="22"/>
        </w:rPr>
        <w:t xml:space="preserve">automatů </w:t>
      </w:r>
      <w:r w:rsidR="000C0151">
        <w:rPr>
          <w:sz w:val="22"/>
        </w:rPr>
        <w:t>provozovatele</w:t>
      </w:r>
      <w:r w:rsidR="008B4FBB">
        <w:rPr>
          <w:sz w:val="22"/>
        </w:rPr>
        <w:t xml:space="preserve"> a dále umožnit provozovateli brát užitky z provozování automatů</w:t>
      </w:r>
      <w:r>
        <w:rPr>
          <w:sz w:val="22"/>
        </w:rPr>
        <w:t>.</w:t>
      </w:r>
    </w:p>
    <w:p w:rsidR="00CA247C" w:rsidRDefault="00CA247C">
      <w:pPr>
        <w:jc w:val="both"/>
        <w:rPr>
          <w:sz w:val="22"/>
        </w:rPr>
      </w:pPr>
    </w:p>
    <w:p w:rsidR="00BA686A" w:rsidRPr="00EE232F" w:rsidRDefault="00BA686A" w:rsidP="00156152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>
        <w:rPr>
          <w:b/>
          <w:sz w:val="22"/>
        </w:rPr>
        <w:t>Umístění automatů</w:t>
      </w:r>
    </w:p>
    <w:p w:rsidR="00CA247C" w:rsidRDefault="00BA686A" w:rsidP="00156152">
      <w:pPr>
        <w:jc w:val="both"/>
        <w:rPr>
          <w:b/>
          <w:sz w:val="22"/>
        </w:rPr>
      </w:pPr>
      <w:r>
        <w:rPr>
          <w:sz w:val="22"/>
        </w:rPr>
        <w:t>Automaty budou umístěny</w:t>
      </w:r>
      <w:r w:rsidR="00920C14">
        <w:rPr>
          <w:sz w:val="22"/>
        </w:rPr>
        <w:t xml:space="preserve"> </w:t>
      </w:r>
      <w:r w:rsidR="00B86F47">
        <w:rPr>
          <w:sz w:val="22"/>
        </w:rPr>
        <w:t xml:space="preserve">na místech </w:t>
      </w:r>
      <w:r w:rsidR="000951CC">
        <w:rPr>
          <w:sz w:val="22"/>
        </w:rPr>
        <w:t xml:space="preserve">určených </w:t>
      </w:r>
      <w:r w:rsidR="000C0151">
        <w:rPr>
          <w:sz w:val="22"/>
        </w:rPr>
        <w:t>uživatelem</w:t>
      </w:r>
      <w:r>
        <w:rPr>
          <w:sz w:val="22"/>
        </w:rPr>
        <w:t>,</w:t>
      </w:r>
      <w:r w:rsidR="00815587">
        <w:rPr>
          <w:sz w:val="22"/>
        </w:rPr>
        <w:t xml:space="preserve"> s přihlédnutím k připomínkám a </w:t>
      </w:r>
      <w:r>
        <w:rPr>
          <w:sz w:val="22"/>
        </w:rPr>
        <w:t xml:space="preserve">požadavkům </w:t>
      </w:r>
      <w:proofErr w:type="gramStart"/>
      <w:r w:rsidR="000C0151">
        <w:rPr>
          <w:sz w:val="22"/>
        </w:rPr>
        <w:t>provozovatele</w:t>
      </w:r>
      <w:proofErr w:type="gramEnd"/>
      <w:r w:rsidR="00CA247C">
        <w:rPr>
          <w:sz w:val="22"/>
        </w:rPr>
        <w:t xml:space="preserve"> a to v přízemí budovy „B“ Městského úřadu Nový Bydžov.</w:t>
      </w:r>
    </w:p>
    <w:p w:rsidR="00CA247C" w:rsidRDefault="00CA247C" w:rsidP="00FF545F">
      <w:pPr>
        <w:jc w:val="center"/>
        <w:rPr>
          <w:b/>
          <w:sz w:val="22"/>
        </w:rPr>
      </w:pPr>
    </w:p>
    <w:p w:rsidR="00FF545F" w:rsidRDefault="00FF545F" w:rsidP="00156152">
      <w:pPr>
        <w:numPr>
          <w:ilvl w:val="0"/>
          <w:numId w:val="3"/>
        </w:numPr>
        <w:jc w:val="center"/>
        <w:rPr>
          <w:b/>
          <w:sz w:val="22"/>
        </w:rPr>
      </w:pPr>
      <w:r>
        <w:rPr>
          <w:b/>
          <w:sz w:val="22"/>
        </w:rPr>
        <w:t xml:space="preserve">Práva a povinnosti smluvních stran </w:t>
      </w:r>
    </w:p>
    <w:p w:rsidR="00FF545F" w:rsidRDefault="00FF545F" w:rsidP="001C26D3">
      <w:pPr>
        <w:ind w:left="283"/>
        <w:jc w:val="both"/>
        <w:rPr>
          <w:sz w:val="22"/>
        </w:rPr>
      </w:pPr>
    </w:p>
    <w:p w:rsidR="00FF545F" w:rsidRDefault="00E01A47" w:rsidP="00EE232F">
      <w:pPr>
        <w:ind w:left="283"/>
        <w:jc w:val="both"/>
        <w:rPr>
          <w:sz w:val="22"/>
        </w:rPr>
      </w:pPr>
      <w:r>
        <w:rPr>
          <w:b/>
          <w:sz w:val="22"/>
        </w:rPr>
        <w:t>Práva a povinnosti u</w:t>
      </w:r>
      <w:r w:rsidR="00FF545F" w:rsidRPr="0045469C">
        <w:rPr>
          <w:b/>
          <w:sz w:val="22"/>
        </w:rPr>
        <w:t>živatel</w:t>
      </w:r>
      <w:r>
        <w:rPr>
          <w:b/>
          <w:sz w:val="22"/>
        </w:rPr>
        <w:t>e</w:t>
      </w:r>
      <w:r w:rsidR="00FF545F" w:rsidRPr="0045469C">
        <w:rPr>
          <w:b/>
          <w:sz w:val="22"/>
        </w:rPr>
        <w:t xml:space="preserve">: </w:t>
      </w:r>
    </w:p>
    <w:p w:rsidR="00BA686A" w:rsidRDefault="000C0151" w:rsidP="00B97F59">
      <w:pPr>
        <w:numPr>
          <w:ilvl w:val="0"/>
          <w:numId w:val="19"/>
        </w:numPr>
        <w:ind w:left="709" w:hanging="425"/>
        <w:jc w:val="both"/>
        <w:rPr>
          <w:sz w:val="22"/>
        </w:rPr>
      </w:pPr>
      <w:r>
        <w:rPr>
          <w:sz w:val="22"/>
        </w:rPr>
        <w:t>Uživatel</w:t>
      </w:r>
      <w:r w:rsidR="00E72253">
        <w:rPr>
          <w:sz w:val="22"/>
        </w:rPr>
        <w:t xml:space="preserve"> </w:t>
      </w:r>
      <w:r w:rsidR="00BA686A">
        <w:rPr>
          <w:sz w:val="22"/>
        </w:rPr>
        <w:t xml:space="preserve">zajistí přípojku </w:t>
      </w:r>
      <w:r w:rsidR="00815587">
        <w:rPr>
          <w:sz w:val="22"/>
        </w:rPr>
        <w:t>a dodávku</w:t>
      </w:r>
      <w:r w:rsidR="00BA686A">
        <w:rPr>
          <w:sz w:val="22"/>
        </w:rPr>
        <w:t xml:space="preserve"> elektrické energie do místa instalace automatu</w:t>
      </w:r>
      <w:r w:rsidR="00815587">
        <w:rPr>
          <w:sz w:val="22"/>
        </w:rPr>
        <w:t xml:space="preserve"> (tedy k předmětu užívání)</w:t>
      </w:r>
      <w:r w:rsidR="00BA686A">
        <w:rPr>
          <w:sz w:val="22"/>
        </w:rPr>
        <w:t>, pokud ke dni</w:t>
      </w:r>
      <w:r w:rsidR="00815587">
        <w:rPr>
          <w:sz w:val="22"/>
        </w:rPr>
        <w:t xml:space="preserve"> podpisu </w:t>
      </w:r>
      <w:r w:rsidR="00951447">
        <w:rPr>
          <w:sz w:val="22"/>
        </w:rPr>
        <w:t xml:space="preserve">této </w:t>
      </w:r>
      <w:r w:rsidR="00815587">
        <w:rPr>
          <w:sz w:val="22"/>
        </w:rPr>
        <w:t>smlouvy nebyly zřízeny;</w:t>
      </w:r>
    </w:p>
    <w:p w:rsidR="00B97F59" w:rsidRDefault="00B97F59" w:rsidP="00B97F59">
      <w:pPr>
        <w:numPr>
          <w:ilvl w:val="0"/>
          <w:numId w:val="19"/>
        </w:numPr>
        <w:ind w:left="709" w:hanging="425"/>
        <w:jc w:val="both"/>
        <w:rPr>
          <w:sz w:val="22"/>
        </w:rPr>
      </w:pPr>
      <w:r w:rsidRPr="00B97F59">
        <w:rPr>
          <w:sz w:val="22"/>
        </w:rPr>
        <w:t>U</w:t>
      </w:r>
      <w:r w:rsidR="00951447">
        <w:rPr>
          <w:sz w:val="22"/>
        </w:rPr>
        <w:t>živatel u</w:t>
      </w:r>
      <w:r w:rsidRPr="00B97F59">
        <w:rPr>
          <w:sz w:val="22"/>
        </w:rPr>
        <w:t>možní prac</w:t>
      </w:r>
      <w:r w:rsidR="00D15CED">
        <w:rPr>
          <w:sz w:val="22"/>
        </w:rPr>
        <w:t>ovníkům provozovatele přístup k </w:t>
      </w:r>
      <w:r w:rsidRPr="00B97F59">
        <w:rPr>
          <w:sz w:val="22"/>
        </w:rPr>
        <w:t>rozvodné skříni elek</w:t>
      </w:r>
      <w:r w:rsidR="00815587">
        <w:rPr>
          <w:sz w:val="22"/>
        </w:rPr>
        <w:t xml:space="preserve">trické energie v případě </w:t>
      </w:r>
      <w:r w:rsidR="000F25A3">
        <w:rPr>
          <w:sz w:val="22"/>
        </w:rPr>
        <w:t xml:space="preserve">údržby či </w:t>
      </w:r>
      <w:r w:rsidR="00815587">
        <w:rPr>
          <w:sz w:val="22"/>
        </w:rPr>
        <w:t>oprav automatů;</w:t>
      </w:r>
    </w:p>
    <w:p w:rsidR="00B97F59" w:rsidRDefault="00951447" w:rsidP="00B97F59">
      <w:pPr>
        <w:numPr>
          <w:ilvl w:val="0"/>
          <w:numId w:val="19"/>
        </w:numPr>
        <w:ind w:left="709" w:hanging="425"/>
        <w:jc w:val="both"/>
        <w:rPr>
          <w:sz w:val="22"/>
        </w:rPr>
      </w:pPr>
      <w:r>
        <w:rPr>
          <w:sz w:val="22"/>
        </w:rPr>
        <w:t>Uživatel z</w:t>
      </w:r>
      <w:r w:rsidR="00B97F59" w:rsidRPr="00B97F59">
        <w:rPr>
          <w:sz w:val="22"/>
        </w:rPr>
        <w:t>ajistí pro pracovníky provozovatele – obsluhu automatů a technický s</w:t>
      </w:r>
      <w:r w:rsidR="00815587">
        <w:rPr>
          <w:sz w:val="22"/>
        </w:rPr>
        <w:t>ervis povolení ke </w:t>
      </w:r>
      <w:r w:rsidR="00B97F59" w:rsidRPr="00B97F59">
        <w:rPr>
          <w:sz w:val="22"/>
        </w:rPr>
        <w:t xml:space="preserve">vstupu do </w:t>
      </w:r>
      <w:r>
        <w:rPr>
          <w:sz w:val="22"/>
        </w:rPr>
        <w:t>o</w:t>
      </w:r>
      <w:r w:rsidR="00815587">
        <w:rPr>
          <w:sz w:val="22"/>
        </w:rPr>
        <w:t xml:space="preserve">bjektu, resp. do prostor umístění automatů, v nichž se nachází předmět užívání, a to především </w:t>
      </w:r>
      <w:r w:rsidR="00B97F59" w:rsidRPr="00B97F59">
        <w:rPr>
          <w:sz w:val="22"/>
        </w:rPr>
        <w:t>za účelem dopl</w:t>
      </w:r>
      <w:r w:rsidR="00815587">
        <w:rPr>
          <w:sz w:val="22"/>
        </w:rPr>
        <w:t>ňování automatů a jejich údržby</w:t>
      </w:r>
      <w:r w:rsidR="005C3EB2">
        <w:rPr>
          <w:sz w:val="22"/>
        </w:rPr>
        <w:t xml:space="preserve"> a oprav</w:t>
      </w:r>
      <w:r w:rsidR="00815587">
        <w:rPr>
          <w:sz w:val="22"/>
        </w:rPr>
        <w:t>;</w:t>
      </w:r>
    </w:p>
    <w:p w:rsidR="00B97F59" w:rsidRDefault="00951447" w:rsidP="00B97F59">
      <w:pPr>
        <w:numPr>
          <w:ilvl w:val="0"/>
          <w:numId w:val="19"/>
        </w:numPr>
        <w:ind w:left="709" w:hanging="425"/>
        <w:jc w:val="both"/>
        <w:rPr>
          <w:sz w:val="22"/>
        </w:rPr>
      </w:pPr>
      <w:r>
        <w:rPr>
          <w:sz w:val="22"/>
        </w:rPr>
        <w:t>Uživatel b</w:t>
      </w:r>
      <w:r w:rsidR="00B97F59" w:rsidRPr="00B97F59">
        <w:rPr>
          <w:sz w:val="22"/>
        </w:rPr>
        <w:t xml:space="preserve">ude provádět běžnou </w:t>
      </w:r>
      <w:r w:rsidR="00815587">
        <w:rPr>
          <w:sz w:val="22"/>
        </w:rPr>
        <w:t xml:space="preserve">průběžnou </w:t>
      </w:r>
      <w:r w:rsidR="00B97F59" w:rsidRPr="00B97F59">
        <w:rPr>
          <w:sz w:val="22"/>
        </w:rPr>
        <w:t xml:space="preserve">kontrolu provozu automatů a o případné poruše, nebo jiných nedostatcích </w:t>
      </w:r>
      <w:r w:rsidR="00815587">
        <w:rPr>
          <w:sz w:val="22"/>
        </w:rPr>
        <w:t>v rámci provozování automatů vyrozumí zástupce provozovatele;</w:t>
      </w:r>
    </w:p>
    <w:p w:rsidR="00B97F59" w:rsidRPr="001A0A49" w:rsidRDefault="00B97F59" w:rsidP="00B97F59">
      <w:pPr>
        <w:ind w:left="284"/>
        <w:jc w:val="both"/>
        <w:rPr>
          <w:sz w:val="22"/>
          <w:szCs w:val="22"/>
        </w:rPr>
      </w:pPr>
    </w:p>
    <w:p w:rsidR="00B97F59" w:rsidRDefault="00E01A47" w:rsidP="00EE232F">
      <w:pPr>
        <w:ind w:left="283"/>
        <w:jc w:val="both"/>
        <w:rPr>
          <w:sz w:val="22"/>
        </w:rPr>
      </w:pPr>
      <w:r>
        <w:rPr>
          <w:b/>
          <w:sz w:val="22"/>
        </w:rPr>
        <w:t>Práva a povinnosti p</w:t>
      </w:r>
      <w:r w:rsidR="00B97F59" w:rsidRPr="0045469C">
        <w:rPr>
          <w:b/>
          <w:sz w:val="22"/>
        </w:rPr>
        <w:t>rovozovatel</w:t>
      </w:r>
      <w:r>
        <w:rPr>
          <w:b/>
          <w:sz w:val="22"/>
        </w:rPr>
        <w:t>e</w:t>
      </w:r>
      <w:r w:rsidR="00815587">
        <w:rPr>
          <w:b/>
          <w:sz w:val="22"/>
        </w:rPr>
        <w:t>:</w:t>
      </w:r>
      <w:r w:rsidR="00B97F59" w:rsidRPr="0045469C">
        <w:rPr>
          <w:b/>
          <w:sz w:val="22"/>
        </w:rPr>
        <w:t xml:space="preserve"> </w:t>
      </w:r>
    </w:p>
    <w:p w:rsidR="00B97F59" w:rsidRDefault="006A598D" w:rsidP="00B97F59">
      <w:pPr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lastRenderedPageBreak/>
        <w:t>Provozovatel b</w:t>
      </w:r>
      <w:r w:rsidR="00B97F59" w:rsidRPr="0045469C">
        <w:rPr>
          <w:sz w:val="22"/>
        </w:rPr>
        <w:t>ude provádět pravidelné doplňování automatů surov</w:t>
      </w:r>
      <w:r w:rsidR="0045469C">
        <w:rPr>
          <w:sz w:val="22"/>
        </w:rPr>
        <w:t>inami a zbožím, ú</w:t>
      </w:r>
      <w:r w:rsidR="005129D8">
        <w:rPr>
          <w:sz w:val="22"/>
        </w:rPr>
        <w:t>držbu, servis a bude rovněž vybírat</w:t>
      </w:r>
      <w:r w:rsidR="006050F4">
        <w:rPr>
          <w:sz w:val="22"/>
        </w:rPr>
        <w:t xml:space="preserve"> </w:t>
      </w:r>
      <w:r w:rsidR="0045469C">
        <w:rPr>
          <w:sz w:val="22"/>
        </w:rPr>
        <w:t>vlastní tržby z prodejních automatů</w:t>
      </w:r>
      <w:r w:rsidR="005129D8">
        <w:rPr>
          <w:sz w:val="22"/>
        </w:rPr>
        <w:t xml:space="preserve"> za vydané zboží, které jsou jeho vlastnictvím</w:t>
      </w:r>
      <w:r w:rsidR="004A5CD3">
        <w:rPr>
          <w:sz w:val="22"/>
        </w:rPr>
        <w:t>.</w:t>
      </w:r>
    </w:p>
    <w:p w:rsidR="00BA686A" w:rsidRDefault="00D702B2" w:rsidP="00B97F59">
      <w:pPr>
        <w:numPr>
          <w:ilvl w:val="0"/>
          <w:numId w:val="22"/>
        </w:numPr>
        <w:jc w:val="both"/>
        <w:rPr>
          <w:sz w:val="22"/>
        </w:rPr>
      </w:pPr>
      <w:r w:rsidRPr="00B97F59">
        <w:rPr>
          <w:sz w:val="22"/>
        </w:rPr>
        <w:t>Provozovatel</w:t>
      </w:r>
      <w:r w:rsidR="00BA686A" w:rsidRPr="00B97F59">
        <w:rPr>
          <w:sz w:val="22"/>
        </w:rPr>
        <w:t xml:space="preserve"> bude po celou dobu trvání této smlouvy </w:t>
      </w:r>
      <w:r w:rsidR="005129D8">
        <w:rPr>
          <w:sz w:val="22"/>
        </w:rPr>
        <w:t xml:space="preserve">průběžně </w:t>
      </w:r>
      <w:r w:rsidR="00BA686A" w:rsidRPr="00B97F59">
        <w:rPr>
          <w:sz w:val="22"/>
        </w:rPr>
        <w:t xml:space="preserve">udržovat automaty v provozuschopném stavu. Případné závady na nich budou odstraněny vždy </w:t>
      </w:r>
      <w:r w:rsidR="00BA686A" w:rsidRPr="00A378E4">
        <w:rPr>
          <w:sz w:val="22"/>
        </w:rPr>
        <w:t xml:space="preserve">nejpozději do </w:t>
      </w:r>
      <w:r w:rsidR="00A472A9" w:rsidRPr="00A378E4">
        <w:rPr>
          <w:sz w:val="22"/>
        </w:rPr>
        <w:t>48</w:t>
      </w:r>
      <w:r w:rsidR="006E069C" w:rsidRPr="00A378E4">
        <w:rPr>
          <w:sz w:val="22"/>
        </w:rPr>
        <w:t xml:space="preserve"> hodin </w:t>
      </w:r>
      <w:r w:rsidR="00BA686A" w:rsidRPr="00A378E4">
        <w:rPr>
          <w:sz w:val="22"/>
        </w:rPr>
        <w:t>od upozornění na jejich poruchu.</w:t>
      </w:r>
      <w:r w:rsidR="00FF545F" w:rsidRPr="00A378E4">
        <w:rPr>
          <w:sz w:val="22"/>
        </w:rPr>
        <w:t xml:space="preserve"> Při vážnější poruše, která nebude v tomto termínu</w:t>
      </w:r>
      <w:r w:rsidR="00FF545F" w:rsidRPr="00B97F59">
        <w:rPr>
          <w:sz w:val="22"/>
        </w:rPr>
        <w:t xml:space="preserve"> odstranitelná a bude vyžadovat složitější se</w:t>
      </w:r>
      <w:r w:rsidR="00B97F59">
        <w:rPr>
          <w:sz w:val="22"/>
        </w:rPr>
        <w:t>r</w:t>
      </w:r>
      <w:r w:rsidR="00FF545F" w:rsidRPr="00B97F59">
        <w:rPr>
          <w:sz w:val="22"/>
        </w:rPr>
        <w:t xml:space="preserve">visní zásah, bude </w:t>
      </w:r>
      <w:r w:rsidR="005129D8">
        <w:rPr>
          <w:sz w:val="22"/>
        </w:rPr>
        <w:t xml:space="preserve">zástupce provozovatele </w:t>
      </w:r>
      <w:r w:rsidR="00FF545F" w:rsidRPr="00B97F59">
        <w:rPr>
          <w:sz w:val="22"/>
        </w:rPr>
        <w:t>informo</w:t>
      </w:r>
      <w:r w:rsidR="005129D8">
        <w:rPr>
          <w:sz w:val="22"/>
        </w:rPr>
        <w:t xml:space="preserve">vat o této skutečnosti </w:t>
      </w:r>
      <w:r w:rsidR="00FF545F" w:rsidRPr="00B97F59">
        <w:rPr>
          <w:sz w:val="22"/>
        </w:rPr>
        <w:t>uživatele.</w:t>
      </w:r>
      <w:r w:rsidR="005129D8">
        <w:rPr>
          <w:sz w:val="22"/>
        </w:rPr>
        <w:t xml:space="preserve"> Pro účely k</w:t>
      </w:r>
      <w:r w:rsidR="006A598D">
        <w:rPr>
          <w:sz w:val="22"/>
        </w:rPr>
        <w:t>omunikace ohledně technických a </w:t>
      </w:r>
      <w:r w:rsidR="005129D8">
        <w:rPr>
          <w:sz w:val="22"/>
        </w:rPr>
        <w:t>provozních záležitostí týkajících se provozování automatů lze využít níže uvedené kontakty:</w:t>
      </w:r>
    </w:p>
    <w:p w:rsidR="00641B5F" w:rsidRPr="00DF14BB" w:rsidRDefault="0045469C" w:rsidP="002350AC">
      <w:pPr>
        <w:ind w:left="644"/>
        <w:rPr>
          <w:b/>
          <w:sz w:val="22"/>
          <w:szCs w:val="22"/>
        </w:rPr>
      </w:pPr>
      <w:r w:rsidRPr="00DF14BB">
        <w:rPr>
          <w:b/>
          <w:sz w:val="22"/>
        </w:rPr>
        <w:t>Technick</w:t>
      </w:r>
      <w:r w:rsidR="00641B5F" w:rsidRPr="00DF14BB">
        <w:rPr>
          <w:b/>
          <w:sz w:val="22"/>
        </w:rPr>
        <w:t xml:space="preserve">ý servis: </w:t>
      </w:r>
    </w:p>
    <w:p w:rsidR="006E069C" w:rsidRDefault="006E069C" w:rsidP="006E069C">
      <w:pPr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t xml:space="preserve">Provozovatel se zavazuje dodržovat v souvislosti s umístěním a provozem automatů </w:t>
      </w:r>
      <w:r w:rsidR="005129D8">
        <w:rPr>
          <w:sz w:val="22"/>
        </w:rPr>
        <w:t xml:space="preserve">veškeré příslušné </w:t>
      </w:r>
      <w:r>
        <w:rPr>
          <w:sz w:val="22"/>
        </w:rPr>
        <w:t>protipožární, bezpečnostní a hygienické předpisy.</w:t>
      </w:r>
    </w:p>
    <w:p w:rsidR="001A0A49" w:rsidRPr="00A87DCA" w:rsidRDefault="001A0A49" w:rsidP="00815587">
      <w:pPr>
        <w:rPr>
          <w:b/>
          <w:sz w:val="24"/>
          <w:szCs w:val="24"/>
        </w:rPr>
      </w:pPr>
    </w:p>
    <w:p w:rsidR="00BA686A" w:rsidRPr="00EE232F" w:rsidRDefault="00BA686A" w:rsidP="00156152">
      <w:pPr>
        <w:numPr>
          <w:ilvl w:val="0"/>
          <w:numId w:val="3"/>
        </w:numPr>
        <w:jc w:val="center"/>
        <w:rPr>
          <w:b/>
          <w:sz w:val="22"/>
        </w:rPr>
      </w:pPr>
      <w:r w:rsidRPr="00614F16">
        <w:rPr>
          <w:b/>
          <w:sz w:val="22"/>
        </w:rPr>
        <w:t>Doba trvání smlouvy</w:t>
      </w:r>
    </w:p>
    <w:p w:rsidR="00D15CED" w:rsidRPr="00D15CED" w:rsidRDefault="00D15CED" w:rsidP="00A87DCA">
      <w:pPr>
        <w:numPr>
          <w:ilvl w:val="0"/>
          <w:numId w:val="5"/>
        </w:numPr>
        <w:jc w:val="both"/>
        <w:rPr>
          <w:sz w:val="22"/>
          <w:szCs w:val="22"/>
        </w:rPr>
      </w:pPr>
      <w:r w:rsidRPr="00D15CED">
        <w:rPr>
          <w:sz w:val="22"/>
          <w:szCs w:val="22"/>
        </w:rPr>
        <w:t>Tato smlouva se sjednává na dobu neurčitou.</w:t>
      </w:r>
    </w:p>
    <w:p w:rsidR="00C50A99" w:rsidRPr="00614F16" w:rsidRDefault="00C50A99" w:rsidP="00AB7D32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Kterákoli ze smluvních stran je oprávněna tuto smlouvu vypovědět, a to s výpovědní </w:t>
      </w:r>
      <w:r w:rsidR="00707530">
        <w:rPr>
          <w:sz w:val="22"/>
        </w:rPr>
        <w:t xml:space="preserve">lhůtou </w:t>
      </w:r>
      <w:r w:rsidR="002C122C">
        <w:rPr>
          <w:sz w:val="22"/>
        </w:rPr>
        <w:t>1 </w:t>
      </w:r>
      <w:r w:rsidR="00CF69FE">
        <w:rPr>
          <w:sz w:val="22"/>
        </w:rPr>
        <w:t>měsíc</w:t>
      </w:r>
      <w:r>
        <w:rPr>
          <w:sz w:val="22"/>
        </w:rPr>
        <w:t xml:space="preserve"> (dále jen „</w:t>
      </w:r>
      <w:r w:rsidRPr="00C50A99">
        <w:rPr>
          <w:b/>
          <w:sz w:val="22"/>
        </w:rPr>
        <w:t>Prostá výpověď</w:t>
      </w:r>
      <w:r>
        <w:rPr>
          <w:sz w:val="22"/>
        </w:rPr>
        <w:t>“). V případě Prosté výpovědi počíná výpovědní lhůta plynout prvním dnem kalendářního měsíce následujícího po měsíci, v němž byla Prostá výpověď doručena druhé smluvní straně.</w:t>
      </w:r>
    </w:p>
    <w:p w:rsidR="0020549C" w:rsidRDefault="005434A7" w:rsidP="003C5310">
      <w:pPr>
        <w:numPr>
          <w:ilvl w:val="0"/>
          <w:numId w:val="5"/>
        </w:numPr>
        <w:jc w:val="both"/>
        <w:rPr>
          <w:sz w:val="22"/>
        </w:rPr>
      </w:pPr>
      <w:r w:rsidRPr="00C50A99">
        <w:rPr>
          <w:sz w:val="22"/>
        </w:rPr>
        <w:t>Smluvní strany jsou oprávněny odstoup</w:t>
      </w:r>
      <w:bookmarkStart w:id="0" w:name="_GoBack"/>
      <w:bookmarkEnd w:id="0"/>
      <w:r w:rsidRPr="00C50A99">
        <w:rPr>
          <w:sz w:val="22"/>
        </w:rPr>
        <w:t>it od této smlouvy v případech stanovených občanským zákoníkem.</w:t>
      </w:r>
    </w:p>
    <w:p w:rsidR="00805ECF" w:rsidRPr="00E831F1" w:rsidRDefault="00805ECF" w:rsidP="001A0A49">
      <w:pPr>
        <w:ind w:left="283"/>
        <w:jc w:val="both"/>
        <w:rPr>
          <w:sz w:val="24"/>
          <w:szCs w:val="24"/>
        </w:rPr>
      </w:pPr>
    </w:p>
    <w:p w:rsidR="00BA686A" w:rsidRPr="00EE232F" w:rsidRDefault="00BA686A" w:rsidP="00156152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>
        <w:rPr>
          <w:b/>
          <w:sz w:val="22"/>
        </w:rPr>
        <w:t>Závěrečná ustanovení</w:t>
      </w:r>
    </w:p>
    <w:p w:rsidR="00BA686A" w:rsidRDefault="00BA686A" w:rsidP="00496B2C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Veškeré změny této smlouvy je nutno učinit v</w:t>
      </w:r>
      <w:r w:rsidR="001D230A">
        <w:rPr>
          <w:sz w:val="22"/>
        </w:rPr>
        <w:t> </w:t>
      </w:r>
      <w:r>
        <w:rPr>
          <w:sz w:val="22"/>
        </w:rPr>
        <w:t>písemné</w:t>
      </w:r>
      <w:r w:rsidR="001D230A">
        <w:rPr>
          <w:sz w:val="22"/>
        </w:rPr>
        <w:t xml:space="preserve"> listinné</w:t>
      </w:r>
      <w:r>
        <w:rPr>
          <w:sz w:val="22"/>
        </w:rPr>
        <w:t xml:space="preserve"> formě</w:t>
      </w:r>
      <w:r w:rsidR="008D561A">
        <w:rPr>
          <w:sz w:val="22"/>
        </w:rPr>
        <w:t>, a to</w:t>
      </w:r>
      <w:r>
        <w:rPr>
          <w:sz w:val="22"/>
        </w:rPr>
        <w:t xml:space="preserve"> </w:t>
      </w:r>
      <w:r w:rsidR="008D561A">
        <w:rPr>
          <w:sz w:val="22"/>
        </w:rPr>
        <w:t xml:space="preserve">vzestupně </w:t>
      </w:r>
      <w:r>
        <w:rPr>
          <w:sz w:val="22"/>
        </w:rPr>
        <w:t>číslovanými dodatky.</w:t>
      </w:r>
    </w:p>
    <w:p w:rsidR="008D561A" w:rsidRDefault="00BA686A" w:rsidP="00496B2C">
      <w:pPr>
        <w:pStyle w:val="Zkladntext"/>
        <w:numPr>
          <w:ilvl w:val="0"/>
          <w:numId w:val="27"/>
        </w:numPr>
        <w:tabs>
          <w:tab w:val="left" w:pos="4536"/>
        </w:tabs>
        <w:jc w:val="both"/>
        <w:rPr>
          <w:sz w:val="22"/>
          <w:szCs w:val="22"/>
        </w:rPr>
      </w:pPr>
      <w:r w:rsidRPr="00D45056">
        <w:rPr>
          <w:sz w:val="22"/>
          <w:szCs w:val="22"/>
        </w:rPr>
        <w:t xml:space="preserve">Práva a povinnosti vyplývající </w:t>
      </w:r>
      <w:r w:rsidR="002C4D5D">
        <w:rPr>
          <w:sz w:val="22"/>
          <w:szCs w:val="22"/>
        </w:rPr>
        <w:t>z</w:t>
      </w:r>
      <w:r w:rsidRPr="00D45056">
        <w:rPr>
          <w:sz w:val="22"/>
          <w:szCs w:val="22"/>
        </w:rPr>
        <w:t> této smlouvy přechází na právní nástupce smluvních stran.</w:t>
      </w:r>
    </w:p>
    <w:p w:rsidR="00BA686A" w:rsidRPr="00D45056" w:rsidRDefault="00BA686A" w:rsidP="00496B2C">
      <w:pPr>
        <w:numPr>
          <w:ilvl w:val="0"/>
          <w:numId w:val="27"/>
        </w:numPr>
        <w:jc w:val="both"/>
        <w:rPr>
          <w:sz w:val="22"/>
          <w:szCs w:val="22"/>
        </w:rPr>
      </w:pPr>
      <w:r w:rsidRPr="00D45056">
        <w:rPr>
          <w:sz w:val="22"/>
          <w:szCs w:val="22"/>
        </w:rPr>
        <w:t xml:space="preserve">V případě, že některé ustanovení této smlouvy je nebo se stane </w:t>
      </w:r>
      <w:r w:rsidR="008D561A">
        <w:rPr>
          <w:sz w:val="22"/>
          <w:szCs w:val="22"/>
        </w:rPr>
        <w:t xml:space="preserve">neplatné nebo </w:t>
      </w:r>
      <w:r w:rsidRPr="00D45056">
        <w:rPr>
          <w:sz w:val="22"/>
          <w:szCs w:val="22"/>
        </w:rPr>
        <w:t xml:space="preserve">neúčinné, zůstávají ostatní ustanovení této smlouvy </w:t>
      </w:r>
      <w:r w:rsidR="00C70764">
        <w:rPr>
          <w:sz w:val="22"/>
          <w:szCs w:val="22"/>
        </w:rPr>
        <w:t xml:space="preserve">i nadále </w:t>
      </w:r>
      <w:r w:rsidR="008D561A">
        <w:rPr>
          <w:sz w:val="22"/>
          <w:szCs w:val="22"/>
        </w:rPr>
        <w:t xml:space="preserve">platná a </w:t>
      </w:r>
      <w:r w:rsidRPr="00D45056">
        <w:rPr>
          <w:sz w:val="22"/>
          <w:szCs w:val="22"/>
        </w:rPr>
        <w:t>účinná. S</w:t>
      </w:r>
      <w:r w:rsidR="008D561A">
        <w:rPr>
          <w:sz w:val="22"/>
          <w:szCs w:val="22"/>
        </w:rPr>
        <w:t>mluvní s</w:t>
      </w:r>
      <w:r w:rsidRPr="00D45056">
        <w:rPr>
          <w:sz w:val="22"/>
          <w:szCs w:val="22"/>
        </w:rPr>
        <w:t xml:space="preserve">trany se zavazují nahradit </w:t>
      </w:r>
      <w:r w:rsidR="00C70764">
        <w:rPr>
          <w:sz w:val="22"/>
          <w:szCs w:val="22"/>
        </w:rPr>
        <w:t xml:space="preserve">neplatné nebo </w:t>
      </w:r>
      <w:r w:rsidRPr="00D45056">
        <w:rPr>
          <w:sz w:val="22"/>
          <w:szCs w:val="22"/>
        </w:rPr>
        <w:t xml:space="preserve">neúčinné ustanovení této smlouvy ustanovením jiným, </w:t>
      </w:r>
      <w:r w:rsidR="00C70764">
        <w:rPr>
          <w:sz w:val="22"/>
          <w:szCs w:val="22"/>
        </w:rPr>
        <w:t xml:space="preserve">platným a </w:t>
      </w:r>
      <w:r w:rsidRPr="00D45056">
        <w:rPr>
          <w:sz w:val="22"/>
          <w:szCs w:val="22"/>
        </w:rPr>
        <w:t xml:space="preserve">účinným, které svým obsahem a </w:t>
      </w:r>
      <w:r w:rsidR="00C70764">
        <w:rPr>
          <w:sz w:val="22"/>
          <w:szCs w:val="22"/>
        </w:rPr>
        <w:t xml:space="preserve">ekonomickým i právním </w:t>
      </w:r>
      <w:r w:rsidRPr="00D45056">
        <w:rPr>
          <w:sz w:val="22"/>
          <w:szCs w:val="22"/>
        </w:rPr>
        <w:t xml:space="preserve">smyslem odpovídá </w:t>
      </w:r>
      <w:r w:rsidR="00CC009A">
        <w:rPr>
          <w:sz w:val="22"/>
          <w:szCs w:val="22"/>
        </w:rPr>
        <w:t xml:space="preserve">co </w:t>
      </w:r>
      <w:r w:rsidRPr="00D45056">
        <w:rPr>
          <w:sz w:val="22"/>
          <w:szCs w:val="22"/>
        </w:rPr>
        <w:t>nejlépe</w:t>
      </w:r>
      <w:r w:rsidRPr="00D45056">
        <w:rPr>
          <w:b/>
          <w:sz w:val="22"/>
          <w:szCs w:val="22"/>
        </w:rPr>
        <w:t xml:space="preserve"> </w:t>
      </w:r>
      <w:r w:rsidRPr="00D45056">
        <w:rPr>
          <w:sz w:val="22"/>
          <w:szCs w:val="22"/>
        </w:rPr>
        <w:t xml:space="preserve">obsahu a smyslu ustanovení původního, </w:t>
      </w:r>
      <w:r w:rsidR="008D561A">
        <w:rPr>
          <w:sz w:val="22"/>
          <w:szCs w:val="22"/>
        </w:rPr>
        <w:t xml:space="preserve">neplatného nebo </w:t>
      </w:r>
      <w:r w:rsidRPr="00D45056">
        <w:rPr>
          <w:sz w:val="22"/>
          <w:szCs w:val="22"/>
        </w:rPr>
        <w:t>neúčinného.</w:t>
      </w:r>
    </w:p>
    <w:p w:rsidR="00BA686A" w:rsidRPr="00D45056" w:rsidRDefault="00BA686A" w:rsidP="00496B2C">
      <w:pPr>
        <w:numPr>
          <w:ilvl w:val="0"/>
          <w:numId w:val="27"/>
        </w:numPr>
        <w:jc w:val="both"/>
        <w:rPr>
          <w:sz w:val="22"/>
          <w:szCs w:val="22"/>
        </w:rPr>
      </w:pPr>
      <w:r w:rsidRPr="00D45056">
        <w:rPr>
          <w:sz w:val="22"/>
          <w:szCs w:val="22"/>
        </w:rPr>
        <w:t xml:space="preserve">Na práva a povinnosti z této smlouvy blíže neupravená se použijí ustanovení </w:t>
      </w:r>
      <w:r w:rsidR="008D561A">
        <w:rPr>
          <w:sz w:val="22"/>
          <w:szCs w:val="22"/>
        </w:rPr>
        <w:t xml:space="preserve">českého právního řádu, zejména </w:t>
      </w:r>
      <w:r w:rsidRPr="00D45056">
        <w:rPr>
          <w:sz w:val="22"/>
          <w:szCs w:val="22"/>
        </w:rPr>
        <w:t>občanského zákoníku.</w:t>
      </w:r>
    </w:p>
    <w:p w:rsidR="0035052C" w:rsidRDefault="00D45056" w:rsidP="0035052C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Provozovatel</w:t>
      </w:r>
      <w:r w:rsidR="00BA686A" w:rsidRPr="00D45056">
        <w:rPr>
          <w:sz w:val="22"/>
          <w:szCs w:val="22"/>
        </w:rPr>
        <w:t xml:space="preserve"> podpisem této smlouvy současně potvrzuje, že byl seznámen s požárními poplachovými směrnicemi pro objekty </w:t>
      </w:r>
      <w:r>
        <w:rPr>
          <w:sz w:val="22"/>
          <w:szCs w:val="22"/>
        </w:rPr>
        <w:t>uživatele</w:t>
      </w:r>
      <w:r w:rsidR="00BA686A" w:rsidRPr="00D45056">
        <w:rPr>
          <w:sz w:val="22"/>
          <w:szCs w:val="22"/>
        </w:rPr>
        <w:t>.</w:t>
      </w:r>
    </w:p>
    <w:p w:rsidR="0035052C" w:rsidRDefault="00BA686A" w:rsidP="0035052C">
      <w:pPr>
        <w:numPr>
          <w:ilvl w:val="0"/>
          <w:numId w:val="27"/>
        </w:numPr>
        <w:jc w:val="both"/>
        <w:rPr>
          <w:sz w:val="22"/>
          <w:szCs w:val="22"/>
        </w:rPr>
      </w:pPr>
      <w:r w:rsidRPr="0035052C">
        <w:rPr>
          <w:sz w:val="22"/>
          <w:szCs w:val="22"/>
        </w:rPr>
        <w:t xml:space="preserve">Tato smlouva se vyhotovuje ve </w:t>
      </w:r>
      <w:r w:rsidR="006E069C" w:rsidRPr="0035052C">
        <w:rPr>
          <w:sz w:val="22"/>
          <w:szCs w:val="22"/>
        </w:rPr>
        <w:t>2</w:t>
      </w:r>
      <w:r w:rsidRPr="0035052C">
        <w:rPr>
          <w:sz w:val="22"/>
          <w:szCs w:val="22"/>
        </w:rPr>
        <w:t xml:space="preserve"> stejnopisech, přičemž </w:t>
      </w:r>
      <w:r w:rsidR="00D45056" w:rsidRPr="0035052C">
        <w:rPr>
          <w:sz w:val="22"/>
          <w:szCs w:val="22"/>
        </w:rPr>
        <w:t xml:space="preserve">každá ze smluvních stran </w:t>
      </w:r>
      <w:r w:rsidRPr="0035052C">
        <w:rPr>
          <w:sz w:val="22"/>
          <w:szCs w:val="22"/>
        </w:rPr>
        <w:t xml:space="preserve">obdrží </w:t>
      </w:r>
      <w:r w:rsidR="00D45056" w:rsidRPr="0035052C">
        <w:rPr>
          <w:sz w:val="22"/>
          <w:szCs w:val="22"/>
        </w:rPr>
        <w:t xml:space="preserve">po </w:t>
      </w:r>
      <w:r w:rsidR="006E069C" w:rsidRPr="0035052C">
        <w:rPr>
          <w:sz w:val="22"/>
          <w:szCs w:val="22"/>
        </w:rPr>
        <w:t>je</w:t>
      </w:r>
      <w:r w:rsidR="00633CBB" w:rsidRPr="0035052C">
        <w:rPr>
          <w:sz w:val="22"/>
          <w:szCs w:val="22"/>
        </w:rPr>
        <w:t>d</w:t>
      </w:r>
      <w:r w:rsidR="008D561A" w:rsidRPr="0035052C">
        <w:rPr>
          <w:sz w:val="22"/>
          <w:szCs w:val="22"/>
        </w:rPr>
        <w:t>nom stejnopisu</w:t>
      </w:r>
      <w:r w:rsidRPr="0035052C">
        <w:rPr>
          <w:sz w:val="22"/>
          <w:szCs w:val="22"/>
        </w:rPr>
        <w:t>.</w:t>
      </w:r>
      <w:r w:rsidR="00220952" w:rsidRPr="0035052C">
        <w:rPr>
          <w:sz w:val="22"/>
          <w:szCs w:val="22"/>
        </w:rPr>
        <w:t xml:space="preserve"> </w:t>
      </w:r>
    </w:p>
    <w:p w:rsidR="0035052C" w:rsidRDefault="009D1A43" w:rsidP="0035052C">
      <w:pPr>
        <w:numPr>
          <w:ilvl w:val="0"/>
          <w:numId w:val="27"/>
        </w:numPr>
        <w:jc w:val="both"/>
        <w:rPr>
          <w:sz w:val="22"/>
          <w:szCs w:val="22"/>
        </w:rPr>
      </w:pPr>
      <w:r w:rsidRPr="0035052C">
        <w:rPr>
          <w:sz w:val="22"/>
          <w:szCs w:val="22"/>
        </w:rPr>
        <w:t>Tato smlouva</w:t>
      </w:r>
      <w:r w:rsidR="00061371" w:rsidRPr="0035052C">
        <w:rPr>
          <w:sz w:val="22"/>
          <w:szCs w:val="22"/>
        </w:rPr>
        <w:t xml:space="preserve"> byla sepsána na základě svobodné a vážné vůle, zcela určitě a srozumitelně</w:t>
      </w:r>
      <w:r w:rsidR="00C70764" w:rsidRPr="0035052C">
        <w:rPr>
          <w:sz w:val="22"/>
          <w:szCs w:val="22"/>
        </w:rPr>
        <w:t xml:space="preserve"> pro obě smluvní strany, přičemž smluvní strany ji považují za vzájemně</w:t>
      </w:r>
      <w:r w:rsidR="0030464B" w:rsidRPr="0035052C">
        <w:rPr>
          <w:sz w:val="22"/>
          <w:szCs w:val="22"/>
        </w:rPr>
        <w:t xml:space="preserve"> vyvážený smluvní dokument. Ani </w:t>
      </w:r>
      <w:r w:rsidR="00C70764" w:rsidRPr="0035052C">
        <w:rPr>
          <w:sz w:val="22"/>
          <w:szCs w:val="22"/>
        </w:rPr>
        <w:t>jedna ze smluvních stran se přitom nepovažuje za slabší smluvní st</w:t>
      </w:r>
      <w:r w:rsidR="0030464B" w:rsidRPr="0035052C">
        <w:rPr>
          <w:sz w:val="22"/>
          <w:szCs w:val="22"/>
        </w:rPr>
        <w:t>ranu. Účastníci této smlouvy se </w:t>
      </w:r>
      <w:r w:rsidR="00C70764" w:rsidRPr="0035052C">
        <w:rPr>
          <w:sz w:val="22"/>
          <w:szCs w:val="22"/>
        </w:rPr>
        <w:t>s</w:t>
      </w:r>
      <w:r w:rsidR="00061371" w:rsidRPr="0035052C">
        <w:rPr>
          <w:sz w:val="22"/>
          <w:szCs w:val="22"/>
        </w:rPr>
        <w:t xml:space="preserve"> obsahem </w:t>
      </w:r>
      <w:r w:rsidR="00C70764" w:rsidRPr="0035052C">
        <w:rPr>
          <w:sz w:val="22"/>
          <w:szCs w:val="22"/>
        </w:rPr>
        <w:t xml:space="preserve">této smlouvy </w:t>
      </w:r>
      <w:r w:rsidR="00061371" w:rsidRPr="0035052C">
        <w:rPr>
          <w:sz w:val="22"/>
          <w:szCs w:val="22"/>
        </w:rPr>
        <w:t>pod</w:t>
      </w:r>
      <w:r w:rsidR="0030464B" w:rsidRPr="0035052C">
        <w:rPr>
          <w:sz w:val="22"/>
          <w:szCs w:val="22"/>
        </w:rPr>
        <w:t>robně seznámili a souhlasí s jejím zněním</w:t>
      </w:r>
      <w:r w:rsidR="00061371" w:rsidRPr="0035052C">
        <w:rPr>
          <w:sz w:val="22"/>
          <w:szCs w:val="22"/>
        </w:rPr>
        <w:t>, což níže potvrzují svými podpisy</w:t>
      </w:r>
      <w:r w:rsidR="005E7734" w:rsidRPr="0035052C">
        <w:rPr>
          <w:sz w:val="22"/>
          <w:szCs w:val="22"/>
        </w:rPr>
        <w:t xml:space="preserve"> a současně shodně prohlašují, že tato smlouva představuje úplnou dohodu o jejím předmětu mezi smluvními stranami, přičemž zcela nahrazuje </w:t>
      </w:r>
      <w:r w:rsidR="00233209" w:rsidRPr="0035052C">
        <w:rPr>
          <w:sz w:val="22"/>
          <w:szCs w:val="22"/>
        </w:rPr>
        <w:t xml:space="preserve">veškerá </w:t>
      </w:r>
      <w:r w:rsidR="005E7734" w:rsidRPr="0035052C">
        <w:rPr>
          <w:sz w:val="22"/>
          <w:szCs w:val="22"/>
        </w:rPr>
        <w:t>případná předešlá ujednání či přísliby mezi smluvními stranami učiněné, ústní či písemné</w:t>
      </w:r>
      <w:r w:rsidR="00061371" w:rsidRPr="0035052C">
        <w:rPr>
          <w:sz w:val="22"/>
          <w:szCs w:val="22"/>
        </w:rPr>
        <w:t>.</w:t>
      </w:r>
    </w:p>
    <w:p w:rsidR="00E21D6D" w:rsidRDefault="00E21D6D" w:rsidP="00E21D6D">
      <w:pPr>
        <w:numPr>
          <w:ilvl w:val="0"/>
          <w:numId w:val="27"/>
        </w:numPr>
        <w:jc w:val="both"/>
        <w:rPr>
          <w:sz w:val="22"/>
          <w:szCs w:val="22"/>
        </w:rPr>
      </w:pPr>
      <w:r w:rsidRPr="00E21D6D">
        <w:rPr>
          <w:sz w:val="22"/>
          <w:szCs w:val="22"/>
        </w:rPr>
        <w:t xml:space="preserve">Tato smlouva nabývá platnosti dnem jejího podpisu oběma smluvními stranami a účinnosti dnem   </w:t>
      </w:r>
      <w:r>
        <w:rPr>
          <w:sz w:val="22"/>
          <w:szCs w:val="22"/>
        </w:rPr>
        <w:t> </w:t>
      </w:r>
      <w:r w:rsidR="0097041B">
        <w:rPr>
          <w:sz w:val="22"/>
          <w:szCs w:val="22"/>
        </w:rPr>
        <w:t>0</w:t>
      </w:r>
      <w:r w:rsidR="00707530">
        <w:rPr>
          <w:sz w:val="22"/>
          <w:szCs w:val="22"/>
        </w:rPr>
        <w:t>1.</w:t>
      </w:r>
      <w:r w:rsidR="0097041B">
        <w:rPr>
          <w:sz w:val="22"/>
          <w:szCs w:val="22"/>
        </w:rPr>
        <w:t>10</w:t>
      </w:r>
      <w:r w:rsidR="00495EF9">
        <w:rPr>
          <w:sz w:val="22"/>
          <w:szCs w:val="22"/>
        </w:rPr>
        <w:t>.</w:t>
      </w:r>
      <w:r w:rsidR="00707530">
        <w:rPr>
          <w:sz w:val="22"/>
          <w:szCs w:val="22"/>
        </w:rPr>
        <w:t>20</w:t>
      </w:r>
      <w:r w:rsidR="0097041B">
        <w:rPr>
          <w:sz w:val="22"/>
          <w:szCs w:val="22"/>
        </w:rPr>
        <w:t>23</w:t>
      </w:r>
      <w:r w:rsidR="00495EF9">
        <w:rPr>
          <w:sz w:val="22"/>
          <w:szCs w:val="22"/>
        </w:rPr>
        <w:t>.</w:t>
      </w:r>
    </w:p>
    <w:p w:rsidR="001D0517" w:rsidRPr="00156152" w:rsidRDefault="001D0517" w:rsidP="00156152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Uzavření této smlouvy bylo schváleno</w:t>
      </w:r>
      <w:r w:rsidRPr="00156152">
        <w:rPr>
          <w:sz w:val="22"/>
          <w:szCs w:val="22"/>
        </w:rPr>
        <w:t xml:space="preserve"> na jednání Rady města Nový Bydžov dne 25.09.2023 č.</w:t>
      </w:r>
      <w:r>
        <w:rPr>
          <w:sz w:val="22"/>
          <w:szCs w:val="22"/>
        </w:rPr>
        <w:t> </w:t>
      </w:r>
      <w:r w:rsidRPr="00156152">
        <w:rPr>
          <w:sz w:val="22"/>
          <w:szCs w:val="22"/>
        </w:rPr>
        <w:t>usnesení: 503/25R/2023.</w:t>
      </w:r>
    </w:p>
    <w:p w:rsidR="00594963" w:rsidRPr="00CD4D32" w:rsidRDefault="00594963" w:rsidP="0073506E">
      <w:pPr>
        <w:jc w:val="both"/>
        <w:rPr>
          <w:sz w:val="22"/>
          <w:szCs w:val="22"/>
        </w:rPr>
      </w:pPr>
    </w:p>
    <w:p w:rsidR="004A5CD3" w:rsidRDefault="00A87DCA" w:rsidP="004A5CD3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707530">
        <w:rPr>
          <w:sz w:val="22"/>
          <w:szCs w:val="22"/>
        </w:rPr>
        <w:t> Novém Bydžově</w:t>
      </w:r>
      <w:r>
        <w:rPr>
          <w:sz w:val="22"/>
          <w:szCs w:val="22"/>
        </w:rPr>
        <w:t xml:space="preserve"> dne</w:t>
      </w:r>
      <w:r>
        <w:rPr>
          <w:sz w:val="22"/>
          <w:szCs w:val="22"/>
        </w:rPr>
        <w:tab/>
      </w:r>
      <w:r w:rsidR="004A5CD3">
        <w:rPr>
          <w:sz w:val="22"/>
          <w:szCs w:val="22"/>
        </w:rPr>
        <w:t xml:space="preserve">27.09.2023 </w:t>
      </w:r>
      <w:r w:rsidR="004A5CD3">
        <w:rPr>
          <w:sz w:val="22"/>
          <w:szCs w:val="22"/>
        </w:rPr>
        <w:tab/>
      </w:r>
      <w:r w:rsidR="004A5CD3">
        <w:rPr>
          <w:sz w:val="22"/>
          <w:szCs w:val="22"/>
        </w:rPr>
        <w:tab/>
      </w:r>
      <w:r w:rsidR="004A5CD3">
        <w:rPr>
          <w:sz w:val="22"/>
          <w:szCs w:val="22"/>
        </w:rPr>
        <w:tab/>
        <w:t>V Novém Bydžově dne</w:t>
      </w:r>
      <w:r w:rsidR="004A5CD3">
        <w:rPr>
          <w:sz w:val="22"/>
          <w:szCs w:val="22"/>
        </w:rPr>
        <w:tab/>
        <w:t>27.09.2023</w:t>
      </w:r>
    </w:p>
    <w:p w:rsidR="0073506E" w:rsidRDefault="0073506E" w:rsidP="0097041B">
      <w:pPr>
        <w:rPr>
          <w:sz w:val="22"/>
          <w:szCs w:val="22"/>
        </w:rPr>
      </w:pPr>
    </w:p>
    <w:p w:rsidR="0097041B" w:rsidRDefault="0097041B" w:rsidP="0097041B">
      <w:pPr>
        <w:rPr>
          <w:sz w:val="22"/>
          <w:szCs w:val="22"/>
        </w:rPr>
      </w:pPr>
    </w:p>
    <w:p w:rsidR="0097041B" w:rsidRDefault="0097041B" w:rsidP="0097041B">
      <w:pPr>
        <w:rPr>
          <w:sz w:val="22"/>
          <w:szCs w:val="22"/>
        </w:rPr>
      </w:pPr>
    </w:p>
    <w:p w:rsidR="0097041B" w:rsidRPr="00CD4D32" w:rsidRDefault="0097041B" w:rsidP="0097041B">
      <w:pPr>
        <w:rPr>
          <w:sz w:val="22"/>
          <w:szCs w:val="22"/>
        </w:rPr>
      </w:pPr>
    </w:p>
    <w:p w:rsidR="0073506E" w:rsidRDefault="0073506E" w:rsidP="0073506E">
      <w:pPr>
        <w:pStyle w:val="Zkladntext"/>
        <w:tabs>
          <w:tab w:val="left" w:pos="4962"/>
        </w:tabs>
        <w:rPr>
          <w:bCs/>
          <w:sz w:val="22"/>
          <w:szCs w:val="22"/>
        </w:rPr>
      </w:pPr>
      <w:r w:rsidRPr="00CD4D32">
        <w:rPr>
          <w:bCs/>
          <w:sz w:val="22"/>
          <w:szCs w:val="22"/>
        </w:rPr>
        <w:t xml:space="preserve">Za </w:t>
      </w:r>
      <w:proofErr w:type="gramStart"/>
      <w:r>
        <w:rPr>
          <w:bCs/>
          <w:sz w:val="22"/>
          <w:szCs w:val="22"/>
        </w:rPr>
        <w:t>uživatele</w:t>
      </w:r>
      <w:r w:rsidRPr="00CD4D32">
        <w:rPr>
          <w:bCs/>
          <w:sz w:val="22"/>
          <w:szCs w:val="22"/>
        </w:rPr>
        <w:t xml:space="preserve">:  </w:t>
      </w:r>
      <w:r w:rsidRPr="00CD4D32">
        <w:rPr>
          <w:bCs/>
          <w:sz w:val="22"/>
          <w:szCs w:val="22"/>
        </w:rPr>
        <w:tab/>
      </w:r>
      <w:proofErr w:type="gramEnd"/>
      <w:r w:rsidRPr="00CD4D32">
        <w:rPr>
          <w:bCs/>
          <w:sz w:val="22"/>
          <w:szCs w:val="22"/>
        </w:rPr>
        <w:t xml:space="preserve">Za </w:t>
      </w:r>
      <w:r>
        <w:rPr>
          <w:bCs/>
          <w:sz w:val="22"/>
          <w:szCs w:val="22"/>
        </w:rPr>
        <w:t>provozovatele</w:t>
      </w:r>
      <w:r w:rsidRPr="00CD4D32">
        <w:rPr>
          <w:bCs/>
          <w:sz w:val="22"/>
          <w:szCs w:val="22"/>
        </w:rPr>
        <w:t xml:space="preserve">:    </w:t>
      </w:r>
    </w:p>
    <w:p w:rsidR="0073506E" w:rsidRDefault="00707530" w:rsidP="0073506E">
      <w:pPr>
        <w:rPr>
          <w:sz w:val="22"/>
          <w:szCs w:val="22"/>
        </w:rPr>
      </w:pPr>
      <w:r>
        <w:rPr>
          <w:sz w:val="22"/>
          <w:szCs w:val="22"/>
        </w:rPr>
        <w:t>Ing. Pavel Louda</w:t>
      </w:r>
      <w:r w:rsidR="00CF69FE">
        <w:rPr>
          <w:sz w:val="22"/>
          <w:szCs w:val="22"/>
        </w:rPr>
        <w:tab/>
      </w:r>
      <w:r w:rsidR="00CF69FE">
        <w:rPr>
          <w:sz w:val="22"/>
          <w:szCs w:val="22"/>
        </w:rPr>
        <w:tab/>
      </w:r>
      <w:r w:rsidR="00CF69FE">
        <w:rPr>
          <w:sz w:val="22"/>
          <w:szCs w:val="22"/>
        </w:rPr>
        <w:tab/>
      </w:r>
      <w:r w:rsidR="00E1573B">
        <w:rPr>
          <w:sz w:val="22"/>
          <w:szCs w:val="22"/>
        </w:rPr>
        <w:tab/>
      </w:r>
      <w:r w:rsidR="00B714FA">
        <w:rPr>
          <w:sz w:val="22"/>
          <w:szCs w:val="22"/>
        </w:rPr>
        <w:tab/>
      </w:r>
    </w:p>
    <w:p w:rsidR="00DF687E" w:rsidRDefault="00707530" w:rsidP="0097041B">
      <w:pPr>
        <w:rPr>
          <w:b/>
          <w:sz w:val="24"/>
        </w:rPr>
      </w:pPr>
      <w:r>
        <w:rPr>
          <w:sz w:val="22"/>
          <w:szCs w:val="22"/>
        </w:rPr>
        <w:t>starosta</w:t>
      </w:r>
      <w:r w:rsidRPr="00707530">
        <w:rPr>
          <w:sz w:val="22"/>
          <w:szCs w:val="22"/>
        </w:rPr>
        <w:tab/>
      </w:r>
      <w:r w:rsidR="00DF14BB">
        <w:rPr>
          <w:sz w:val="22"/>
          <w:szCs w:val="22"/>
        </w:rPr>
        <w:t>města</w:t>
      </w:r>
      <w:r w:rsidR="00CF69FE" w:rsidRPr="00CF69FE">
        <w:rPr>
          <w:sz w:val="22"/>
          <w:szCs w:val="22"/>
        </w:rPr>
        <w:tab/>
      </w:r>
      <w:r w:rsidR="0073506E" w:rsidRPr="007F05AA">
        <w:rPr>
          <w:sz w:val="22"/>
          <w:szCs w:val="22"/>
        </w:rPr>
        <w:tab/>
      </w:r>
      <w:r w:rsidR="0073506E">
        <w:rPr>
          <w:sz w:val="22"/>
          <w:szCs w:val="22"/>
        </w:rPr>
        <w:tab/>
      </w:r>
      <w:r w:rsidR="0073506E">
        <w:rPr>
          <w:sz w:val="22"/>
          <w:szCs w:val="22"/>
        </w:rPr>
        <w:tab/>
      </w:r>
      <w:r w:rsidR="0073506E">
        <w:rPr>
          <w:sz w:val="22"/>
          <w:szCs w:val="22"/>
        </w:rPr>
        <w:tab/>
      </w:r>
      <w:r w:rsidR="0073506E">
        <w:rPr>
          <w:sz w:val="22"/>
          <w:szCs w:val="22"/>
        </w:rPr>
        <w:tab/>
      </w:r>
      <w:r w:rsidR="0097041B" w:rsidRPr="0097041B">
        <w:rPr>
          <w:sz w:val="22"/>
          <w:szCs w:val="22"/>
        </w:rPr>
        <w:t>Jakub Gottwald</w:t>
      </w:r>
      <w:r w:rsidR="0097041B" w:rsidRPr="0097041B" w:rsidDel="001B7083">
        <w:rPr>
          <w:sz w:val="22"/>
          <w:szCs w:val="22"/>
        </w:rPr>
        <w:t xml:space="preserve"> </w:t>
      </w:r>
    </w:p>
    <w:sectPr w:rsidR="00DF687E" w:rsidSect="00156152">
      <w:footerReference w:type="default" r:id="rId8"/>
      <w:pgSz w:w="11906" w:h="16838"/>
      <w:pgMar w:top="709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A37" w:rsidRDefault="00F17A37" w:rsidP="0045469C">
      <w:r>
        <w:separator/>
      </w:r>
    </w:p>
  </w:endnote>
  <w:endnote w:type="continuationSeparator" w:id="0">
    <w:p w:rsidR="00F17A37" w:rsidRDefault="00F17A37" w:rsidP="0045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B84" w:rsidRDefault="00A03B84" w:rsidP="00156152">
    <w:r>
      <w:rPr>
        <w:b/>
        <w:i/>
        <w:color w:val="A6A6A6"/>
        <w:sz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A37" w:rsidRDefault="00F17A37" w:rsidP="0045469C">
      <w:r>
        <w:separator/>
      </w:r>
    </w:p>
  </w:footnote>
  <w:footnote w:type="continuationSeparator" w:id="0">
    <w:p w:rsidR="00F17A37" w:rsidRDefault="00F17A37" w:rsidP="0045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06F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669B5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53F7B0F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F4B618B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17356EB2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1AA97D9F"/>
    <w:multiLevelType w:val="hybridMultilevel"/>
    <w:tmpl w:val="018831A2"/>
    <w:lvl w:ilvl="0" w:tplc="AA3C2A30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042EFF"/>
    <w:multiLevelType w:val="hybridMultilevel"/>
    <w:tmpl w:val="3B048896"/>
    <w:lvl w:ilvl="0" w:tplc="2FE499D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F97C70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1F03645E"/>
    <w:multiLevelType w:val="hybridMultilevel"/>
    <w:tmpl w:val="FC1C746E"/>
    <w:lvl w:ilvl="0" w:tplc="2E5A7DDC">
      <w:start w:val="1"/>
      <w:numFmt w:val="decimal"/>
      <w:lvlText w:val="%1."/>
      <w:lvlJc w:val="left"/>
      <w:pPr>
        <w:ind w:left="149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2" w:hanging="360"/>
      </w:pPr>
    </w:lvl>
    <w:lvl w:ilvl="2" w:tplc="0405001B" w:tentative="1">
      <w:start w:val="1"/>
      <w:numFmt w:val="lowerRoman"/>
      <w:lvlText w:val="%3."/>
      <w:lvlJc w:val="right"/>
      <w:pPr>
        <w:ind w:left="2932" w:hanging="180"/>
      </w:pPr>
    </w:lvl>
    <w:lvl w:ilvl="3" w:tplc="0405000F" w:tentative="1">
      <w:start w:val="1"/>
      <w:numFmt w:val="decimal"/>
      <w:lvlText w:val="%4."/>
      <w:lvlJc w:val="left"/>
      <w:pPr>
        <w:ind w:left="3652" w:hanging="360"/>
      </w:pPr>
    </w:lvl>
    <w:lvl w:ilvl="4" w:tplc="04050019" w:tentative="1">
      <w:start w:val="1"/>
      <w:numFmt w:val="lowerLetter"/>
      <w:lvlText w:val="%5."/>
      <w:lvlJc w:val="left"/>
      <w:pPr>
        <w:ind w:left="4372" w:hanging="360"/>
      </w:pPr>
    </w:lvl>
    <w:lvl w:ilvl="5" w:tplc="0405001B" w:tentative="1">
      <w:start w:val="1"/>
      <w:numFmt w:val="lowerRoman"/>
      <w:lvlText w:val="%6."/>
      <w:lvlJc w:val="right"/>
      <w:pPr>
        <w:ind w:left="5092" w:hanging="180"/>
      </w:pPr>
    </w:lvl>
    <w:lvl w:ilvl="6" w:tplc="0405000F" w:tentative="1">
      <w:start w:val="1"/>
      <w:numFmt w:val="decimal"/>
      <w:lvlText w:val="%7."/>
      <w:lvlJc w:val="left"/>
      <w:pPr>
        <w:ind w:left="5812" w:hanging="360"/>
      </w:pPr>
    </w:lvl>
    <w:lvl w:ilvl="7" w:tplc="04050019" w:tentative="1">
      <w:start w:val="1"/>
      <w:numFmt w:val="lowerLetter"/>
      <w:lvlText w:val="%8."/>
      <w:lvlJc w:val="left"/>
      <w:pPr>
        <w:ind w:left="6532" w:hanging="360"/>
      </w:pPr>
    </w:lvl>
    <w:lvl w:ilvl="8" w:tplc="040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 w15:restartNumberingAfterBreak="0">
    <w:nsid w:val="23570703"/>
    <w:multiLevelType w:val="hybridMultilevel"/>
    <w:tmpl w:val="6AF2239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4216E"/>
    <w:multiLevelType w:val="singleLevel"/>
    <w:tmpl w:val="401E3C8C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1" w15:restartNumberingAfterBreak="0">
    <w:nsid w:val="28D64DD8"/>
    <w:multiLevelType w:val="hybridMultilevel"/>
    <w:tmpl w:val="6C9C3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37660A01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3B0E556C"/>
    <w:multiLevelType w:val="singleLevel"/>
    <w:tmpl w:val="913AF85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5" w15:restartNumberingAfterBreak="0">
    <w:nsid w:val="3DA77789"/>
    <w:multiLevelType w:val="multilevel"/>
    <w:tmpl w:val="CEBCC282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%1.%2"/>
      <w:lvlJc w:val="left"/>
      <w:pPr>
        <w:tabs>
          <w:tab w:val="num" w:pos="2160"/>
        </w:tabs>
        <w:ind w:left="1440" w:firstLine="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EE87E37"/>
    <w:multiLevelType w:val="hybridMultilevel"/>
    <w:tmpl w:val="7FD0D7F4"/>
    <w:lvl w:ilvl="0" w:tplc="69F67DE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3B300E"/>
    <w:multiLevelType w:val="hybridMultilevel"/>
    <w:tmpl w:val="A3BCC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0D101D"/>
    <w:multiLevelType w:val="singleLevel"/>
    <w:tmpl w:val="998E4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EB3853"/>
    <w:multiLevelType w:val="hybridMultilevel"/>
    <w:tmpl w:val="15E693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AD6868"/>
    <w:multiLevelType w:val="hybridMultilevel"/>
    <w:tmpl w:val="5328A47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800D2D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2" w15:restartNumberingAfterBreak="0">
    <w:nsid w:val="56070FD8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5FB2758E"/>
    <w:multiLevelType w:val="hybridMultilevel"/>
    <w:tmpl w:val="67D26B80"/>
    <w:lvl w:ilvl="0" w:tplc="42E0221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4A1403C"/>
    <w:multiLevelType w:val="hybridMultilevel"/>
    <w:tmpl w:val="8960C2E8"/>
    <w:lvl w:ilvl="0" w:tplc="28189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0500E"/>
    <w:multiLevelType w:val="singleLevel"/>
    <w:tmpl w:val="B99AF3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6" w15:restartNumberingAfterBreak="0">
    <w:nsid w:val="6DC7464E"/>
    <w:multiLevelType w:val="singleLevel"/>
    <w:tmpl w:val="B04A8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AC47B8C"/>
    <w:multiLevelType w:val="hybridMultilevel"/>
    <w:tmpl w:val="44FCF43C"/>
    <w:lvl w:ilvl="0" w:tplc="80F251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4"/>
  </w:num>
  <w:num w:numId="5">
    <w:abstractNumId w:val="22"/>
  </w:num>
  <w:num w:numId="6">
    <w:abstractNumId w:val="3"/>
  </w:num>
  <w:num w:numId="7">
    <w:abstractNumId w:val="13"/>
  </w:num>
  <w:num w:numId="8">
    <w:abstractNumId w:val="21"/>
  </w:num>
  <w:num w:numId="9">
    <w:abstractNumId w:val="2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0">
    <w:abstractNumId w:val="7"/>
  </w:num>
  <w:num w:numId="11">
    <w:abstractNumId w:val="10"/>
  </w:num>
  <w:num w:numId="12">
    <w:abstractNumId w:val="18"/>
  </w:num>
  <w:num w:numId="13">
    <w:abstractNumId w:val="26"/>
  </w:num>
  <w:num w:numId="14">
    <w:abstractNumId w:val="19"/>
  </w:num>
  <w:num w:numId="15">
    <w:abstractNumId w:val="11"/>
  </w:num>
  <w:num w:numId="16">
    <w:abstractNumId w:val="17"/>
  </w:num>
  <w:num w:numId="17">
    <w:abstractNumId w:val="9"/>
  </w:num>
  <w:num w:numId="18">
    <w:abstractNumId w:val="5"/>
  </w:num>
  <w:num w:numId="19">
    <w:abstractNumId w:val="8"/>
  </w:num>
  <w:num w:numId="20">
    <w:abstractNumId w:val="20"/>
  </w:num>
  <w:num w:numId="21">
    <w:abstractNumId w:val="23"/>
  </w:num>
  <w:num w:numId="22">
    <w:abstractNumId w:val="27"/>
  </w:num>
  <w:num w:numId="23">
    <w:abstractNumId w:val="0"/>
  </w:num>
  <w:num w:numId="24">
    <w:abstractNumId w:val="12"/>
  </w:num>
  <w:num w:numId="25">
    <w:abstractNumId w:val="15"/>
  </w:num>
  <w:num w:numId="26">
    <w:abstractNumId w:val="16"/>
  </w:num>
  <w:num w:numId="27">
    <w:abstractNumId w:val="2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41"/>
    <w:rsid w:val="00001773"/>
    <w:rsid w:val="00017FF1"/>
    <w:rsid w:val="00060211"/>
    <w:rsid w:val="00061371"/>
    <w:rsid w:val="00067FDD"/>
    <w:rsid w:val="000910BF"/>
    <w:rsid w:val="00091EDE"/>
    <w:rsid w:val="000951CC"/>
    <w:rsid w:val="000B7449"/>
    <w:rsid w:val="000B7FF4"/>
    <w:rsid w:val="000C0151"/>
    <w:rsid w:val="000C6CF8"/>
    <w:rsid w:val="000D2C8B"/>
    <w:rsid w:val="000E4B31"/>
    <w:rsid w:val="000F25A3"/>
    <w:rsid w:val="00100421"/>
    <w:rsid w:val="001232A3"/>
    <w:rsid w:val="00131154"/>
    <w:rsid w:val="00140220"/>
    <w:rsid w:val="00146455"/>
    <w:rsid w:val="00146D84"/>
    <w:rsid w:val="00156152"/>
    <w:rsid w:val="0017561D"/>
    <w:rsid w:val="0018701E"/>
    <w:rsid w:val="001A0A49"/>
    <w:rsid w:val="001A5D15"/>
    <w:rsid w:val="001A7A62"/>
    <w:rsid w:val="001B6471"/>
    <w:rsid w:val="001B66A6"/>
    <w:rsid w:val="001B7083"/>
    <w:rsid w:val="001C26D3"/>
    <w:rsid w:val="001C5B93"/>
    <w:rsid w:val="001C706F"/>
    <w:rsid w:val="001C7444"/>
    <w:rsid w:val="001D0517"/>
    <w:rsid w:val="001D230A"/>
    <w:rsid w:val="001D44AA"/>
    <w:rsid w:val="001F391D"/>
    <w:rsid w:val="0020549C"/>
    <w:rsid w:val="00216DA6"/>
    <w:rsid w:val="00220952"/>
    <w:rsid w:val="0022466E"/>
    <w:rsid w:val="00232D06"/>
    <w:rsid w:val="00233209"/>
    <w:rsid w:val="002350AC"/>
    <w:rsid w:val="0024548B"/>
    <w:rsid w:val="00253A79"/>
    <w:rsid w:val="00257579"/>
    <w:rsid w:val="00264D54"/>
    <w:rsid w:val="00272F24"/>
    <w:rsid w:val="00273F54"/>
    <w:rsid w:val="0028381E"/>
    <w:rsid w:val="00284FD4"/>
    <w:rsid w:val="002905E5"/>
    <w:rsid w:val="002B383F"/>
    <w:rsid w:val="002C122C"/>
    <w:rsid w:val="002C4D5D"/>
    <w:rsid w:val="002D16AF"/>
    <w:rsid w:val="002D6A7C"/>
    <w:rsid w:val="002E1DA8"/>
    <w:rsid w:val="002E7791"/>
    <w:rsid w:val="002F123E"/>
    <w:rsid w:val="002F60A9"/>
    <w:rsid w:val="0030097C"/>
    <w:rsid w:val="0030464B"/>
    <w:rsid w:val="00336AE0"/>
    <w:rsid w:val="0035052C"/>
    <w:rsid w:val="00355123"/>
    <w:rsid w:val="0035796F"/>
    <w:rsid w:val="00391BAA"/>
    <w:rsid w:val="003948AC"/>
    <w:rsid w:val="003967D2"/>
    <w:rsid w:val="003B4962"/>
    <w:rsid w:val="003C3FF9"/>
    <w:rsid w:val="003C5310"/>
    <w:rsid w:val="003C66E1"/>
    <w:rsid w:val="003D2B89"/>
    <w:rsid w:val="003E54F5"/>
    <w:rsid w:val="003E7E89"/>
    <w:rsid w:val="003F3ACD"/>
    <w:rsid w:val="00401449"/>
    <w:rsid w:val="00423AB8"/>
    <w:rsid w:val="00431784"/>
    <w:rsid w:val="0045469C"/>
    <w:rsid w:val="0049573D"/>
    <w:rsid w:val="00495EF9"/>
    <w:rsid w:val="00496B2C"/>
    <w:rsid w:val="004A5CD3"/>
    <w:rsid w:val="004F22C5"/>
    <w:rsid w:val="00504354"/>
    <w:rsid w:val="005129D8"/>
    <w:rsid w:val="005201E2"/>
    <w:rsid w:val="005227C6"/>
    <w:rsid w:val="005276DB"/>
    <w:rsid w:val="00527741"/>
    <w:rsid w:val="005434A7"/>
    <w:rsid w:val="00547F72"/>
    <w:rsid w:val="00554071"/>
    <w:rsid w:val="00572A58"/>
    <w:rsid w:val="0058421E"/>
    <w:rsid w:val="005845DF"/>
    <w:rsid w:val="00594963"/>
    <w:rsid w:val="005A0537"/>
    <w:rsid w:val="005A26CF"/>
    <w:rsid w:val="005B5CBD"/>
    <w:rsid w:val="005C3EB2"/>
    <w:rsid w:val="005D13BD"/>
    <w:rsid w:val="005E2AE5"/>
    <w:rsid w:val="005E7734"/>
    <w:rsid w:val="005F69A9"/>
    <w:rsid w:val="006050F4"/>
    <w:rsid w:val="00606D9A"/>
    <w:rsid w:val="00610F3A"/>
    <w:rsid w:val="00614F16"/>
    <w:rsid w:val="006246B6"/>
    <w:rsid w:val="00633532"/>
    <w:rsid w:val="00633CBB"/>
    <w:rsid w:val="00635837"/>
    <w:rsid w:val="00641B5F"/>
    <w:rsid w:val="006469FB"/>
    <w:rsid w:val="00651129"/>
    <w:rsid w:val="0065520E"/>
    <w:rsid w:val="0067401C"/>
    <w:rsid w:val="00676911"/>
    <w:rsid w:val="00694139"/>
    <w:rsid w:val="00697CA5"/>
    <w:rsid w:val="006A598D"/>
    <w:rsid w:val="006A740A"/>
    <w:rsid w:val="006B000D"/>
    <w:rsid w:val="006B03D8"/>
    <w:rsid w:val="006B3999"/>
    <w:rsid w:val="006C31DB"/>
    <w:rsid w:val="006C547D"/>
    <w:rsid w:val="006C5E5A"/>
    <w:rsid w:val="006C78BB"/>
    <w:rsid w:val="006D304F"/>
    <w:rsid w:val="006D7E54"/>
    <w:rsid w:val="006E069C"/>
    <w:rsid w:val="006E115F"/>
    <w:rsid w:val="006E7E4B"/>
    <w:rsid w:val="00700A70"/>
    <w:rsid w:val="007045F9"/>
    <w:rsid w:val="00707530"/>
    <w:rsid w:val="00707568"/>
    <w:rsid w:val="007305EA"/>
    <w:rsid w:val="0073506E"/>
    <w:rsid w:val="00740BA5"/>
    <w:rsid w:val="0075015B"/>
    <w:rsid w:val="0077658E"/>
    <w:rsid w:val="00781493"/>
    <w:rsid w:val="007A52B6"/>
    <w:rsid w:val="007D016C"/>
    <w:rsid w:val="007D09B8"/>
    <w:rsid w:val="007F0FA6"/>
    <w:rsid w:val="007F3C18"/>
    <w:rsid w:val="00805ECF"/>
    <w:rsid w:val="00814D24"/>
    <w:rsid w:val="00815587"/>
    <w:rsid w:val="00824F18"/>
    <w:rsid w:val="008412DC"/>
    <w:rsid w:val="00844354"/>
    <w:rsid w:val="0085750F"/>
    <w:rsid w:val="008952F9"/>
    <w:rsid w:val="008B4FBB"/>
    <w:rsid w:val="008C7AD8"/>
    <w:rsid w:val="008D561A"/>
    <w:rsid w:val="008D7D4B"/>
    <w:rsid w:val="008F5EFF"/>
    <w:rsid w:val="00904461"/>
    <w:rsid w:val="009058EE"/>
    <w:rsid w:val="00920C14"/>
    <w:rsid w:val="009210F7"/>
    <w:rsid w:val="00924EEC"/>
    <w:rsid w:val="0092690C"/>
    <w:rsid w:val="00951447"/>
    <w:rsid w:val="00952983"/>
    <w:rsid w:val="00960E72"/>
    <w:rsid w:val="00963566"/>
    <w:rsid w:val="009654C1"/>
    <w:rsid w:val="0097041B"/>
    <w:rsid w:val="009A1D4E"/>
    <w:rsid w:val="009B7E63"/>
    <w:rsid w:val="009C1A6A"/>
    <w:rsid w:val="009C2A6B"/>
    <w:rsid w:val="009C59FF"/>
    <w:rsid w:val="009D1A43"/>
    <w:rsid w:val="009E5258"/>
    <w:rsid w:val="009E7BC1"/>
    <w:rsid w:val="009F12B0"/>
    <w:rsid w:val="009F7022"/>
    <w:rsid w:val="00A03B84"/>
    <w:rsid w:val="00A059FA"/>
    <w:rsid w:val="00A15502"/>
    <w:rsid w:val="00A206E4"/>
    <w:rsid w:val="00A26C68"/>
    <w:rsid w:val="00A36718"/>
    <w:rsid w:val="00A378E4"/>
    <w:rsid w:val="00A472A9"/>
    <w:rsid w:val="00A6073D"/>
    <w:rsid w:val="00A6427C"/>
    <w:rsid w:val="00A8729D"/>
    <w:rsid w:val="00A87DCA"/>
    <w:rsid w:val="00A963E7"/>
    <w:rsid w:val="00A969B5"/>
    <w:rsid w:val="00AA0FBA"/>
    <w:rsid w:val="00AA6789"/>
    <w:rsid w:val="00AB2C4D"/>
    <w:rsid w:val="00AB45B8"/>
    <w:rsid w:val="00AB7D32"/>
    <w:rsid w:val="00AC01BE"/>
    <w:rsid w:val="00AC3768"/>
    <w:rsid w:val="00AC5D19"/>
    <w:rsid w:val="00AD615E"/>
    <w:rsid w:val="00AE3806"/>
    <w:rsid w:val="00AE5A8B"/>
    <w:rsid w:val="00AE6A20"/>
    <w:rsid w:val="00AF01C7"/>
    <w:rsid w:val="00AF5067"/>
    <w:rsid w:val="00B04DF2"/>
    <w:rsid w:val="00B22806"/>
    <w:rsid w:val="00B24913"/>
    <w:rsid w:val="00B365E8"/>
    <w:rsid w:val="00B41CBB"/>
    <w:rsid w:val="00B4333E"/>
    <w:rsid w:val="00B509C2"/>
    <w:rsid w:val="00B60224"/>
    <w:rsid w:val="00B714FA"/>
    <w:rsid w:val="00B719FE"/>
    <w:rsid w:val="00B8174E"/>
    <w:rsid w:val="00B86F47"/>
    <w:rsid w:val="00B97F59"/>
    <w:rsid w:val="00BA28DC"/>
    <w:rsid w:val="00BA686A"/>
    <w:rsid w:val="00BB116C"/>
    <w:rsid w:val="00BB6B2B"/>
    <w:rsid w:val="00BD2DD8"/>
    <w:rsid w:val="00BE58F9"/>
    <w:rsid w:val="00BF49A9"/>
    <w:rsid w:val="00BF7747"/>
    <w:rsid w:val="00C017A9"/>
    <w:rsid w:val="00C0773F"/>
    <w:rsid w:val="00C144E7"/>
    <w:rsid w:val="00C315DF"/>
    <w:rsid w:val="00C36A09"/>
    <w:rsid w:val="00C476F7"/>
    <w:rsid w:val="00C47A0D"/>
    <w:rsid w:val="00C50A99"/>
    <w:rsid w:val="00C556CD"/>
    <w:rsid w:val="00C57348"/>
    <w:rsid w:val="00C70764"/>
    <w:rsid w:val="00C74509"/>
    <w:rsid w:val="00C932A3"/>
    <w:rsid w:val="00CA247C"/>
    <w:rsid w:val="00CC009A"/>
    <w:rsid w:val="00CC13F7"/>
    <w:rsid w:val="00CC1F37"/>
    <w:rsid w:val="00CD3C6C"/>
    <w:rsid w:val="00CD4D32"/>
    <w:rsid w:val="00CD6780"/>
    <w:rsid w:val="00CE1E1F"/>
    <w:rsid w:val="00CF69FE"/>
    <w:rsid w:val="00D0072C"/>
    <w:rsid w:val="00D04E45"/>
    <w:rsid w:val="00D15CED"/>
    <w:rsid w:val="00D16104"/>
    <w:rsid w:val="00D27173"/>
    <w:rsid w:val="00D275A7"/>
    <w:rsid w:val="00D31A79"/>
    <w:rsid w:val="00D33F72"/>
    <w:rsid w:val="00D376D0"/>
    <w:rsid w:val="00D45056"/>
    <w:rsid w:val="00D53E0C"/>
    <w:rsid w:val="00D57178"/>
    <w:rsid w:val="00D702B2"/>
    <w:rsid w:val="00D77EB0"/>
    <w:rsid w:val="00D80B76"/>
    <w:rsid w:val="00D83572"/>
    <w:rsid w:val="00D859BA"/>
    <w:rsid w:val="00D862E9"/>
    <w:rsid w:val="00D97DD3"/>
    <w:rsid w:val="00DE7048"/>
    <w:rsid w:val="00DF14BB"/>
    <w:rsid w:val="00DF687E"/>
    <w:rsid w:val="00E01A47"/>
    <w:rsid w:val="00E1573B"/>
    <w:rsid w:val="00E21D6D"/>
    <w:rsid w:val="00E241AA"/>
    <w:rsid w:val="00E24B08"/>
    <w:rsid w:val="00E2621E"/>
    <w:rsid w:val="00E26657"/>
    <w:rsid w:val="00E33FFF"/>
    <w:rsid w:val="00E34659"/>
    <w:rsid w:val="00E54458"/>
    <w:rsid w:val="00E5568B"/>
    <w:rsid w:val="00E65FA8"/>
    <w:rsid w:val="00E71A39"/>
    <w:rsid w:val="00E72253"/>
    <w:rsid w:val="00E7341E"/>
    <w:rsid w:val="00E76A9C"/>
    <w:rsid w:val="00E8139F"/>
    <w:rsid w:val="00E822D0"/>
    <w:rsid w:val="00E831F1"/>
    <w:rsid w:val="00E84CE7"/>
    <w:rsid w:val="00EA78F5"/>
    <w:rsid w:val="00EE232F"/>
    <w:rsid w:val="00F157B6"/>
    <w:rsid w:val="00F17A37"/>
    <w:rsid w:val="00F225EC"/>
    <w:rsid w:val="00F31CF0"/>
    <w:rsid w:val="00F35BA3"/>
    <w:rsid w:val="00F71D43"/>
    <w:rsid w:val="00F843E6"/>
    <w:rsid w:val="00FA0D3E"/>
    <w:rsid w:val="00FA2B7F"/>
    <w:rsid w:val="00FB3428"/>
    <w:rsid w:val="00FC71A9"/>
    <w:rsid w:val="00FC78DD"/>
    <w:rsid w:val="00FD2A41"/>
    <w:rsid w:val="00FF33A7"/>
    <w:rsid w:val="00FF39FD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8FAF3"/>
  <w15:chartTrackingRefBased/>
  <w15:docId w15:val="{D36AD25D-1E3E-416D-8E57-F68AC667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48"/>
    </w:rPr>
  </w:style>
  <w:style w:type="paragraph" w:styleId="Nadpis3">
    <w:name w:val="heading 3"/>
    <w:basedOn w:val="Normln"/>
    <w:next w:val="Normln"/>
    <w:link w:val="Nadpis3Char"/>
    <w:uiPriority w:val="9"/>
    <w:qFormat/>
    <w:rsid w:val="00FA0D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A0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5F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5FA8"/>
  </w:style>
  <w:style w:type="character" w:customStyle="1" w:styleId="Nadpis3Char">
    <w:name w:val="Nadpis 3 Char"/>
    <w:link w:val="Nadpis3"/>
    <w:uiPriority w:val="9"/>
    <w:semiHidden/>
    <w:rsid w:val="00FA0D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A0D3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53">
    <w:name w:val="xl53"/>
    <w:basedOn w:val="Normln"/>
    <w:rsid w:val="00FA0D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F5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F59"/>
  </w:style>
  <w:style w:type="character" w:styleId="Hypertextovodkaz">
    <w:name w:val="Hyperlink"/>
    <w:uiPriority w:val="99"/>
    <w:unhideWhenUsed/>
    <w:rsid w:val="0045469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4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69C"/>
  </w:style>
  <w:style w:type="paragraph" w:styleId="Zpat">
    <w:name w:val="footer"/>
    <w:basedOn w:val="Normln"/>
    <w:link w:val="ZpatChar"/>
    <w:uiPriority w:val="99"/>
    <w:unhideWhenUsed/>
    <w:rsid w:val="004546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69C"/>
  </w:style>
  <w:style w:type="character" w:styleId="Siln">
    <w:name w:val="Strong"/>
    <w:uiPriority w:val="22"/>
    <w:qFormat/>
    <w:rsid w:val="00BF49A9"/>
    <w:rPr>
      <w:b/>
      <w:bCs/>
    </w:rPr>
  </w:style>
  <w:style w:type="character" w:customStyle="1" w:styleId="spiszn">
    <w:name w:val="spiszn"/>
    <w:rsid w:val="00BF49A9"/>
  </w:style>
  <w:style w:type="character" w:customStyle="1" w:styleId="tsubjname">
    <w:name w:val="tsubjname"/>
    <w:rsid w:val="00146455"/>
  </w:style>
  <w:style w:type="paragraph" w:customStyle="1" w:styleId="Barevnseznamzvraznn11">
    <w:name w:val="Barevný seznam – zvýraznění 11"/>
    <w:basedOn w:val="Normln"/>
    <w:uiPriority w:val="34"/>
    <w:qFormat/>
    <w:rsid w:val="001B647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05E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B38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8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8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8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383F"/>
    <w:rPr>
      <w:b/>
      <w:bCs/>
    </w:rPr>
  </w:style>
  <w:style w:type="paragraph" w:customStyle="1" w:styleId="slolnku">
    <w:name w:val="Číslo článku"/>
    <w:basedOn w:val="Normln"/>
    <w:next w:val="Normln"/>
    <w:rsid w:val="00D0072C"/>
    <w:pPr>
      <w:keepNext/>
      <w:numPr>
        <w:numId w:val="2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rsid w:val="00D0072C"/>
    <w:pPr>
      <w:numPr>
        <w:ilvl w:val="1"/>
        <w:numId w:val="24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D0072C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D0072C"/>
    <w:pPr>
      <w:numPr>
        <w:ilvl w:val="3"/>
      </w:numPr>
      <w:tabs>
        <w:tab w:val="clear" w:pos="2778"/>
        <w:tab w:val="num" w:pos="1843"/>
      </w:tabs>
      <w:spacing w:before="0"/>
      <w:ind w:left="1843" w:hanging="425"/>
      <w:outlineLvl w:val="3"/>
    </w:pPr>
  </w:style>
  <w:style w:type="paragraph" w:customStyle="1" w:styleId="Textodst1slCharChar">
    <w:name w:val="Text odst.1čísl Char Char"/>
    <w:basedOn w:val="Normln"/>
    <w:rsid w:val="006D304F"/>
    <w:pPr>
      <w:tabs>
        <w:tab w:val="left" w:pos="0"/>
        <w:tab w:val="left" w:pos="284"/>
        <w:tab w:val="num" w:pos="720"/>
      </w:tabs>
      <w:spacing w:before="80"/>
      <w:ind w:left="720" w:hanging="720"/>
      <w:jc w:val="both"/>
      <w:outlineLvl w:val="1"/>
    </w:pPr>
    <w:rPr>
      <w:sz w:val="24"/>
    </w:rPr>
  </w:style>
  <w:style w:type="paragraph" w:customStyle="1" w:styleId="Textodst2slovanCharChar">
    <w:name w:val="Text odst.2 číslovaný Char Char"/>
    <w:basedOn w:val="Textodst1slCharChar"/>
    <w:rsid w:val="006D304F"/>
    <w:pPr>
      <w:tabs>
        <w:tab w:val="clear" w:pos="0"/>
        <w:tab w:val="clear" w:pos="284"/>
        <w:tab w:val="clear" w:pos="720"/>
        <w:tab w:val="num" w:pos="992"/>
      </w:tabs>
      <w:spacing w:before="0"/>
      <w:ind w:left="992" w:hanging="708"/>
      <w:outlineLvl w:val="2"/>
    </w:pPr>
  </w:style>
  <w:style w:type="character" w:customStyle="1" w:styleId="nowrap">
    <w:name w:val="nowrap"/>
    <w:rsid w:val="001D44AA"/>
  </w:style>
  <w:style w:type="paragraph" w:styleId="Odstavecseseznamem">
    <w:name w:val="List Paragraph"/>
    <w:basedOn w:val="Normln"/>
    <w:uiPriority w:val="34"/>
    <w:qFormat/>
    <w:rsid w:val="0090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4957-0A8D-4CC8-A463-55B61E7C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Fakultní nemocnice v Motole, se sídlem V Úvalu 84, 150 06 Praha 5 - Motol,</vt:lpstr>
    </vt:vector>
  </TitlesOfParts>
  <Company>1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FS</dc:creator>
  <cp:keywords/>
  <cp:lastModifiedBy>Schovánek, Filip</cp:lastModifiedBy>
  <cp:revision>3</cp:revision>
  <cp:lastPrinted>2012-08-01T12:44:00Z</cp:lastPrinted>
  <dcterms:created xsi:type="dcterms:W3CDTF">2023-10-09T06:38:00Z</dcterms:created>
  <dcterms:modified xsi:type="dcterms:W3CDTF">2023-10-09T06:39:00Z</dcterms:modified>
</cp:coreProperties>
</file>