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336A"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244981/2023/508100/</w:t>
      </w:r>
      <w:proofErr w:type="spellStart"/>
      <w:r w:rsidRPr="00D06D0F">
        <w:t>Cu</w:t>
      </w:r>
      <w:proofErr w:type="spellEnd"/>
    </w:p>
    <w:p w14:paraId="7A601BA2" w14:textId="2AB8B599" w:rsidR="004243BC" w:rsidRPr="00D06D0F" w:rsidRDefault="00E04419" w:rsidP="000B0AA7">
      <w:pPr>
        <w:pStyle w:val="StylDoprava"/>
      </w:pPr>
      <w:r w:rsidRPr="00D06D0F">
        <w:t>UID: spuess</w:t>
      </w:r>
      <w:r w:rsidR="00BC17A6" w:rsidRPr="00D06D0F">
        <w:t>8c15daca</w:t>
      </w:r>
    </w:p>
    <w:p w14:paraId="5411038C" w14:textId="382529FD"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r w:rsidR="00E04419" w:rsidRPr="000B0AA7">
        <w:rPr>
          <w:rFonts w:ascii="Arial" w:hAnsi="Arial" w:cs="Arial"/>
          <w:b/>
          <w:sz w:val="20"/>
          <w:szCs w:val="20"/>
        </w:rPr>
        <w:t>republika – Státní</w:t>
      </w:r>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BC1E8B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90908D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AA637C9" w14:textId="77777777" w:rsidR="00CF17C0" w:rsidRPr="00D06D0F" w:rsidRDefault="00CF17C0" w:rsidP="000B0AA7">
      <w:pPr>
        <w:pStyle w:val="VnitrniText"/>
        <w:ind w:firstLine="0"/>
      </w:pPr>
      <w:r w:rsidRPr="00D06D0F">
        <w:t>DIČ: CZ</w:t>
      </w:r>
      <w:r w:rsidR="00A21E6E" w:rsidRPr="00D06D0F">
        <w:t>01312774</w:t>
      </w:r>
    </w:p>
    <w:p w14:paraId="55B725FC" w14:textId="77777777" w:rsidR="00BC17A6" w:rsidRPr="00D06D0F" w:rsidRDefault="008445AB" w:rsidP="000B0AA7">
      <w:pPr>
        <w:pStyle w:val="VnitrniText"/>
        <w:ind w:firstLine="0"/>
      </w:pPr>
      <w:r>
        <w:t>Jednající:</w:t>
      </w:r>
      <w:r w:rsidR="00FB6E4E" w:rsidRPr="00D06D0F">
        <w:t xml:space="preserve"> </w:t>
      </w:r>
      <w:r w:rsidR="00BC17A6" w:rsidRPr="00D06D0F">
        <w:t>Ing. Pavel Pojer, ředitel Krajského pozemkového úřadu pro Ústecký kraj</w:t>
      </w:r>
    </w:p>
    <w:p w14:paraId="6E391A12" w14:textId="77777777" w:rsidR="00FB6E4E" w:rsidRPr="00D06D0F" w:rsidRDefault="00BC17A6" w:rsidP="000B0AA7">
      <w:pPr>
        <w:pStyle w:val="VnitrniText"/>
        <w:ind w:firstLine="0"/>
      </w:pPr>
      <w:r w:rsidRPr="00D06D0F">
        <w:t>adresa Husitská 1071/2, 41502 Teplice</w:t>
      </w:r>
    </w:p>
    <w:p w14:paraId="1FAA2977"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E0576B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2A77AE9" w14:textId="77777777" w:rsidR="00BC17A6" w:rsidRPr="00D06D0F" w:rsidRDefault="00BC17A6" w:rsidP="000B0AA7">
      <w:pPr>
        <w:pStyle w:val="VnitrniText"/>
        <w:ind w:firstLine="0"/>
      </w:pPr>
    </w:p>
    <w:p w14:paraId="3E22F3DE" w14:textId="77777777" w:rsidR="00CF17C0" w:rsidRPr="00D06D0F" w:rsidRDefault="00CF17C0" w:rsidP="000B0AA7">
      <w:pPr>
        <w:pStyle w:val="VnitrniText"/>
        <w:ind w:firstLine="0"/>
      </w:pPr>
      <w:r w:rsidRPr="00D06D0F">
        <w:t>a</w:t>
      </w:r>
    </w:p>
    <w:p w14:paraId="5DF26077" w14:textId="77777777" w:rsidR="00BC17A6" w:rsidRPr="00D06D0F" w:rsidRDefault="00BC17A6" w:rsidP="000B0AA7">
      <w:pPr>
        <w:pStyle w:val="VnitrniText"/>
        <w:ind w:firstLine="0"/>
      </w:pPr>
    </w:p>
    <w:p w14:paraId="366BA6BF" w14:textId="77777777" w:rsidR="00BC17A6" w:rsidRPr="00D06D0F" w:rsidRDefault="00BC17A6" w:rsidP="000B0AA7">
      <w:pPr>
        <w:pStyle w:val="VnitrniText"/>
        <w:ind w:firstLine="0"/>
      </w:pPr>
      <w:r w:rsidRPr="00D06D0F">
        <w:rPr>
          <w:b/>
        </w:rPr>
        <w:t>DIAMO, státní podnik</w:t>
      </w:r>
    </w:p>
    <w:p w14:paraId="25EBAA98" w14:textId="77777777" w:rsidR="00455CDF" w:rsidRDefault="00BC17A6" w:rsidP="000B0AA7">
      <w:pPr>
        <w:pStyle w:val="VnitrniText"/>
        <w:ind w:firstLine="0"/>
      </w:pPr>
      <w:r w:rsidRPr="00D06D0F">
        <w:t>se sídlem Máchova 201,</w:t>
      </w:r>
      <w:r w:rsidR="00455CDF">
        <w:t xml:space="preserve"> </w:t>
      </w:r>
      <w:r w:rsidR="00455CDF" w:rsidRPr="00D06D0F">
        <w:t>47127</w:t>
      </w:r>
      <w:r w:rsidRPr="00D06D0F">
        <w:t xml:space="preserve"> Stráž pod Ralskem</w:t>
      </w:r>
    </w:p>
    <w:p w14:paraId="5AE8CE58" w14:textId="76B407C6" w:rsidR="00BC17A6" w:rsidRPr="00D06D0F" w:rsidRDefault="00455CDF" w:rsidP="000B0AA7">
      <w:pPr>
        <w:pStyle w:val="VnitrniText"/>
        <w:ind w:firstLine="0"/>
      </w:pPr>
      <w:r>
        <w:t>zapsaným v OR: u Krajského soudu v Ústí nad Labem, oddíl AXVII, vložka 520</w:t>
      </w:r>
      <w:r w:rsidR="00BC17A6" w:rsidRPr="00D06D0F">
        <w:t xml:space="preserve"> </w:t>
      </w:r>
    </w:p>
    <w:p w14:paraId="759ED275" w14:textId="77777777" w:rsidR="00355C8A" w:rsidRDefault="00BC17A6" w:rsidP="000B0AA7">
      <w:pPr>
        <w:pStyle w:val="VnitrniText"/>
        <w:ind w:firstLine="0"/>
      </w:pPr>
      <w:r w:rsidRPr="00355C8A">
        <w:rPr>
          <w:bCs/>
        </w:rPr>
        <w:t>IČO:</w:t>
      </w:r>
      <w:r w:rsidRPr="00D06D0F">
        <w:t xml:space="preserve"> 00002739</w:t>
      </w:r>
      <w:r w:rsidR="00455CDF">
        <w:t xml:space="preserve">         </w:t>
      </w:r>
    </w:p>
    <w:p w14:paraId="3040E175" w14:textId="2739F5FE" w:rsidR="00BC17A6" w:rsidRDefault="00455CDF" w:rsidP="000B0AA7">
      <w:pPr>
        <w:pStyle w:val="VnitrniText"/>
        <w:ind w:firstLine="0"/>
      </w:pPr>
      <w:r w:rsidRPr="00355C8A">
        <w:rPr>
          <w:bCs/>
        </w:rPr>
        <w:t>DIČ:</w:t>
      </w:r>
      <w:r>
        <w:t xml:space="preserve"> CZ00002739</w:t>
      </w:r>
    </w:p>
    <w:p w14:paraId="6AB39078" w14:textId="347BD185" w:rsidR="00455CDF" w:rsidRDefault="00455CDF" w:rsidP="000B0AA7">
      <w:pPr>
        <w:pStyle w:val="VnitrniText"/>
        <w:ind w:firstLine="0"/>
      </w:pPr>
      <w:r>
        <w:t>Týká se: DIAMO, státní podnik</w:t>
      </w:r>
      <w:r w:rsidR="00355C8A">
        <w:t xml:space="preserve">, </w:t>
      </w:r>
      <w:r>
        <w:t>odštěpný závod PKÚ</w:t>
      </w:r>
      <w:r w:rsidR="00355C8A">
        <w:t xml:space="preserve">, </w:t>
      </w:r>
      <w:r>
        <w:t xml:space="preserve">Hrbovická 2, </w:t>
      </w:r>
      <w:proofErr w:type="spellStart"/>
      <w:r>
        <w:t>Hrbovice</w:t>
      </w:r>
      <w:proofErr w:type="spellEnd"/>
      <w:r>
        <w:t>, 403 39 Chlumec</w:t>
      </w:r>
    </w:p>
    <w:p w14:paraId="43B58EF4" w14:textId="55FDA4C0" w:rsidR="00355C8A" w:rsidRDefault="00455CDF" w:rsidP="000B0AA7">
      <w:pPr>
        <w:pStyle w:val="VnitrniText"/>
        <w:ind w:firstLine="0"/>
      </w:pPr>
      <w:r w:rsidRPr="00355C8A">
        <w:rPr>
          <w:bCs/>
        </w:rPr>
        <w:t>Bankovní spojení:</w:t>
      </w:r>
      <w:r>
        <w:t xml:space="preserve"> Československá obchodní banka, a. </w:t>
      </w:r>
      <w:r w:rsidR="00355C8A">
        <w:t>s.,</w:t>
      </w:r>
      <w:r>
        <w:t xml:space="preserve"> č. </w:t>
      </w:r>
      <w:proofErr w:type="spellStart"/>
      <w:r>
        <w:t>ú.</w:t>
      </w:r>
      <w:proofErr w:type="spellEnd"/>
      <w:r>
        <w:t xml:space="preserve"> 217725563/0300</w:t>
      </w:r>
    </w:p>
    <w:p w14:paraId="44A38915" w14:textId="613830D0" w:rsidR="00455CDF" w:rsidRDefault="00455CDF" w:rsidP="000B0AA7">
      <w:pPr>
        <w:pStyle w:val="VnitrniText"/>
        <w:ind w:firstLine="0"/>
      </w:pPr>
      <w:r>
        <w:t>Zastoupený: Ing. Petra Šilhánová, ředitelka odštěpného závodu</w:t>
      </w:r>
    </w:p>
    <w:p w14:paraId="3779A64E" w14:textId="3D020697" w:rsidR="00455CDF" w:rsidRDefault="00455CDF" w:rsidP="000B0AA7">
      <w:pPr>
        <w:pStyle w:val="VnitrniText"/>
        <w:ind w:firstLine="0"/>
      </w:pPr>
      <w:r>
        <w:t>Osoba oprávněná k jednání ve věci plnění předmětu této smlouvy:</w:t>
      </w:r>
    </w:p>
    <w:p w14:paraId="5E7198FD" w14:textId="723F830E" w:rsidR="00455CDF" w:rsidRDefault="00455CDF" w:rsidP="000B0AA7">
      <w:pPr>
        <w:pStyle w:val="VnitrniText"/>
        <w:ind w:firstLine="0"/>
      </w:pPr>
      <w:r>
        <w:t xml:space="preserve">Michaela Farková </w:t>
      </w:r>
      <w:proofErr w:type="spellStart"/>
      <w:r>
        <w:t>Aptová</w:t>
      </w:r>
      <w:proofErr w:type="spellEnd"/>
      <w:r>
        <w:t xml:space="preserve">, technický pracovník oddělení správy majetku, </w:t>
      </w:r>
    </w:p>
    <w:p w14:paraId="11C3A819" w14:textId="55F2CB64" w:rsidR="00455CDF" w:rsidRDefault="00455CDF" w:rsidP="000B0AA7">
      <w:pPr>
        <w:pStyle w:val="VnitrniText"/>
        <w:ind w:firstLine="0"/>
      </w:pPr>
      <w:r>
        <w:t>tel: 475 672 545, e-mail: farkova@diamo.cz</w:t>
      </w:r>
    </w:p>
    <w:p w14:paraId="44161707" w14:textId="77777777" w:rsidR="00BC17A6" w:rsidRPr="00D06D0F" w:rsidRDefault="00BC17A6" w:rsidP="000B0AA7">
      <w:pPr>
        <w:pStyle w:val="VnitrniText"/>
        <w:ind w:firstLine="0"/>
      </w:pPr>
      <w:r w:rsidRPr="00D06D0F">
        <w:t>(dále jen "přejímající")</w:t>
      </w:r>
    </w:p>
    <w:p w14:paraId="1E7E3300" w14:textId="77777777" w:rsidR="00BC17A6" w:rsidRPr="00D06D0F" w:rsidRDefault="00BC17A6" w:rsidP="000B0AA7">
      <w:pPr>
        <w:pStyle w:val="VnitrniText"/>
        <w:ind w:firstLine="0"/>
      </w:pPr>
    </w:p>
    <w:p w14:paraId="6A77371A" w14:textId="77777777" w:rsidR="00CF17C0" w:rsidRPr="00D06D0F" w:rsidRDefault="00CF17C0" w:rsidP="000B0AA7">
      <w:pPr>
        <w:pStyle w:val="VnitrniText"/>
        <w:ind w:firstLine="0"/>
      </w:pPr>
    </w:p>
    <w:p w14:paraId="7A89D1CF" w14:textId="6790D7B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E04419">
        <w:t>podniku, ve</w:t>
      </w:r>
      <w:r>
        <w:t xml:space="preserve"> znění pozdějších předpisů</w:t>
      </w:r>
      <w:r w:rsidRPr="002350B4">
        <w:t>, tuto</w:t>
      </w:r>
    </w:p>
    <w:p w14:paraId="665496DB" w14:textId="4D268AB6" w:rsidR="00CF17C0" w:rsidRPr="00355C8A" w:rsidRDefault="00CF17C0" w:rsidP="00355C8A">
      <w:pPr>
        <w:jc w:val="both"/>
        <w:rPr>
          <w:rFonts w:ascii="Arial" w:hAnsi="Arial" w:cs="Arial"/>
          <w:sz w:val="20"/>
          <w:szCs w:val="20"/>
        </w:rPr>
      </w:pPr>
    </w:p>
    <w:p w14:paraId="562C46B2" w14:textId="77777777" w:rsidR="00830569" w:rsidRPr="00D06D0F" w:rsidRDefault="00830569" w:rsidP="001274AE"/>
    <w:p w14:paraId="7BA0ED2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7B7173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1006H23/42</w:t>
      </w:r>
    </w:p>
    <w:p w14:paraId="4E73163F" w14:textId="77777777" w:rsidR="00CF17C0" w:rsidRPr="00D06D0F" w:rsidRDefault="00CF17C0" w:rsidP="00D06D0F"/>
    <w:p w14:paraId="30296101"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3E7B2F5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16D3FD7E" w14:textId="77777777" w:rsidR="008505AD" w:rsidRPr="00D06D0F" w:rsidRDefault="008505AD" w:rsidP="000B0AA7">
      <w:pPr>
        <w:pStyle w:val="VnitrniText"/>
        <w:ind w:firstLine="0"/>
      </w:pPr>
      <w:r w:rsidRPr="00D06D0F">
        <w:t>Pozemek:</w:t>
      </w:r>
    </w:p>
    <w:p w14:paraId="5DB078EE" w14:textId="77777777" w:rsidR="008505AD" w:rsidRPr="00112F3C" w:rsidRDefault="008505AD" w:rsidP="00112F3C">
      <w:pPr>
        <w:pStyle w:val="cary"/>
      </w:pPr>
      <w:r w:rsidRPr="00112F3C">
        <w:t>------------------------------------------------------------------------------------------------------------------------</w:t>
      </w:r>
      <w:r w:rsidR="00E60971" w:rsidRPr="00112F3C">
        <w:t>--</w:t>
      </w:r>
      <w:r w:rsidR="007431BA" w:rsidRPr="00112F3C">
        <w:t>-----------</w:t>
      </w:r>
    </w:p>
    <w:p w14:paraId="561C181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ED58EE4"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1D77474" w14:textId="77777777" w:rsidR="00F7705E" w:rsidRDefault="00F7705E" w:rsidP="00F7705E">
      <w:pPr>
        <w:pStyle w:val="cary"/>
      </w:pPr>
      <w:r>
        <w:t>-------------------------------------------------------------------------------------------------------------------------------------</w:t>
      </w:r>
    </w:p>
    <w:p w14:paraId="319B65C0" w14:textId="0A658F05"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r w:rsidR="00E04419">
        <w:rPr>
          <w:rFonts w:ascii="Arial" w:hAnsi="Arial" w:cs="Arial"/>
          <w:sz w:val="16"/>
          <w:szCs w:val="16"/>
        </w:rPr>
        <w:t>nemovitostí – pozemkové</w:t>
      </w:r>
    </w:p>
    <w:p w14:paraId="319B47E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Vysoká Pec</w:t>
      </w:r>
      <w:r>
        <w:rPr>
          <w:rFonts w:ascii="Arial" w:hAnsi="Arial" w:cs="Arial"/>
          <w:sz w:val="16"/>
          <w:szCs w:val="16"/>
        </w:rPr>
        <w:tab/>
        <w:t>Kundratice u Chomutova</w:t>
      </w:r>
      <w:r>
        <w:rPr>
          <w:rFonts w:ascii="Arial" w:hAnsi="Arial" w:cs="Arial"/>
          <w:sz w:val="16"/>
          <w:szCs w:val="16"/>
        </w:rPr>
        <w:tab/>
        <w:t>1247/1</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0"/>
    </w:p>
    <w:p w14:paraId="2D221188" w14:textId="77777777" w:rsidR="007431BA" w:rsidRPr="007431BA" w:rsidRDefault="007431BA" w:rsidP="00112F3C">
      <w:pPr>
        <w:pStyle w:val="cary"/>
      </w:pPr>
      <w:r w:rsidRPr="007431BA">
        <w:t>-------------------------------------------------------------------------------------------------------------------------------------</w:t>
      </w:r>
    </w:p>
    <w:p w14:paraId="0F07531E" w14:textId="41ED2D79" w:rsidR="009B091D" w:rsidRDefault="009B091D" w:rsidP="009B091D">
      <w:pPr>
        <w:pStyle w:val="VnitrniText"/>
        <w:ind w:firstLine="0"/>
      </w:pPr>
      <w:r>
        <w:t xml:space="preserve">zapsaný na výše uvedeném LV u Katastrálního úřadu pro Ústecký </w:t>
      </w:r>
      <w:r w:rsidR="00E04419">
        <w:t>kraj,</w:t>
      </w:r>
      <w:r>
        <w:t xml:space="preserve"> Katastrální pracoviště Chomutov.</w:t>
      </w:r>
    </w:p>
    <w:p w14:paraId="270C6F08" w14:textId="77777777" w:rsidR="008D5012" w:rsidRDefault="008D5012" w:rsidP="000B0AA7">
      <w:pPr>
        <w:pStyle w:val="VnitrniText"/>
        <w:ind w:firstLine="0"/>
      </w:pPr>
    </w:p>
    <w:p w14:paraId="230C442C" w14:textId="77777777" w:rsidR="00D4325F" w:rsidRPr="00D06D0F" w:rsidRDefault="00D4325F" w:rsidP="000B0AA7">
      <w:pPr>
        <w:pStyle w:val="VnitrniText"/>
        <w:ind w:firstLine="0"/>
        <w:rPr>
          <w:rFonts w:cs="Times New Roman"/>
        </w:rPr>
      </w:pPr>
    </w:p>
    <w:p w14:paraId="28A023A7"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22848514" w14:textId="77777777" w:rsidR="00F65859" w:rsidRDefault="00F65859" w:rsidP="006D1A0C">
      <w:pPr>
        <w:pStyle w:val="VnitrniText"/>
        <w:ind w:firstLine="0"/>
      </w:pPr>
      <w:r w:rsidRPr="002350B4">
        <w:t>Přejímající prohlašuje:</w:t>
      </w:r>
    </w:p>
    <w:p w14:paraId="50F207B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01EBAD7" w14:textId="77777777" w:rsidR="0038399F" w:rsidRDefault="0038399F" w:rsidP="006D1A0C">
      <w:pPr>
        <w:pStyle w:val="VnitrniText"/>
      </w:pPr>
    </w:p>
    <w:p w14:paraId="65F2AF42"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2A3A5936" w14:textId="77777777" w:rsidR="0038399F" w:rsidRPr="00AF03B3" w:rsidRDefault="0038399F" w:rsidP="006D1A0C">
      <w:pPr>
        <w:pStyle w:val="VnitrniText"/>
      </w:pPr>
    </w:p>
    <w:p w14:paraId="1B7D251E" w14:textId="1C217069" w:rsidR="00F65859" w:rsidRDefault="00F65859" w:rsidP="006D1A0C">
      <w:pPr>
        <w:pStyle w:val="VnitrniText"/>
      </w:pPr>
      <w:r>
        <w:lastRenderedPageBreak/>
        <w:t>3</w:t>
      </w:r>
      <w:r w:rsidR="006D1A0C">
        <w:t>.</w:t>
      </w:r>
      <w:r>
        <w:t xml:space="preserve"> </w:t>
      </w:r>
      <w:r w:rsidR="00E04419">
        <w:t xml:space="preserve">že </w:t>
      </w:r>
      <w:r>
        <w:t xml:space="preserve">potřebuje pozemek k zabezpečení výkonu své působnosti a činnosti. Na předmětném pozemku se nachází stavba s názvem Napojení ÚSES </w:t>
      </w:r>
      <w:proofErr w:type="spellStart"/>
      <w:r w:rsidR="00E04419">
        <w:t>komořansko</w:t>
      </w:r>
      <w:proofErr w:type="spellEnd"/>
      <w:r w:rsidR="00E04419">
        <w:t xml:space="preserve"> – gravitační</w:t>
      </w:r>
      <w:r>
        <w:t xml:space="preserve"> propojení přeložky Vesnického potoka s řekou Bílinou přes vnitřní výsypku lomu ČSA.</w:t>
      </w:r>
    </w:p>
    <w:p w14:paraId="121A2E65" w14:textId="77777777" w:rsidR="005C5AF6" w:rsidRPr="005C5AF6" w:rsidRDefault="005C5AF6" w:rsidP="00355C8A">
      <w:pPr>
        <w:pStyle w:val="VnitrniText"/>
        <w:ind w:firstLine="0"/>
      </w:pPr>
    </w:p>
    <w:p w14:paraId="117299A8"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47D8803"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ED7CDF5" w14:textId="77777777" w:rsidR="00CF17C0" w:rsidRPr="00D06D0F" w:rsidRDefault="00D4325F" w:rsidP="000B0AA7">
      <w:pPr>
        <w:pStyle w:val="VnitrniText"/>
      </w:pPr>
      <w:r w:rsidRPr="00D06D0F">
        <w:t xml:space="preserve"> </w:t>
      </w:r>
    </w:p>
    <w:p w14:paraId="0804F504"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41385918"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9BEC1DD" w14:textId="77777777" w:rsidR="00864B6B" w:rsidRDefault="00864B6B" w:rsidP="00864B6B">
      <w:pPr>
        <w:pStyle w:val="VnitrniText"/>
      </w:pPr>
    </w:p>
    <w:p w14:paraId="16201474"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7BD5F75"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670409FB" w14:textId="77777777" w:rsidR="006C0E9D" w:rsidRDefault="006C0E9D" w:rsidP="00864B6B">
      <w:pPr>
        <w:pStyle w:val="VnitrniText"/>
      </w:pPr>
    </w:p>
    <w:p w14:paraId="20FFD367"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115DDB81" w14:textId="77777777" w:rsidR="00C708DD" w:rsidRDefault="00C708DD" w:rsidP="00C708DD">
      <w:pPr>
        <w:pStyle w:val="VnitrniText"/>
        <w:rPr>
          <w:color w:val="000000"/>
        </w:rPr>
      </w:pPr>
    </w:p>
    <w:p w14:paraId="58BAA978" w14:textId="77777777" w:rsidR="00654281" w:rsidRDefault="00654281" w:rsidP="00654281">
      <w:pPr>
        <w:pStyle w:val="VnitrniText"/>
        <w:ind w:firstLine="0"/>
      </w:pPr>
      <w:r>
        <w:t>Pozemek:</w:t>
      </w:r>
    </w:p>
    <w:p w14:paraId="0C0456FC" w14:textId="77777777" w:rsidR="00654281" w:rsidRDefault="00654281" w:rsidP="00654281">
      <w:pPr>
        <w:pStyle w:val="cary"/>
      </w:pPr>
      <w:r>
        <w:t>-------------------------------------------------------------------------------------------------------------------------------------</w:t>
      </w:r>
    </w:p>
    <w:p w14:paraId="1D89B4BA"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46E6F95E" w14:textId="77777777" w:rsidR="00654281" w:rsidRPr="00654281" w:rsidRDefault="00654281" w:rsidP="00654281">
      <w:pPr>
        <w:pStyle w:val="cary"/>
      </w:pPr>
      <w:r>
        <w:t>-------------------------------------------------------------------------------------------------------------------------------------</w:t>
      </w:r>
    </w:p>
    <w:p w14:paraId="25F9750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Kundratice u Chomutova</w:t>
      </w:r>
      <w:r w:rsidRPr="00654281">
        <w:rPr>
          <w:rStyle w:val="Styl11b"/>
          <w:sz w:val="16"/>
          <w:szCs w:val="16"/>
        </w:rPr>
        <w:tab/>
        <w:t>1247/1</w:t>
      </w:r>
      <w:r w:rsidRPr="00654281">
        <w:rPr>
          <w:rStyle w:val="Styl11b"/>
          <w:sz w:val="16"/>
          <w:szCs w:val="16"/>
        </w:rPr>
        <w:tab/>
        <w:t>13 116,29 Kč</w:t>
      </w:r>
    </w:p>
    <w:p w14:paraId="6E0B33E7" w14:textId="77777777" w:rsidR="00654281" w:rsidRPr="00654281" w:rsidRDefault="00654281" w:rsidP="00654281">
      <w:pPr>
        <w:pStyle w:val="cary"/>
      </w:pPr>
      <w:r>
        <w:t>-------------------------------------------------------------------------------------------------------------------------------------</w:t>
      </w:r>
    </w:p>
    <w:p w14:paraId="3ED3251F"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13 116,29 Kč</w:t>
      </w:r>
    </w:p>
    <w:p w14:paraId="0020971A" w14:textId="77777777" w:rsidR="00C708DD" w:rsidRDefault="00C708DD" w:rsidP="00E04419">
      <w:pPr>
        <w:pStyle w:val="VnitrniText"/>
        <w:ind w:firstLine="0"/>
      </w:pPr>
    </w:p>
    <w:p w14:paraId="7D51663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36CAEE1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21C29A5"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2D765125" w14:textId="77777777" w:rsidR="001D73FD" w:rsidRPr="00D06D0F" w:rsidRDefault="001D73FD" w:rsidP="000B0AA7">
      <w:pPr>
        <w:pStyle w:val="VnitrniText"/>
      </w:pPr>
    </w:p>
    <w:p w14:paraId="2F13C6BE"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24BC39BF" w14:textId="77777777" w:rsidR="001D73FD" w:rsidRDefault="001D73FD" w:rsidP="000B0AA7">
      <w:pPr>
        <w:pStyle w:val="VnitrniText"/>
      </w:pPr>
    </w:p>
    <w:p w14:paraId="64001C3E" w14:textId="77777777" w:rsidR="007D2608" w:rsidRDefault="007D2608" w:rsidP="00EB6C54">
      <w:pPr>
        <w:pStyle w:val="VnitrniText"/>
      </w:pPr>
      <w:r>
        <w:t xml:space="preserve">3. Pozemek převáděný z vlastnictví státu do vlastnictví nabyvatele je součástí společenstevní honitby </w:t>
      </w:r>
      <w:proofErr w:type="gramStart"/>
      <w:r>
        <w:t>Svatý</w:t>
      </w:r>
      <w:proofErr w:type="gramEnd"/>
      <w:r>
        <w:t xml:space="preserve"> Hubert, jejímž držitelem je Honební společenstvo Vysoká Pec. Tyto pozemky jsou ve smyslu zákona o SPÚ v režimu přičlenění.</w:t>
      </w:r>
    </w:p>
    <w:p w14:paraId="395C64A8" w14:textId="77777777" w:rsidR="0037157C" w:rsidRPr="00D06D0F" w:rsidRDefault="0037157C" w:rsidP="00E04419">
      <w:pPr>
        <w:pStyle w:val="VnitrniText"/>
        <w:ind w:firstLine="0"/>
      </w:pPr>
    </w:p>
    <w:p w14:paraId="288E422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748C595C"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74D090B" w14:textId="77777777" w:rsidR="00D4325F" w:rsidRPr="00D06D0F" w:rsidRDefault="00D4325F" w:rsidP="00D4325F"/>
    <w:p w14:paraId="5594F950" w14:textId="30CE33BB" w:rsidR="00E04419" w:rsidRPr="00E04419" w:rsidRDefault="00011A73" w:rsidP="00355C8A">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50F4A2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69CFC3C" w14:textId="77777777" w:rsidR="006D1A0C" w:rsidRPr="002350B4" w:rsidRDefault="006D1A0C" w:rsidP="00651DC0">
      <w:pPr>
        <w:pStyle w:val="VnitrniText"/>
      </w:pPr>
    </w:p>
    <w:p w14:paraId="4F854E81"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8219A5B" w14:textId="77777777" w:rsidR="006D1A0C" w:rsidRDefault="006D1A0C" w:rsidP="00651DC0">
      <w:pPr>
        <w:pStyle w:val="VnitrniText"/>
      </w:pPr>
    </w:p>
    <w:p w14:paraId="4C2B79B0"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3AE82C9B" w14:textId="77777777" w:rsidR="007B4E72" w:rsidRDefault="007B4E72" w:rsidP="00F06433">
      <w:pPr>
        <w:pStyle w:val="VnitrniText"/>
        <w:rPr>
          <w:lang w:val="en-US"/>
        </w:rPr>
      </w:pPr>
    </w:p>
    <w:p w14:paraId="7803FDB6" w14:textId="77777777" w:rsidR="00F06433" w:rsidRDefault="00F06433" w:rsidP="00F06433">
      <w:pPr>
        <w:pStyle w:val="VnitrniText"/>
      </w:pPr>
      <w:r>
        <w:t xml:space="preserve">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w:t>
      </w:r>
      <w:r>
        <w:lastRenderedPageBreak/>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C29334A" w14:textId="185B27DE" w:rsidR="00F06433" w:rsidRPr="00AE38E1" w:rsidRDefault="00FD112C" w:rsidP="00F06433">
      <w:pPr>
        <w:pStyle w:val="VnitrniText"/>
      </w:pPr>
      <w:r>
        <w:t>Smluvní strany</w:t>
      </w:r>
      <w:r w:rsidR="00F06433">
        <w:t xml:space="preserve"> se zavazují, že budou postupovat </w:t>
      </w:r>
      <w:r w:rsidR="00E04419">
        <w:t>v souladu</w:t>
      </w:r>
      <w:r w:rsidR="00F06433">
        <w:t xml:space="preserve">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6DC2A76" w14:textId="77777777" w:rsidR="00651DC0" w:rsidRDefault="00651DC0" w:rsidP="00651DC0">
      <w:pPr>
        <w:pStyle w:val="VnitrniText"/>
      </w:pPr>
    </w:p>
    <w:p w14:paraId="0755D2F4" w14:textId="544179A8" w:rsidR="00092D97" w:rsidRPr="00D917C5" w:rsidRDefault="00E04419"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028A8534"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1724D5F6" w14:textId="77777777" w:rsidR="00EB6C54" w:rsidRPr="006856AD" w:rsidRDefault="00EB6C54" w:rsidP="00230457">
      <w:pPr>
        <w:pStyle w:val="VnitrniText"/>
      </w:pPr>
    </w:p>
    <w:p w14:paraId="7B310F70" w14:textId="77777777" w:rsidR="00230457" w:rsidRDefault="00230457" w:rsidP="003D6A83"/>
    <w:p w14:paraId="242A4110"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14:paraId="7A48250A" w14:textId="77777777" w:rsidTr="005C2DEC">
        <w:tc>
          <w:tcPr>
            <w:tcW w:w="4888" w:type="dxa"/>
            <w:hideMark/>
          </w:tcPr>
          <w:p w14:paraId="040EC295" w14:textId="5BF194CB" w:rsidR="005C2DEC" w:rsidRDefault="005C2DEC">
            <w:pPr>
              <w:pStyle w:val="VnitrniText"/>
              <w:ind w:firstLine="0"/>
            </w:pPr>
            <w:r>
              <w:t xml:space="preserve">V Teplicích dne </w:t>
            </w:r>
            <w:r w:rsidR="007753C8">
              <w:t>9.10.2023</w:t>
            </w:r>
          </w:p>
        </w:tc>
        <w:tc>
          <w:tcPr>
            <w:tcW w:w="4889" w:type="dxa"/>
            <w:hideMark/>
          </w:tcPr>
          <w:p w14:paraId="454B7158" w14:textId="0CC3D8C1" w:rsidR="005C2DEC" w:rsidRDefault="005C2DEC">
            <w:pPr>
              <w:pStyle w:val="VnitrniText"/>
              <w:tabs>
                <w:tab w:val="left" w:pos="4820"/>
              </w:tabs>
              <w:ind w:firstLine="0"/>
            </w:pPr>
            <w:r>
              <w:t>V</w:t>
            </w:r>
            <w:r w:rsidR="00724ACB">
              <w:t xml:space="preserve"> Chlumci dne</w:t>
            </w:r>
            <w:r>
              <w:t xml:space="preserve"> </w:t>
            </w:r>
            <w:r w:rsidR="007753C8">
              <w:t>4.10.2023</w:t>
            </w:r>
          </w:p>
        </w:tc>
      </w:tr>
    </w:tbl>
    <w:p w14:paraId="3CC1FC4D" w14:textId="77777777" w:rsidR="005C2DEC" w:rsidRDefault="005C2DEC" w:rsidP="005C2DEC">
      <w:pPr>
        <w:pStyle w:val="VnitrniText"/>
        <w:tabs>
          <w:tab w:val="left" w:pos="4820"/>
        </w:tabs>
        <w:ind w:firstLine="142"/>
      </w:pPr>
      <w:r>
        <w:tab/>
      </w:r>
    </w:p>
    <w:p w14:paraId="78F8DFA0" w14:textId="77777777" w:rsidR="005C2DEC" w:rsidRDefault="005C2DEC" w:rsidP="005C2DEC">
      <w:pPr>
        <w:pStyle w:val="VnitrniText"/>
        <w:tabs>
          <w:tab w:val="left" w:pos="5103"/>
        </w:tabs>
        <w:ind w:firstLine="142"/>
      </w:pPr>
    </w:p>
    <w:p w14:paraId="7EA7EC2A"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14:paraId="32E6C376" w14:textId="77777777" w:rsidTr="005C2DEC">
        <w:tc>
          <w:tcPr>
            <w:tcW w:w="4888" w:type="dxa"/>
          </w:tcPr>
          <w:p w14:paraId="0B1C0EF5" w14:textId="77777777" w:rsidR="005C2DEC" w:rsidRDefault="005C2DEC">
            <w:pPr>
              <w:pStyle w:val="VnitrniText"/>
              <w:ind w:firstLine="0"/>
            </w:pPr>
          </w:p>
        </w:tc>
        <w:tc>
          <w:tcPr>
            <w:tcW w:w="4889" w:type="dxa"/>
          </w:tcPr>
          <w:p w14:paraId="4E767EAE" w14:textId="77777777" w:rsidR="005C2DEC" w:rsidRDefault="005C2DEC">
            <w:pPr>
              <w:pStyle w:val="VnitrniText"/>
              <w:tabs>
                <w:tab w:val="left" w:pos="5103"/>
              </w:tabs>
              <w:ind w:firstLine="0"/>
            </w:pPr>
          </w:p>
        </w:tc>
      </w:tr>
      <w:tr w:rsidR="005C2DEC" w14:paraId="12907F43" w14:textId="77777777" w:rsidTr="005C2DEC">
        <w:tc>
          <w:tcPr>
            <w:tcW w:w="4888" w:type="dxa"/>
          </w:tcPr>
          <w:p w14:paraId="59E54F12" w14:textId="77777777" w:rsidR="005C2DEC" w:rsidRDefault="005C2DEC" w:rsidP="005C2DEC">
            <w:pPr>
              <w:pStyle w:val="VnitrniText"/>
              <w:tabs>
                <w:tab w:val="left" w:pos="5103"/>
              </w:tabs>
              <w:ind w:firstLine="0"/>
              <w:jc w:val="left"/>
            </w:pPr>
            <w:r>
              <w:t>............................................</w:t>
            </w:r>
          </w:p>
        </w:tc>
        <w:tc>
          <w:tcPr>
            <w:tcW w:w="4889" w:type="dxa"/>
          </w:tcPr>
          <w:p w14:paraId="4D175123" w14:textId="77777777" w:rsidR="005C2DEC" w:rsidRDefault="005C2DEC" w:rsidP="005C2DEC">
            <w:pPr>
              <w:pStyle w:val="VnitrniText"/>
              <w:tabs>
                <w:tab w:val="left" w:pos="5103"/>
              </w:tabs>
              <w:ind w:firstLine="0"/>
              <w:jc w:val="left"/>
            </w:pPr>
            <w:r>
              <w:t>............................................</w:t>
            </w:r>
          </w:p>
        </w:tc>
      </w:tr>
      <w:tr w:rsidR="005C2DEC" w14:paraId="42567657" w14:textId="77777777" w:rsidTr="005C2DEC">
        <w:tc>
          <w:tcPr>
            <w:tcW w:w="4888" w:type="dxa"/>
          </w:tcPr>
          <w:p w14:paraId="4C6EF51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7BE808D" w14:textId="288BD377" w:rsidR="00724ACB" w:rsidRDefault="00724ACB">
            <w:pPr>
              <w:suppressAutoHyphens w:val="0"/>
              <w:autoSpaceDE w:val="0"/>
              <w:autoSpaceDN w:val="0"/>
              <w:adjustRightInd w:val="0"/>
              <w:rPr>
                <w:rFonts w:ascii="Arial" w:hAnsi="Arial" w:cs="Arial"/>
                <w:sz w:val="20"/>
                <w:szCs w:val="20"/>
              </w:rPr>
            </w:pPr>
            <w:r>
              <w:rPr>
                <w:rFonts w:ascii="Arial" w:hAnsi="Arial" w:cs="Arial"/>
                <w:sz w:val="20"/>
                <w:szCs w:val="20"/>
              </w:rPr>
              <w:t>Ing. Petra Šilhánová</w:t>
            </w:r>
          </w:p>
        </w:tc>
      </w:tr>
      <w:tr w:rsidR="005C2DEC" w14:paraId="106A6624" w14:textId="77777777" w:rsidTr="005C2DEC">
        <w:tc>
          <w:tcPr>
            <w:tcW w:w="4888" w:type="dxa"/>
          </w:tcPr>
          <w:p w14:paraId="0A06CEA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231ED53" w14:textId="6CFEAB03" w:rsidR="005C2DEC" w:rsidRDefault="00724ACB">
            <w:pPr>
              <w:suppressAutoHyphens w:val="0"/>
              <w:autoSpaceDE w:val="0"/>
              <w:autoSpaceDN w:val="0"/>
              <w:adjustRightInd w:val="0"/>
              <w:rPr>
                <w:rFonts w:ascii="Arial" w:hAnsi="Arial" w:cs="Arial"/>
                <w:sz w:val="20"/>
                <w:szCs w:val="20"/>
              </w:rPr>
            </w:pPr>
            <w:r>
              <w:rPr>
                <w:rFonts w:ascii="Arial" w:hAnsi="Arial" w:cs="Arial"/>
                <w:sz w:val="20"/>
                <w:szCs w:val="20"/>
              </w:rPr>
              <w:t>ředitelka odštěpného závodu</w:t>
            </w:r>
          </w:p>
        </w:tc>
      </w:tr>
      <w:tr w:rsidR="005C2DEC" w14:paraId="4F76C314" w14:textId="77777777" w:rsidTr="005C2DEC">
        <w:tc>
          <w:tcPr>
            <w:tcW w:w="4888" w:type="dxa"/>
          </w:tcPr>
          <w:p w14:paraId="5CDD368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Pavel Pojer</w:t>
            </w:r>
          </w:p>
        </w:tc>
        <w:tc>
          <w:tcPr>
            <w:tcW w:w="4889" w:type="dxa"/>
          </w:tcPr>
          <w:p w14:paraId="2D812BB6" w14:textId="44F95D49" w:rsidR="005C2DEC" w:rsidRDefault="00724ACB">
            <w:pPr>
              <w:suppressAutoHyphens w:val="0"/>
              <w:autoSpaceDE w:val="0"/>
              <w:autoSpaceDN w:val="0"/>
              <w:adjustRightInd w:val="0"/>
              <w:rPr>
                <w:rFonts w:ascii="Arial" w:hAnsi="Arial" w:cs="Arial"/>
                <w:sz w:val="20"/>
                <w:szCs w:val="20"/>
              </w:rPr>
            </w:pPr>
            <w:r>
              <w:rPr>
                <w:rFonts w:ascii="Arial" w:hAnsi="Arial" w:cs="Arial"/>
                <w:sz w:val="20"/>
                <w:szCs w:val="20"/>
              </w:rPr>
              <w:t>DIAMO, státní podnik</w:t>
            </w:r>
          </w:p>
        </w:tc>
      </w:tr>
      <w:tr w:rsidR="005C2DEC" w14:paraId="3E02998A" w14:textId="77777777" w:rsidTr="005C2DEC">
        <w:tc>
          <w:tcPr>
            <w:tcW w:w="4888" w:type="dxa"/>
          </w:tcPr>
          <w:p w14:paraId="6E3F99F4" w14:textId="77777777" w:rsidR="00724ACB" w:rsidRDefault="00724ACB">
            <w:pPr>
              <w:suppressAutoHyphens w:val="0"/>
              <w:autoSpaceDE w:val="0"/>
              <w:autoSpaceDN w:val="0"/>
              <w:adjustRightInd w:val="0"/>
              <w:rPr>
                <w:rFonts w:ascii="Arial" w:hAnsi="Arial" w:cs="Arial"/>
                <w:sz w:val="20"/>
                <w:szCs w:val="20"/>
              </w:rPr>
            </w:pPr>
          </w:p>
          <w:p w14:paraId="1A26A791" w14:textId="4B8FFF3D"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0CC1428" w14:textId="77777777" w:rsidR="00724ACB" w:rsidRDefault="00724ACB">
            <w:pPr>
              <w:suppressAutoHyphens w:val="0"/>
              <w:autoSpaceDE w:val="0"/>
              <w:autoSpaceDN w:val="0"/>
              <w:adjustRightInd w:val="0"/>
              <w:rPr>
                <w:rFonts w:ascii="Arial" w:hAnsi="Arial" w:cs="Arial"/>
                <w:sz w:val="20"/>
                <w:szCs w:val="20"/>
              </w:rPr>
            </w:pPr>
          </w:p>
          <w:p w14:paraId="57F71C39" w14:textId="19021AD5" w:rsidR="005C2DEC" w:rsidRDefault="00724ACB">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4C90D04" w14:textId="77777777" w:rsidR="005C2DEC" w:rsidRDefault="005C2DEC">
      <w:pPr>
        <w:suppressAutoHyphens w:val="0"/>
        <w:autoSpaceDE w:val="0"/>
        <w:autoSpaceDN w:val="0"/>
        <w:adjustRightInd w:val="0"/>
        <w:rPr>
          <w:rFonts w:ascii="Arial" w:hAnsi="Arial" w:cs="Arial"/>
          <w:sz w:val="20"/>
          <w:szCs w:val="20"/>
        </w:rPr>
      </w:pPr>
    </w:p>
    <w:p w14:paraId="300509AD" w14:textId="77777777" w:rsidR="00326A1C" w:rsidRDefault="00326A1C" w:rsidP="00326A1C">
      <w:pPr>
        <w:pStyle w:val="VnitrniText"/>
        <w:ind w:firstLine="142"/>
      </w:pPr>
    </w:p>
    <w:p w14:paraId="4C5106AB" w14:textId="77777777" w:rsidR="00722C9B" w:rsidRPr="00D06D0F" w:rsidRDefault="00722C9B" w:rsidP="000B0AA7">
      <w:pPr>
        <w:pStyle w:val="VnitrniText"/>
      </w:pPr>
    </w:p>
    <w:p w14:paraId="5B799946" w14:textId="77777777" w:rsidR="00F66E72" w:rsidRDefault="00F66E72" w:rsidP="000B0AA7">
      <w:pPr>
        <w:pStyle w:val="VnitrniText"/>
        <w:ind w:firstLine="0"/>
      </w:pPr>
    </w:p>
    <w:p w14:paraId="62F9F363" w14:textId="77777777" w:rsidR="00F1451D" w:rsidRDefault="00F1451D" w:rsidP="00F1451D">
      <w:pPr>
        <w:pStyle w:val="VnitrniText"/>
        <w:ind w:firstLine="0"/>
      </w:pPr>
    </w:p>
    <w:p w14:paraId="29FAF874"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C1A4BAA"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37D58436"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153DE216"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2173100"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EBF79A8" w14:textId="77777777" w:rsidR="00F1451D" w:rsidRPr="00A87810" w:rsidRDefault="00F1451D" w:rsidP="00F1451D">
      <w:pPr>
        <w:spacing w:before="120"/>
        <w:jc w:val="both"/>
        <w:rPr>
          <w:rFonts w:ascii="Arial" w:hAnsi="Arial" w:cs="Arial"/>
          <w:sz w:val="20"/>
          <w:szCs w:val="20"/>
        </w:rPr>
      </w:pPr>
    </w:p>
    <w:p w14:paraId="22AB05C4"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608F19E"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02A03D3" w14:textId="77777777" w:rsidR="00F1451D" w:rsidRPr="00D06D0F" w:rsidRDefault="00F1451D" w:rsidP="00F1451D">
      <w:pPr>
        <w:pStyle w:val="VnitrniText"/>
        <w:ind w:firstLine="0"/>
      </w:pPr>
    </w:p>
    <w:p w14:paraId="07E36462" w14:textId="77777777" w:rsidR="00724ACB" w:rsidRPr="00D06D0F" w:rsidRDefault="00724ACB" w:rsidP="000B0AA7">
      <w:pPr>
        <w:pStyle w:val="VnitrniText"/>
        <w:ind w:firstLine="0"/>
      </w:pPr>
    </w:p>
    <w:p w14:paraId="1ED08C42" w14:textId="77777777" w:rsidR="00B4772C" w:rsidRDefault="00337C94" w:rsidP="000B0AA7">
      <w:pPr>
        <w:pStyle w:val="VnitrniText"/>
        <w:ind w:firstLine="0"/>
      </w:pPr>
      <w:r w:rsidRPr="0023665E">
        <w:t xml:space="preserve"> </w:t>
      </w:r>
    </w:p>
    <w:p w14:paraId="41A18BBB"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Ústecký kraj</w:t>
      </w:r>
    </w:p>
    <w:p w14:paraId="6D7A50E9" w14:textId="77777777" w:rsidR="00B4772C" w:rsidRDefault="00B4772C" w:rsidP="00B4772C">
      <w:pPr>
        <w:pStyle w:val="VnitrniText"/>
        <w:ind w:firstLine="0"/>
      </w:pPr>
      <w:r w:rsidRPr="00B4772C">
        <w:t>Ing. Lenka Strnadová</w:t>
      </w:r>
    </w:p>
    <w:p w14:paraId="087EDB88" w14:textId="77777777" w:rsidR="00CE6402" w:rsidRDefault="00CE6402" w:rsidP="00B4772C">
      <w:pPr>
        <w:pStyle w:val="VnitrniText"/>
        <w:ind w:firstLine="0"/>
      </w:pPr>
    </w:p>
    <w:p w14:paraId="05B89EA4" w14:textId="77777777" w:rsidR="00CE6402" w:rsidRDefault="00CE6402" w:rsidP="00B4772C">
      <w:pPr>
        <w:pStyle w:val="VnitrniText"/>
        <w:ind w:firstLine="0"/>
      </w:pPr>
    </w:p>
    <w:p w14:paraId="16AAAFD4" w14:textId="77777777" w:rsidR="00CE6402" w:rsidRDefault="00CE6402" w:rsidP="00B4772C">
      <w:pPr>
        <w:pStyle w:val="VnitrniText"/>
        <w:ind w:firstLine="0"/>
      </w:pPr>
    </w:p>
    <w:p w14:paraId="2D281EF9" w14:textId="77777777" w:rsidR="00CE6402" w:rsidRPr="00D06D0F" w:rsidRDefault="00CE6402" w:rsidP="00CE6402">
      <w:pPr>
        <w:pStyle w:val="VnitrniText"/>
        <w:ind w:firstLine="0"/>
      </w:pPr>
      <w:r w:rsidRPr="00D06D0F">
        <w:t>.................................................</w:t>
      </w:r>
    </w:p>
    <w:p w14:paraId="773910D1" w14:textId="77777777" w:rsidR="00CE6402" w:rsidRPr="00B4772C" w:rsidRDefault="00CE6402" w:rsidP="00B4772C">
      <w:pPr>
        <w:pStyle w:val="VnitrniText"/>
        <w:ind w:firstLine="0"/>
      </w:pPr>
      <w:r>
        <w:tab/>
        <w:t>podpis</w:t>
      </w:r>
    </w:p>
    <w:p w14:paraId="63472460" w14:textId="77777777" w:rsidR="00B4772C" w:rsidRDefault="00B4772C" w:rsidP="000B0AA7">
      <w:pPr>
        <w:pStyle w:val="VnitrniText"/>
        <w:ind w:firstLine="0"/>
      </w:pPr>
    </w:p>
    <w:p w14:paraId="3B4B59DB" w14:textId="77777777" w:rsidR="00B4772C" w:rsidRDefault="00B4772C" w:rsidP="000B0AA7">
      <w:pPr>
        <w:pStyle w:val="VnitrniText"/>
        <w:ind w:firstLine="0"/>
      </w:pPr>
    </w:p>
    <w:p w14:paraId="54C2FE60" w14:textId="77777777" w:rsidR="00CE6402" w:rsidRDefault="00337C94" w:rsidP="00CE6402">
      <w:pPr>
        <w:pStyle w:val="VnitrniText"/>
        <w:ind w:firstLine="0"/>
      </w:pPr>
      <w:r w:rsidRPr="00337C94">
        <w:t xml:space="preserve">Za správnost </w:t>
      </w:r>
      <w:r w:rsidR="00230457">
        <w:t>KPÚ:</w:t>
      </w:r>
      <w:r w:rsidR="00CE6402">
        <w:t xml:space="preserve"> Bc. Kateřina Čutíková</w:t>
      </w:r>
    </w:p>
    <w:p w14:paraId="57A57E38" w14:textId="77777777" w:rsidR="003307CF" w:rsidRDefault="003307CF" w:rsidP="000B0AA7">
      <w:pPr>
        <w:pStyle w:val="VnitrniText"/>
        <w:ind w:firstLine="0"/>
      </w:pPr>
    </w:p>
    <w:p w14:paraId="02E7FFEA" w14:textId="77777777" w:rsidR="00337C94" w:rsidRDefault="00337C94" w:rsidP="000B0AA7">
      <w:pPr>
        <w:pStyle w:val="VnitrniText"/>
        <w:ind w:firstLine="0"/>
      </w:pPr>
    </w:p>
    <w:p w14:paraId="1951781F" w14:textId="77777777" w:rsidR="00337C94" w:rsidRDefault="00337C94" w:rsidP="000B0AA7">
      <w:pPr>
        <w:pStyle w:val="VnitrniText"/>
        <w:ind w:firstLine="0"/>
      </w:pPr>
    </w:p>
    <w:p w14:paraId="6579F502" w14:textId="77777777" w:rsidR="00CE6402" w:rsidRPr="00D06D0F" w:rsidRDefault="00CE6402" w:rsidP="00CE6402">
      <w:pPr>
        <w:pStyle w:val="VnitrniText"/>
        <w:ind w:firstLine="0"/>
      </w:pPr>
      <w:r w:rsidRPr="00D06D0F">
        <w:t>.................................................</w:t>
      </w:r>
    </w:p>
    <w:p w14:paraId="12B943F7"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1FCA" w14:textId="77777777" w:rsidR="00E04419" w:rsidRDefault="00E04419">
      <w:r>
        <w:separator/>
      </w:r>
    </w:p>
  </w:endnote>
  <w:endnote w:type="continuationSeparator" w:id="0">
    <w:p w14:paraId="280B2D29" w14:textId="77777777" w:rsidR="00E04419" w:rsidRDefault="00E0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2655" w14:textId="77777777" w:rsidR="00E04419" w:rsidRDefault="00E04419">
      <w:r>
        <w:separator/>
      </w:r>
    </w:p>
  </w:footnote>
  <w:footnote w:type="continuationSeparator" w:id="0">
    <w:p w14:paraId="25320648" w14:textId="77777777" w:rsidR="00E04419" w:rsidRDefault="00E04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94223104">
    <w:abstractNumId w:val="0"/>
  </w:num>
  <w:num w:numId="2" w16cid:durableId="124740613">
    <w:abstractNumId w:val="1"/>
  </w:num>
  <w:num w:numId="3" w16cid:durableId="705179134">
    <w:abstractNumId w:val="2"/>
  </w:num>
  <w:num w:numId="4" w16cid:durableId="1566794328">
    <w:abstractNumId w:val="3"/>
  </w:num>
  <w:num w:numId="5" w16cid:durableId="1522283465">
    <w:abstractNumId w:val="4"/>
  </w:num>
  <w:num w:numId="6" w16cid:durableId="2147358750">
    <w:abstractNumId w:val="5"/>
  </w:num>
  <w:num w:numId="7" w16cid:durableId="15235203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7273656">
    <w:abstractNumId w:val="8"/>
  </w:num>
  <w:num w:numId="9" w16cid:durableId="2054960760">
    <w:abstractNumId w:val="6"/>
  </w:num>
  <w:num w:numId="10" w16cid:durableId="1246455869">
    <w:abstractNumId w:val="7"/>
  </w:num>
  <w:num w:numId="11" w16cid:durableId="488523773">
    <w:abstractNumId w:val="10"/>
  </w:num>
  <w:num w:numId="12" w16cid:durableId="599023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1007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55C8A"/>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55CDF"/>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24ACB"/>
    <w:rsid w:val="00737777"/>
    <w:rsid w:val="007431BA"/>
    <w:rsid w:val="007537E0"/>
    <w:rsid w:val="0076112C"/>
    <w:rsid w:val="00761B51"/>
    <w:rsid w:val="007633D3"/>
    <w:rsid w:val="007753C8"/>
    <w:rsid w:val="00777190"/>
    <w:rsid w:val="0079412E"/>
    <w:rsid w:val="007A0E22"/>
    <w:rsid w:val="007B15D9"/>
    <w:rsid w:val="007B4E72"/>
    <w:rsid w:val="007D2608"/>
    <w:rsid w:val="007F0181"/>
    <w:rsid w:val="007F1B83"/>
    <w:rsid w:val="008046CB"/>
    <w:rsid w:val="008173E3"/>
    <w:rsid w:val="0082535B"/>
    <w:rsid w:val="00830569"/>
    <w:rsid w:val="008345B3"/>
    <w:rsid w:val="008445AB"/>
    <w:rsid w:val="008505AD"/>
    <w:rsid w:val="0086244A"/>
    <w:rsid w:val="00864B6B"/>
    <w:rsid w:val="00870C27"/>
    <w:rsid w:val="008823AC"/>
    <w:rsid w:val="008851FA"/>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04419"/>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C618E"/>
  <w14:defaultImageDpi w14:val="0"/>
  <w15:docId w15:val="{74B72C72-BC10-47B5-AC13-8B610B35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22567">
      <w:marLeft w:val="0"/>
      <w:marRight w:val="0"/>
      <w:marTop w:val="0"/>
      <w:marBottom w:val="0"/>
      <w:divBdr>
        <w:top w:val="none" w:sz="0" w:space="0" w:color="auto"/>
        <w:left w:val="none" w:sz="0" w:space="0" w:color="auto"/>
        <w:bottom w:val="none" w:sz="0" w:space="0" w:color="auto"/>
        <w:right w:val="none" w:sz="0" w:space="0" w:color="auto"/>
      </w:divBdr>
    </w:div>
    <w:div w:id="2005622568">
      <w:marLeft w:val="0"/>
      <w:marRight w:val="0"/>
      <w:marTop w:val="0"/>
      <w:marBottom w:val="0"/>
      <w:divBdr>
        <w:top w:val="none" w:sz="0" w:space="0" w:color="auto"/>
        <w:left w:val="none" w:sz="0" w:space="0" w:color="auto"/>
        <w:bottom w:val="none" w:sz="0" w:space="0" w:color="auto"/>
        <w:right w:val="none" w:sz="0" w:space="0" w:color="auto"/>
      </w:divBdr>
    </w:div>
    <w:div w:id="2005622569">
      <w:marLeft w:val="0"/>
      <w:marRight w:val="0"/>
      <w:marTop w:val="0"/>
      <w:marBottom w:val="0"/>
      <w:divBdr>
        <w:top w:val="none" w:sz="0" w:space="0" w:color="auto"/>
        <w:left w:val="none" w:sz="0" w:space="0" w:color="auto"/>
        <w:bottom w:val="none" w:sz="0" w:space="0" w:color="auto"/>
        <w:right w:val="none" w:sz="0" w:space="0" w:color="auto"/>
      </w:divBdr>
    </w:div>
    <w:div w:id="2005622570">
      <w:marLeft w:val="0"/>
      <w:marRight w:val="0"/>
      <w:marTop w:val="0"/>
      <w:marBottom w:val="0"/>
      <w:divBdr>
        <w:top w:val="none" w:sz="0" w:space="0" w:color="auto"/>
        <w:left w:val="none" w:sz="0" w:space="0" w:color="auto"/>
        <w:bottom w:val="none" w:sz="0" w:space="0" w:color="auto"/>
        <w:right w:val="none" w:sz="0" w:space="0" w:color="auto"/>
      </w:divBdr>
    </w:div>
    <w:div w:id="2005622571">
      <w:marLeft w:val="0"/>
      <w:marRight w:val="0"/>
      <w:marTop w:val="0"/>
      <w:marBottom w:val="0"/>
      <w:divBdr>
        <w:top w:val="none" w:sz="0" w:space="0" w:color="auto"/>
        <w:left w:val="none" w:sz="0" w:space="0" w:color="auto"/>
        <w:bottom w:val="none" w:sz="0" w:space="0" w:color="auto"/>
        <w:right w:val="none" w:sz="0" w:space="0" w:color="auto"/>
      </w:divBdr>
    </w:div>
    <w:div w:id="2005622572">
      <w:marLeft w:val="0"/>
      <w:marRight w:val="0"/>
      <w:marTop w:val="0"/>
      <w:marBottom w:val="0"/>
      <w:divBdr>
        <w:top w:val="none" w:sz="0" w:space="0" w:color="auto"/>
        <w:left w:val="none" w:sz="0" w:space="0" w:color="auto"/>
        <w:bottom w:val="none" w:sz="0" w:space="0" w:color="auto"/>
        <w:right w:val="none" w:sz="0" w:space="0" w:color="auto"/>
      </w:divBdr>
    </w:div>
    <w:div w:id="2005622573">
      <w:marLeft w:val="0"/>
      <w:marRight w:val="0"/>
      <w:marTop w:val="0"/>
      <w:marBottom w:val="0"/>
      <w:divBdr>
        <w:top w:val="none" w:sz="0" w:space="0" w:color="auto"/>
        <w:left w:val="none" w:sz="0" w:space="0" w:color="auto"/>
        <w:bottom w:val="none" w:sz="0" w:space="0" w:color="auto"/>
        <w:right w:val="none" w:sz="0" w:space="0" w:color="auto"/>
      </w:divBdr>
    </w:div>
    <w:div w:id="2005622574">
      <w:marLeft w:val="0"/>
      <w:marRight w:val="0"/>
      <w:marTop w:val="0"/>
      <w:marBottom w:val="0"/>
      <w:divBdr>
        <w:top w:val="none" w:sz="0" w:space="0" w:color="auto"/>
        <w:left w:val="none" w:sz="0" w:space="0" w:color="auto"/>
        <w:bottom w:val="none" w:sz="0" w:space="0" w:color="auto"/>
        <w:right w:val="none" w:sz="0" w:space="0" w:color="auto"/>
      </w:divBdr>
    </w:div>
    <w:div w:id="2005622575">
      <w:marLeft w:val="0"/>
      <w:marRight w:val="0"/>
      <w:marTop w:val="0"/>
      <w:marBottom w:val="0"/>
      <w:divBdr>
        <w:top w:val="none" w:sz="0" w:space="0" w:color="auto"/>
        <w:left w:val="none" w:sz="0" w:space="0" w:color="auto"/>
        <w:bottom w:val="none" w:sz="0" w:space="0" w:color="auto"/>
        <w:right w:val="none" w:sz="0" w:space="0" w:color="auto"/>
      </w:divBdr>
    </w:div>
    <w:div w:id="2005622576">
      <w:marLeft w:val="0"/>
      <w:marRight w:val="0"/>
      <w:marTop w:val="0"/>
      <w:marBottom w:val="0"/>
      <w:divBdr>
        <w:top w:val="none" w:sz="0" w:space="0" w:color="auto"/>
        <w:left w:val="none" w:sz="0" w:space="0" w:color="auto"/>
        <w:bottom w:val="none" w:sz="0" w:space="0" w:color="auto"/>
        <w:right w:val="none" w:sz="0" w:space="0" w:color="auto"/>
      </w:divBdr>
    </w:div>
    <w:div w:id="2005622577">
      <w:marLeft w:val="0"/>
      <w:marRight w:val="0"/>
      <w:marTop w:val="0"/>
      <w:marBottom w:val="0"/>
      <w:divBdr>
        <w:top w:val="none" w:sz="0" w:space="0" w:color="auto"/>
        <w:left w:val="none" w:sz="0" w:space="0" w:color="auto"/>
        <w:bottom w:val="none" w:sz="0" w:space="0" w:color="auto"/>
        <w:right w:val="none" w:sz="0" w:space="0" w:color="auto"/>
      </w:divBdr>
    </w:div>
    <w:div w:id="2005622578">
      <w:marLeft w:val="0"/>
      <w:marRight w:val="0"/>
      <w:marTop w:val="0"/>
      <w:marBottom w:val="0"/>
      <w:divBdr>
        <w:top w:val="none" w:sz="0" w:space="0" w:color="auto"/>
        <w:left w:val="none" w:sz="0" w:space="0" w:color="auto"/>
        <w:bottom w:val="none" w:sz="0" w:space="0" w:color="auto"/>
        <w:right w:val="none" w:sz="0" w:space="0" w:color="auto"/>
      </w:divBdr>
    </w:div>
    <w:div w:id="2005622579">
      <w:marLeft w:val="0"/>
      <w:marRight w:val="0"/>
      <w:marTop w:val="0"/>
      <w:marBottom w:val="0"/>
      <w:divBdr>
        <w:top w:val="none" w:sz="0" w:space="0" w:color="auto"/>
        <w:left w:val="none" w:sz="0" w:space="0" w:color="auto"/>
        <w:bottom w:val="none" w:sz="0" w:space="0" w:color="auto"/>
        <w:right w:val="none" w:sz="0" w:space="0" w:color="auto"/>
      </w:divBdr>
    </w:div>
    <w:div w:id="2005622580">
      <w:marLeft w:val="0"/>
      <w:marRight w:val="0"/>
      <w:marTop w:val="0"/>
      <w:marBottom w:val="0"/>
      <w:divBdr>
        <w:top w:val="none" w:sz="0" w:space="0" w:color="auto"/>
        <w:left w:val="none" w:sz="0" w:space="0" w:color="auto"/>
        <w:bottom w:val="none" w:sz="0" w:space="0" w:color="auto"/>
        <w:right w:val="none" w:sz="0" w:space="0" w:color="auto"/>
      </w:divBdr>
    </w:div>
    <w:div w:id="2005622581">
      <w:marLeft w:val="0"/>
      <w:marRight w:val="0"/>
      <w:marTop w:val="0"/>
      <w:marBottom w:val="0"/>
      <w:divBdr>
        <w:top w:val="none" w:sz="0" w:space="0" w:color="auto"/>
        <w:left w:val="none" w:sz="0" w:space="0" w:color="auto"/>
        <w:bottom w:val="none" w:sz="0" w:space="0" w:color="auto"/>
        <w:right w:val="none" w:sz="0" w:space="0" w:color="auto"/>
      </w:divBdr>
    </w:div>
    <w:div w:id="2005622582">
      <w:marLeft w:val="0"/>
      <w:marRight w:val="0"/>
      <w:marTop w:val="0"/>
      <w:marBottom w:val="0"/>
      <w:divBdr>
        <w:top w:val="none" w:sz="0" w:space="0" w:color="auto"/>
        <w:left w:val="none" w:sz="0" w:space="0" w:color="auto"/>
        <w:bottom w:val="none" w:sz="0" w:space="0" w:color="auto"/>
        <w:right w:val="none" w:sz="0" w:space="0" w:color="auto"/>
      </w:divBdr>
    </w:div>
    <w:div w:id="2005622583">
      <w:marLeft w:val="0"/>
      <w:marRight w:val="0"/>
      <w:marTop w:val="0"/>
      <w:marBottom w:val="0"/>
      <w:divBdr>
        <w:top w:val="none" w:sz="0" w:space="0" w:color="auto"/>
        <w:left w:val="none" w:sz="0" w:space="0" w:color="auto"/>
        <w:bottom w:val="none" w:sz="0" w:space="0" w:color="auto"/>
        <w:right w:val="none" w:sz="0" w:space="0" w:color="auto"/>
      </w:divBdr>
    </w:div>
    <w:div w:id="2005622584">
      <w:marLeft w:val="0"/>
      <w:marRight w:val="0"/>
      <w:marTop w:val="0"/>
      <w:marBottom w:val="0"/>
      <w:divBdr>
        <w:top w:val="none" w:sz="0" w:space="0" w:color="auto"/>
        <w:left w:val="none" w:sz="0" w:space="0" w:color="auto"/>
        <w:bottom w:val="none" w:sz="0" w:space="0" w:color="auto"/>
        <w:right w:val="none" w:sz="0" w:space="0" w:color="auto"/>
      </w:divBdr>
    </w:div>
    <w:div w:id="2005622585">
      <w:marLeft w:val="0"/>
      <w:marRight w:val="0"/>
      <w:marTop w:val="0"/>
      <w:marBottom w:val="0"/>
      <w:divBdr>
        <w:top w:val="none" w:sz="0" w:space="0" w:color="auto"/>
        <w:left w:val="none" w:sz="0" w:space="0" w:color="auto"/>
        <w:bottom w:val="none" w:sz="0" w:space="0" w:color="auto"/>
        <w:right w:val="none" w:sz="0" w:space="0" w:color="auto"/>
      </w:divBdr>
    </w:div>
    <w:div w:id="2005622586">
      <w:marLeft w:val="0"/>
      <w:marRight w:val="0"/>
      <w:marTop w:val="0"/>
      <w:marBottom w:val="0"/>
      <w:divBdr>
        <w:top w:val="none" w:sz="0" w:space="0" w:color="auto"/>
        <w:left w:val="none" w:sz="0" w:space="0" w:color="auto"/>
        <w:bottom w:val="none" w:sz="0" w:space="0" w:color="auto"/>
        <w:right w:val="none" w:sz="0" w:space="0" w:color="auto"/>
      </w:divBdr>
    </w:div>
    <w:div w:id="2005622587">
      <w:marLeft w:val="0"/>
      <w:marRight w:val="0"/>
      <w:marTop w:val="0"/>
      <w:marBottom w:val="0"/>
      <w:divBdr>
        <w:top w:val="none" w:sz="0" w:space="0" w:color="auto"/>
        <w:left w:val="none" w:sz="0" w:space="0" w:color="auto"/>
        <w:bottom w:val="none" w:sz="0" w:space="0" w:color="auto"/>
        <w:right w:val="none" w:sz="0" w:space="0" w:color="auto"/>
      </w:divBdr>
    </w:div>
    <w:div w:id="2005622588">
      <w:marLeft w:val="0"/>
      <w:marRight w:val="0"/>
      <w:marTop w:val="0"/>
      <w:marBottom w:val="0"/>
      <w:divBdr>
        <w:top w:val="none" w:sz="0" w:space="0" w:color="auto"/>
        <w:left w:val="none" w:sz="0" w:space="0" w:color="auto"/>
        <w:bottom w:val="none" w:sz="0" w:space="0" w:color="auto"/>
        <w:right w:val="none" w:sz="0" w:space="0" w:color="auto"/>
      </w:divBdr>
    </w:div>
    <w:div w:id="2005622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1224</Words>
  <Characters>7226</Characters>
  <Application>Microsoft Office Word</Application>
  <DocSecurity>0</DocSecurity>
  <Lines>60</Lines>
  <Paragraphs>16</Paragraphs>
  <ScaleCrop>false</ScaleCrop>
  <Company>Pozemkový Fond ČR</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Čutíková Kateřina Bc.</dc:creator>
  <cp:keywords/>
  <dc:description/>
  <cp:lastModifiedBy>Čutíková Kateřina Bc.</cp:lastModifiedBy>
  <cp:revision>3</cp:revision>
  <cp:lastPrinted>2004-12-15T14:06:00Z</cp:lastPrinted>
  <dcterms:created xsi:type="dcterms:W3CDTF">2023-09-20T12:39:00Z</dcterms:created>
  <dcterms:modified xsi:type="dcterms:W3CDTF">2023-10-09T09:23:00Z</dcterms:modified>
</cp:coreProperties>
</file>