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F87E3" w14:textId="07A4C8E4" w:rsidR="00E40B49" w:rsidRDefault="00AA1985" w:rsidP="00AA1985">
      <w:pPr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                                                                          </w:t>
      </w:r>
      <w:r w:rsidR="00E40B49">
        <w:rPr>
          <w:b/>
          <w:sz w:val="24"/>
        </w:rPr>
        <w:t xml:space="preserve">Dodatek č. 1 </w:t>
      </w:r>
    </w:p>
    <w:p w14:paraId="3D3C43C4" w14:textId="6A501FD1" w:rsidR="009F5958" w:rsidRPr="00B108C4" w:rsidRDefault="00E40B49" w:rsidP="00E40B49">
      <w:pPr>
        <w:jc w:val="center"/>
        <w:rPr>
          <w:b/>
          <w:sz w:val="24"/>
        </w:rPr>
      </w:pPr>
      <w:r>
        <w:rPr>
          <w:b/>
          <w:sz w:val="24"/>
        </w:rPr>
        <w:t>ke s</w:t>
      </w:r>
      <w:r w:rsidR="007A52ED" w:rsidRPr="00B108C4">
        <w:rPr>
          <w:b/>
          <w:sz w:val="24"/>
        </w:rPr>
        <w:t>mlouv</w:t>
      </w:r>
      <w:r>
        <w:rPr>
          <w:b/>
          <w:sz w:val="24"/>
        </w:rPr>
        <w:t>ě</w:t>
      </w:r>
      <w:r w:rsidR="007A52ED" w:rsidRPr="00B108C4">
        <w:rPr>
          <w:b/>
          <w:sz w:val="24"/>
        </w:rPr>
        <w:t xml:space="preserve"> o </w:t>
      </w:r>
      <w:r w:rsidR="00820233">
        <w:rPr>
          <w:b/>
          <w:sz w:val="24"/>
        </w:rPr>
        <w:t>smluvním výzkumu</w:t>
      </w:r>
      <w:r w:rsidR="00597EAC">
        <w:rPr>
          <w:b/>
          <w:sz w:val="24"/>
        </w:rPr>
        <w:t xml:space="preserve"> ze dne </w:t>
      </w:r>
      <w:r w:rsidR="0074620A">
        <w:rPr>
          <w:b/>
          <w:sz w:val="24"/>
        </w:rPr>
        <w:t>29. 12. 2022</w:t>
      </w:r>
    </w:p>
    <w:p w14:paraId="4C0082DB" w14:textId="0A63221D" w:rsidR="00753B37" w:rsidRPr="00B108C4" w:rsidRDefault="00753B37" w:rsidP="00F96C89">
      <w:pPr>
        <w:jc w:val="center"/>
        <w:rPr>
          <w:b/>
          <w:sz w:val="24"/>
        </w:rPr>
      </w:pPr>
      <w:r w:rsidRPr="00B108C4">
        <w:rPr>
          <w:b/>
          <w:sz w:val="24"/>
        </w:rPr>
        <w:t>uzavřen</w:t>
      </w:r>
      <w:r w:rsidR="002022AB">
        <w:rPr>
          <w:b/>
          <w:sz w:val="24"/>
        </w:rPr>
        <w:t>ý</w:t>
      </w:r>
      <w:r w:rsidRPr="00B108C4">
        <w:rPr>
          <w:b/>
          <w:sz w:val="24"/>
        </w:rPr>
        <w:t xml:space="preserve"> v souladu s ustanovením § 1725 a § 1746 odst. 2 zák. č. 89/2012 Sb.,</w:t>
      </w:r>
    </w:p>
    <w:p w14:paraId="4AA8DE6E" w14:textId="77777777" w:rsidR="007A52ED" w:rsidRPr="00B108C4" w:rsidRDefault="00753B37" w:rsidP="00F96C89">
      <w:pPr>
        <w:jc w:val="center"/>
        <w:rPr>
          <w:b/>
          <w:sz w:val="24"/>
        </w:rPr>
      </w:pPr>
      <w:r w:rsidRPr="00B108C4">
        <w:rPr>
          <w:b/>
          <w:sz w:val="24"/>
        </w:rPr>
        <w:t>občanský zákoník, v platném znění</w:t>
      </w:r>
    </w:p>
    <w:p w14:paraId="4B69F7C1" w14:textId="77777777" w:rsidR="007A52ED" w:rsidRPr="00B108C4" w:rsidRDefault="007A52ED">
      <w:pPr>
        <w:rPr>
          <w:rFonts w:ascii="Calibri" w:hAnsi="Calibri" w:cs="Calibri"/>
        </w:rPr>
      </w:pPr>
    </w:p>
    <w:p w14:paraId="670A43BC" w14:textId="54DCA664" w:rsidR="007A52ED" w:rsidRPr="00B108C4" w:rsidRDefault="007A52ED" w:rsidP="007A52ED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B108C4">
        <w:rPr>
          <w:rFonts w:ascii="Calibri" w:hAnsi="Calibri" w:cs="Calibri"/>
          <w:b/>
        </w:rPr>
        <w:t>Ústav makromolekulární chemie AV ČR, v. v. i.</w:t>
      </w:r>
    </w:p>
    <w:p w14:paraId="0FD563A8" w14:textId="77777777" w:rsidR="007A52ED" w:rsidRPr="00B108C4" w:rsidRDefault="007A52ED" w:rsidP="007A52ED">
      <w:pPr>
        <w:autoSpaceDE w:val="0"/>
        <w:autoSpaceDN w:val="0"/>
        <w:adjustRightInd w:val="0"/>
        <w:rPr>
          <w:rFonts w:ascii="Calibri" w:hAnsi="Calibri" w:cs="Calibri"/>
        </w:rPr>
      </w:pPr>
      <w:r w:rsidRPr="00B108C4">
        <w:rPr>
          <w:rFonts w:ascii="Calibri" w:hAnsi="Calibri" w:cs="Calibri"/>
        </w:rPr>
        <w:t>se sídlem Heyrovského nám. 2/1888, 162 06 Praha 6</w:t>
      </w:r>
    </w:p>
    <w:p w14:paraId="085CEE24" w14:textId="77777777" w:rsidR="007A52ED" w:rsidRPr="00B108C4" w:rsidRDefault="007A52ED" w:rsidP="007A52ED">
      <w:pPr>
        <w:autoSpaceDE w:val="0"/>
        <w:autoSpaceDN w:val="0"/>
        <w:adjustRightInd w:val="0"/>
        <w:rPr>
          <w:rFonts w:ascii="Calibri" w:hAnsi="Calibri" w:cs="Calibri"/>
        </w:rPr>
      </w:pPr>
      <w:r w:rsidRPr="00B108C4">
        <w:rPr>
          <w:rFonts w:ascii="Calibri" w:hAnsi="Calibri" w:cs="Calibri"/>
        </w:rPr>
        <w:t>IČ: 61389013</w:t>
      </w:r>
    </w:p>
    <w:p w14:paraId="702880D7" w14:textId="77777777" w:rsidR="00753B37" w:rsidRPr="00B108C4" w:rsidRDefault="00753B37" w:rsidP="007A52ED">
      <w:pPr>
        <w:autoSpaceDE w:val="0"/>
        <w:autoSpaceDN w:val="0"/>
        <w:adjustRightInd w:val="0"/>
        <w:rPr>
          <w:rFonts w:ascii="Calibri" w:hAnsi="Calibri" w:cs="Calibri"/>
        </w:rPr>
      </w:pPr>
      <w:r w:rsidRPr="00B108C4">
        <w:rPr>
          <w:rFonts w:ascii="Calibri" w:hAnsi="Calibri" w:cs="Calibri"/>
        </w:rPr>
        <w:t>DIČ: CZ61389013</w:t>
      </w:r>
    </w:p>
    <w:p w14:paraId="5CE3A6EC" w14:textId="206D7E1B" w:rsidR="007A52ED" w:rsidRPr="00B108C4" w:rsidRDefault="00933AB7" w:rsidP="007A52E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="007A52ED" w:rsidRPr="00B108C4">
        <w:rPr>
          <w:rFonts w:ascii="Calibri" w:hAnsi="Calibri" w:cs="Calibri"/>
        </w:rPr>
        <w:t>astoupený</w:t>
      </w:r>
      <w:r>
        <w:rPr>
          <w:rFonts w:ascii="Calibri" w:hAnsi="Calibri" w:cs="Calibri"/>
        </w:rPr>
        <w:t xml:space="preserve"> Dr. </w:t>
      </w:r>
      <w:r w:rsidR="007A52ED" w:rsidRPr="00B108C4">
        <w:rPr>
          <w:rFonts w:ascii="Calibri" w:hAnsi="Calibri" w:cs="Calibri"/>
        </w:rPr>
        <w:t>Ing. Jiřím Kotkem, ředitelem</w:t>
      </w:r>
    </w:p>
    <w:p w14:paraId="24879E74" w14:textId="77777777" w:rsidR="007A52ED" w:rsidRPr="00B108C4" w:rsidRDefault="007A52ED" w:rsidP="007A52ED">
      <w:pPr>
        <w:widowControl w:val="0"/>
        <w:jc w:val="both"/>
        <w:rPr>
          <w:rStyle w:val="nobold"/>
          <w:rFonts w:ascii="Calibri" w:hAnsi="Calibri" w:cs="Calibri"/>
        </w:rPr>
      </w:pPr>
      <w:r w:rsidRPr="00B108C4">
        <w:rPr>
          <w:rStyle w:val="nobold"/>
          <w:rFonts w:ascii="Calibri" w:hAnsi="Calibri" w:cs="Calibri"/>
        </w:rPr>
        <w:t xml:space="preserve">bankovní spojení: </w:t>
      </w:r>
      <w:r w:rsidR="00753B37" w:rsidRPr="00B108C4">
        <w:rPr>
          <w:rStyle w:val="nobold"/>
          <w:rFonts w:ascii="Calibri" w:hAnsi="Calibri" w:cs="Calibri"/>
        </w:rPr>
        <w:t>900009633/0300</w:t>
      </w:r>
    </w:p>
    <w:p w14:paraId="00A9EC03" w14:textId="358E2640" w:rsidR="00933AB7" w:rsidRDefault="00933AB7" w:rsidP="00D371E6">
      <w:pPr>
        <w:widowControl w:val="0"/>
        <w:jc w:val="both"/>
        <w:rPr>
          <w:rStyle w:val="nobold"/>
          <w:rFonts w:ascii="Calibri" w:hAnsi="Calibri" w:cs="Calibri"/>
        </w:rPr>
      </w:pPr>
      <w:r>
        <w:rPr>
          <w:rStyle w:val="nobold"/>
          <w:rFonts w:ascii="Calibri" w:hAnsi="Calibri" w:cs="Calibri"/>
        </w:rPr>
        <w:t>zapsaný v rejstříku veřejných výzkumných institucí pod MŠMT</w:t>
      </w:r>
    </w:p>
    <w:p w14:paraId="01D67F24" w14:textId="3DD071C8" w:rsidR="00D371E6" w:rsidRPr="00B108C4" w:rsidRDefault="007A52ED" w:rsidP="00D371E6">
      <w:pPr>
        <w:widowControl w:val="0"/>
        <w:jc w:val="both"/>
        <w:rPr>
          <w:rStyle w:val="nobold"/>
          <w:rFonts w:ascii="Calibri" w:hAnsi="Calibri" w:cs="Calibri"/>
        </w:rPr>
      </w:pPr>
      <w:r w:rsidRPr="00B108C4">
        <w:rPr>
          <w:rStyle w:val="nobold"/>
          <w:rFonts w:ascii="Calibri" w:hAnsi="Calibri" w:cs="Calibri"/>
        </w:rPr>
        <w:t>(dále jen „</w:t>
      </w:r>
      <w:r w:rsidRPr="000434D5">
        <w:rPr>
          <w:rStyle w:val="nobold"/>
          <w:rFonts w:ascii="Calibri" w:hAnsi="Calibri" w:cs="Calibri"/>
          <w:b/>
        </w:rPr>
        <w:t>ÚMCH</w:t>
      </w:r>
      <w:r w:rsidRPr="00B108C4">
        <w:rPr>
          <w:rStyle w:val="nobold"/>
          <w:rFonts w:ascii="Calibri" w:hAnsi="Calibri" w:cs="Calibri"/>
        </w:rPr>
        <w:t>“)</w:t>
      </w:r>
    </w:p>
    <w:p w14:paraId="4F757782" w14:textId="77777777" w:rsidR="00AA1985" w:rsidRDefault="00AA1985" w:rsidP="00AA1985">
      <w:pPr>
        <w:widowControl w:val="0"/>
        <w:rPr>
          <w:rStyle w:val="nobold"/>
          <w:rFonts w:ascii="Calibri" w:hAnsi="Calibri" w:cs="Calibri"/>
        </w:rPr>
      </w:pPr>
    </w:p>
    <w:p w14:paraId="562DE638" w14:textId="57BB81F5" w:rsidR="00D371E6" w:rsidRPr="00B108C4" w:rsidRDefault="00A07850" w:rsidP="00AA1985">
      <w:pPr>
        <w:widowControl w:val="0"/>
        <w:rPr>
          <w:rStyle w:val="nobold"/>
          <w:rFonts w:ascii="Calibri" w:hAnsi="Calibri" w:cs="Calibri"/>
        </w:rPr>
      </w:pPr>
      <w:r w:rsidRPr="00B108C4">
        <w:rPr>
          <w:rStyle w:val="nobold"/>
          <w:rFonts w:ascii="Calibri" w:hAnsi="Calibri" w:cs="Calibri"/>
        </w:rPr>
        <w:t>a</w:t>
      </w:r>
    </w:p>
    <w:p w14:paraId="39E5CF55" w14:textId="77777777" w:rsidR="00E50979" w:rsidRPr="00B108C4" w:rsidRDefault="00E50979" w:rsidP="00E50979">
      <w:pPr>
        <w:widowControl w:val="0"/>
        <w:rPr>
          <w:rStyle w:val="nobold"/>
          <w:rFonts w:ascii="Calibri" w:hAnsi="Calibri" w:cs="Calibri"/>
        </w:rPr>
      </w:pPr>
    </w:p>
    <w:p w14:paraId="588ACDC8" w14:textId="77777777" w:rsidR="00820233" w:rsidRPr="00820233" w:rsidRDefault="00820233" w:rsidP="00820233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820233">
        <w:rPr>
          <w:rFonts w:ascii="Calibri" w:hAnsi="Calibri" w:cs="Calibri"/>
          <w:b/>
        </w:rPr>
        <w:t>WATREX Praha, s.r.o.</w:t>
      </w:r>
    </w:p>
    <w:p w14:paraId="60056665" w14:textId="77777777" w:rsidR="00820233" w:rsidRPr="00820233" w:rsidRDefault="00820233" w:rsidP="00820233">
      <w:pPr>
        <w:autoSpaceDE w:val="0"/>
        <w:autoSpaceDN w:val="0"/>
        <w:adjustRightInd w:val="0"/>
        <w:rPr>
          <w:rFonts w:ascii="Calibri" w:hAnsi="Calibri" w:cs="Calibri"/>
        </w:rPr>
      </w:pPr>
      <w:r w:rsidRPr="00820233">
        <w:rPr>
          <w:rFonts w:ascii="Calibri" w:hAnsi="Calibri" w:cs="Calibri"/>
        </w:rPr>
        <w:t>se sídlem Drnovská 1112/60, 161 00 Praha 6</w:t>
      </w:r>
    </w:p>
    <w:p w14:paraId="4A360A61" w14:textId="77777777" w:rsidR="00820233" w:rsidRPr="00820233" w:rsidRDefault="00820233" w:rsidP="00820233">
      <w:pPr>
        <w:autoSpaceDE w:val="0"/>
        <w:autoSpaceDN w:val="0"/>
        <w:adjustRightInd w:val="0"/>
        <w:rPr>
          <w:rFonts w:ascii="Calibri" w:hAnsi="Calibri" w:cs="Calibri"/>
        </w:rPr>
      </w:pPr>
      <w:r w:rsidRPr="00820233">
        <w:rPr>
          <w:rFonts w:ascii="Calibri" w:hAnsi="Calibri" w:cs="Calibri"/>
        </w:rPr>
        <w:t>IČ: 26142376</w:t>
      </w:r>
    </w:p>
    <w:p w14:paraId="16391557" w14:textId="7AAF25B7" w:rsidR="00820233" w:rsidRPr="00820233" w:rsidRDefault="00820233" w:rsidP="00820233">
      <w:pPr>
        <w:autoSpaceDE w:val="0"/>
        <w:autoSpaceDN w:val="0"/>
        <w:adjustRightInd w:val="0"/>
        <w:rPr>
          <w:rFonts w:ascii="Calibri" w:hAnsi="Calibri" w:cs="Calibri"/>
        </w:rPr>
      </w:pPr>
      <w:r w:rsidRPr="00820233">
        <w:rPr>
          <w:rFonts w:ascii="Calibri" w:hAnsi="Calibri" w:cs="Calibri"/>
        </w:rPr>
        <w:t xml:space="preserve">zastoupený </w:t>
      </w:r>
      <w:r w:rsidR="0074620A">
        <w:rPr>
          <w:rFonts w:ascii="Calibri" w:hAnsi="Calibri" w:cs="Calibri"/>
        </w:rPr>
        <w:t>doc. RNDr. Markem Minárikem, Ph.D.</w:t>
      </w:r>
    </w:p>
    <w:p w14:paraId="26F465E0" w14:textId="77777777" w:rsidR="00820233" w:rsidRPr="00820233" w:rsidRDefault="00820233" w:rsidP="00820233">
      <w:pPr>
        <w:autoSpaceDE w:val="0"/>
        <w:autoSpaceDN w:val="0"/>
        <w:adjustRightInd w:val="0"/>
        <w:rPr>
          <w:rFonts w:ascii="Calibri" w:hAnsi="Calibri" w:cs="Calibri"/>
        </w:rPr>
      </w:pPr>
      <w:r w:rsidRPr="00820233">
        <w:rPr>
          <w:rFonts w:ascii="Calibri" w:hAnsi="Calibri" w:cs="Calibri"/>
        </w:rPr>
        <w:t>(dále jen „</w:t>
      </w:r>
      <w:r w:rsidRPr="000434D5">
        <w:rPr>
          <w:rFonts w:ascii="Calibri" w:hAnsi="Calibri" w:cs="Calibri"/>
          <w:b/>
        </w:rPr>
        <w:t>objednate</w:t>
      </w:r>
      <w:r w:rsidRPr="00820233">
        <w:rPr>
          <w:rFonts w:ascii="Calibri" w:hAnsi="Calibri" w:cs="Calibri"/>
        </w:rPr>
        <w:t>l</w:t>
      </w:r>
      <w:proofErr w:type="gramStart"/>
      <w:r w:rsidRPr="00820233">
        <w:rPr>
          <w:rFonts w:ascii="Calibri" w:hAnsi="Calibri" w:cs="Calibri"/>
        </w:rPr>
        <w:t>“ )</w:t>
      </w:r>
      <w:proofErr w:type="gramEnd"/>
    </w:p>
    <w:p w14:paraId="26E37BAB" w14:textId="77777777" w:rsidR="00D371E6" w:rsidRPr="00B108C4" w:rsidRDefault="00D371E6" w:rsidP="00D371E6">
      <w:pPr>
        <w:widowControl w:val="0"/>
        <w:jc w:val="both"/>
        <w:rPr>
          <w:rStyle w:val="nobold"/>
          <w:rFonts w:ascii="Calibri" w:hAnsi="Calibri" w:cs="Calibri"/>
        </w:rPr>
      </w:pPr>
    </w:p>
    <w:p w14:paraId="000C213F" w14:textId="42E9274A" w:rsidR="00D371E6" w:rsidRPr="00A6539C" w:rsidRDefault="00D371E6" w:rsidP="00D371E6">
      <w:pPr>
        <w:widowControl w:val="0"/>
        <w:jc w:val="center"/>
        <w:rPr>
          <w:rStyle w:val="nobold"/>
          <w:rFonts w:cs="Calibri"/>
        </w:rPr>
      </w:pPr>
      <w:r w:rsidRPr="00A6539C">
        <w:rPr>
          <w:rStyle w:val="nobold"/>
          <w:rFonts w:cs="Calibri"/>
        </w:rPr>
        <w:t xml:space="preserve">uzavírají </w:t>
      </w:r>
      <w:r w:rsidR="00597EAC">
        <w:rPr>
          <w:rStyle w:val="nobold"/>
          <w:rFonts w:cs="Calibri"/>
        </w:rPr>
        <w:t>tento dodatek</w:t>
      </w:r>
    </w:p>
    <w:p w14:paraId="36ED3C3F" w14:textId="77777777" w:rsidR="0025382B" w:rsidRPr="00A6539C" w:rsidRDefault="0025382B">
      <w:pPr>
        <w:rPr>
          <w:rFonts w:cs="Calibri"/>
        </w:rPr>
      </w:pPr>
    </w:p>
    <w:p w14:paraId="0C05532C" w14:textId="57B32B37" w:rsidR="00730194" w:rsidRPr="00531BD0" w:rsidRDefault="00AA1985" w:rsidP="00531BD0">
      <w:pPr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I.</w:t>
      </w:r>
    </w:p>
    <w:p w14:paraId="1B55D7EB" w14:textId="77777777" w:rsidR="00730194" w:rsidRPr="00A6539C" w:rsidRDefault="00730194" w:rsidP="00AA5208">
      <w:pPr>
        <w:jc w:val="both"/>
        <w:rPr>
          <w:rFonts w:cs="Calibri"/>
        </w:rPr>
      </w:pPr>
    </w:p>
    <w:p w14:paraId="60C30F19" w14:textId="74E25881" w:rsidR="00820233" w:rsidRDefault="00531BD0" w:rsidP="00AA5208">
      <w:pPr>
        <w:jc w:val="both"/>
        <w:rPr>
          <w:rFonts w:cs="Calibri"/>
        </w:rPr>
      </w:pPr>
      <w:r w:rsidRPr="00531BD0">
        <w:rPr>
          <w:rFonts w:cs="Calibri"/>
        </w:rPr>
        <w:t>Smluvní strany se</w:t>
      </w:r>
      <w:r w:rsidR="00820233">
        <w:rPr>
          <w:rFonts w:cs="Calibri"/>
        </w:rPr>
        <w:t xml:space="preserve"> dohodly na prodloužení trvání smlouvy do </w:t>
      </w:r>
      <w:r w:rsidR="0074620A">
        <w:rPr>
          <w:rFonts w:cs="Calibri"/>
        </w:rPr>
        <w:t>30. 4. 2024</w:t>
      </w:r>
      <w:r w:rsidR="00820233">
        <w:rPr>
          <w:rFonts w:cs="Calibri"/>
        </w:rPr>
        <w:t xml:space="preserve">. </w:t>
      </w:r>
    </w:p>
    <w:p w14:paraId="474919C7" w14:textId="7861E959" w:rsidR="00730194" w:rsidRPr="00A6539C" w:rsidRDefault="00A567D7" w:rsidP="00AA5208">
      <w:pPr>
        <w:jc w:val="both"/>
        <w:rPr>
          <w:rFonts w:cs="Calibri"/>
        </w:rPr>
      </w:pPr>
      <w:r>
        <w:rPr>
          <w:rFonts w:cs="Calibri"/>
        </w:rPr>
        <w:t xml:space="preserve"> </w:t>
      </w:r>
    </w:p>
    <w:p w14:paraId="0EB47E18" w14:textId="0D77B801" w:rsidR="00056543" w:rsidRPr="00A6539C" w:rsidRDefault="00056543" w:rsidP="00FD14C6">
      <w:pPr>
        <w:rPr>
          <w:rFonts w:cs="Calibri"/>
        </w:rPr>
      </w:pPr>
    </w:p>
    <w:p w14:paraId="08F75475" w14:textId="77777777" w:rsidR="00D65964" w:rsidRPr="00A6539C" w:rsidRDefault="00D65964" w:rsidP="00AA5208">
      <w:pPr>
        <w:jc w:val="both"/>
        <w:rPr>
          <w:rFonts w:cs="Calibri"/>
        </w:rPr>
      </w:pPr>
    </w:p>
    <w:p w14:paraId="167428F0" w14:textId="7B55F7C3" w:rsidR="00677614" w:rsidRPr="00A6539C" w:rsidRDefault="00AA1985" w:rsidP="004D3DE3">
      <w:pPr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II.</w:t>
      </w:r>
    </w:p>
    <w:p w14:paraId="70F0A83C" w14:textId="5237AA2A" w:rsidR="00677614" w:rsidRPr="00A6539C" w:rsidRDefault="00677614" w:rsidP="00AA1985">
      <w:pPr>
        <w:rPr>
          <w:rFonts w:cs="Calibri"/>
        </w:rPr>
      </w:pPr>
    </w:p>
    <w:p w14:paraId="05964849" w14:textId="77777777" w:rsidR="00AA1985" w:rsidRDefault="00AA1985" w:rsidP="002C2DDA">
      <w:pPr>
        <w:jc w:val="both"/>
        <w:rPr>
          <w:rFonts w:cs="Calibri"/>
        </w:rPr>
      </w:pPr>
    </w:p>
    <w:p w14:paraId="6D1E0B19" w14:textId="701CB7E5" w:rsidR="0076074D" w:rsidRDefault="0076074D" w:rsidP="002C2DDA">
      <w:pPr>
        <w:jc w:val="both"/>
        <w:rPr>
          <w:rFonts w:cs="Calibri"/>
        </w:rPr>
      </w:pPr>
      <w:r w:rsidRPr="00A6539C">
        <w:rPr>
          <w:rFonts w:cs="Calibri"/>
        </w:rPr>
        <w:t>T</w:t>
      </w:r>
      <w:r w:rsidR="00AA1985">
        <w:rPr>
          <w:rFonts w:cs="Calibri"/>
        </w:rPr>
        <w:t>ento</w:t>
      </w:r>
      <w:r w:rsidRPr="00A6539C">
        <w:rPr>
          <w:rFonts w:cs="Calibri"/>
        </w:rPr>
        <w:t xml:space="preserve"> </w:t>
      </w:r>
      <w:r w:rsidR="00AA1985">
        <w:rPr>
          <w:rFonts w:cs="Calibri"/>
        </w:rPr>
        <w:t>dodatek</w:t>
      </w:r>
      <w:r w:rsidRPr="00A6539C">
        <w:rPr>
          <w:rFonts w:cs="Calibri"/>
        </w:rPr>
        <w:t xml:space="preserve"> nabývá platnosti dnem podpisu smluvních stran a účinnosti dnem zveřejnění v registru smluv dle zákona č. 340/9</w:t>
      </w:r>
      <w:r w:rsidR="003C4AC5">
        <w:rPr>
          <w:rFonts w:cs="Calibri"/>
        </w:rPr>
        <w:t xml:space="preserve">5 Sb., zákon o registru smluv. </w:t>
      </w:r>
      <w:r w:rsidR="00A84F74" w:rsidRPr="00A6539C">
        <w:rPr>
          <w:rFonts w:cs="Calibri"/>
        </w:rPr>
        <w:t>T</w:t>
      </w:r>
      <w:r w:rsidR="00AA1985">
        <w:rPr>
          <w:rFonts w:cs="Calibri"/>
        </w:rPr>
        <w:t>ento</w:t>
      </w:r>
      <w:r w:rsidR="00A84F74" w:rsidRPr="00A6539C">
        <w:rPr>
          <w:rFonts w:cs="Calibri"/>
        </w:rPr>
        <w:t xml:space="preserve"> </w:t>
      </w:r>
      <w:r w:rsidR="00AA1985">
        <w:rPr>
          <w:rFonts w:cs="Calibri"/>
        </w:rPr>
        <w:t>dodatek</w:t>
      </w:r>
      <w:r w:rsidR="00A84F74" w:rsidRPr="00A6539C">
        <w:rPr>
          <w:rFonts w:cs="Calibri"/>
        </w:rPr>
        <w:t xml:space="preserve"> je vyhotoven ve dvou stejnopisech s platnosti originálu, z nichž každá smluvní strana obdrží po jednom. </w:t>
      </w:r>
    </w:p>
    <w:p w14:paraId="34E69B8E" w14:textId="0DEA6258" w:rsidR="00AA1985" w:rsidRDefault="00AA1985" w:rsidP="002C2DDA">
      <w:pPr>
        <w:jc w:val="both"/>
        <w:rPr>
          <w:rFonts w:cs="Calibri"/>
        </w:rPr>
      </w:pPr>
    </w:p>
    <w:p w14:paraId="73CB6F94" w14:textId="5151C7F2" w:rsidR="00AA1985" w:rsidRPr="00A6539C" w:rsidRDefault="00AA1985" w:rsidP="002C2DDA">
      <w:pPr>
        <w:jc w:val="both"/>
        <w:rPr>
          <w:rFonts w:cs="Calibri"/>
        </w:rPr>
      </w:pPr>
      <w:r>
        <w:rPr>
          <w:rFonts w:cs="Calibri"/>
        </w:rPr>
        <w:t xml:space="preserve">V ostatních ustanoveních se výše uvedená smlouva o </w:t>
      </w:r>
      <w:r w:rsidR="00820233">
        <w:rPr>
          <w:rFonts w:cs="Calibri"/>
        </w:rPr>
        <w:t>smluvním výzkumu</w:t>
      </w:r>
      <w:r>
        <w:rPr>
          <w:rFonts w:cs="Calibri"/>
        </w:rPr>
        <w:t xml:space="preserve"> nemění. </w:t>
      </w:r>
    </w:p>
    <w:p w14:paraId="349CAE07" w14:textId="77777777" w:rsidR="00577707" w:rsidRPr="00A6539C" w:rsidRDefault="00577707" w:rsidP="002C2DDA">
      <w:pPr>
        <w:jc w:val="both"/>
        <w:rPr>
          <w:rFonts w:cs="Calibri"/>
        </w:rPr>
      </w:pPr>
    </w:p>
    <w:p w14:paraId="79CD0467" w14:textId="77777777" w:rsidR="00577707" w:rsidRPr="00A6539C" w:rsidRDefault="00577707" w:rsidP="002C2DDA">
      <w:pPr>
        <w:jc w:val="both"/>
        <w:rPr>
          <w:rFonts w:cs="Calibri"/>
        </w:rPr>
      </w:pPr>
    </w:p>
    <w:p w14:paraId="43BA1DF1" w14:textId="77777777" w:rsidR="00CA653D" w:rsidRPr="00A6539C" w:rsidRDefault="00CA653D" w:rsidP="002C2DDA">
      <w:pPr>
        <w:jc w:val="both"/>
        <w:rPr>
          <w:rFonts w:cs="Calibri"/>
        </w:rPr>
      </w:pPr>
    </w:p>
    <w:p w14:paraId="02FBDE50" w14:textId="04376E3E" w:rsidR="0007135F" w:rsidRPr="00A6539C" w:rsidRDefault="0007135F" w:rsidP="00CA653D">
      <w:pPr>
        <w:rPr>
          <w:rFonts w:cs="Calibri"/>
        </w:rPr>
      </w:pPr>
      <w:r w:rsidRPr="00A6539C">
        <w:rPr>
          <w:rFonts w:cs="Calibri"/>
        </w:rPr>
        <w:t xml:space="preserve">V Praze dne </w:t>
      </w:r>
      <w:r w:rsidR="0074620A">
        <w:rPr>
          <w:rFonts w:cs="Calibri"/>
        </w:rPr>
        <w:tab/>
      </w:r>
      <w:r w:rsidR="0074620A">
        <w:rPr>
          <w:rFonts w:cs="Calibri"/>
        </w:rPr>
        <w:tab/>
      </w:r>
      <w:r w:rsidR="0074620A">
        <w:rPr>
          <w:rFonts w:cs="Calibri"/>
        </w:rPr>
        <w:tab/>
      </w:r>
      <w:r w:rsidR="0074620A">
        <w:rPr>
          <w:rFonts w:cs="Calibri"/>
        </w:rPr>
        <w:tab/>
      </w:r>
      <w:r w:rsidR="0074620A">
        <w:rPr>
          <w:rFonts w:cs="Calibri"/>
        </w:rPr>
        <w:tab/>
      </w:r>
      <w:r w:rsidR="0074620A">
        <w:rPr>
          <w:rFonts w:cs="Calibri"/>
        </w:rPr>
        <w:tab/>
      </w:r>
      <w:r w:rsidR="0074620A">
        <w:rPr>
          <w:rFonts w:cs="Calibri"/>
        </w:rPr>
        <w:tab/>
        <w:t>V Praze dne 25. 09. 2023</w:t>
      </w:r>
    </w:p>
    <w:p w14:paraId="138C575E" w14:textId="77777777" w:rsidR="0007135F" w:rsidRPr="00A6539C" w:rsidRDefault="0007135F" w:rsidP="00CA653D">
      <w:pPr>
        <w:rPr>
          <w:rFonts w:cs="Calibri"/>
        </w:rPr>
      </w:pPr>
    </w:p>
    <w:p w14:paraId="0A005C63" w14:textId="77777777" w:rsidR="0007135F" w:rsidRDefault="0007135F" w:rsidP="00CA653D">
      <w:pPr>
        <w:rPr>
          <w:rFonts w:cs="Calibri"/>
        </w:rPr>
      </w:pPr>
    </w:p>
    <w:p w14:paraId="5D8CF44C" w14:textId="77777777" w:rsidR="0074620A" w:rsidRDefault="0074620A" w:rsidP="00CA653D">
      <w:pPr>
        <w:rPr>
          <w:rFonts w:cs="Calibri"/>
        </w:rPr>
      </w:pPr>
    </w:p>
    <w:p w14:paraId="0384F529" w14:textId="77777777" w:rsidR="0074620A" w:rsidRPr="00A6539C" w:rsidRDefault="0074620A" w:rsidP="00CA653D">
      <w:pPr>
        <w:rPr>
          <w:rFonts w:cs="Calibri"/>
        </w:rPr>
      </w:pPr>
    </w:p>
    <w:p w14:paraId="4AE50506" w14:textId="77777777" w:rsidR="0007135F" w:rsidRPr="00A6539C" w:rsidRDefault="00F96C89" w:rsidP="00F96C89">
      <w:pPr>
        <w:tabs>
          <w:tab w:val="center" w:pos="1985"/>
          <w:tab w:val="center" w:pos="7088"/>
        </w:tabs>
        <w:rPr>
          <w:rFonts w:cs="Calibri"/>
        </w:rPr>
      </w:pPr>
      <w:r w:rsidRPr="00A6539C">
        <w:rPr>
          <w:rFonts w:cs="Calibri"/>
        </w:rPr>
        <w:tab/>
      </w:r>
      <w:r w:rsidR="0007135F" w:rsidRPr="00A6539C">
        <w:rPr>
          <w:rFonts w:cs="Calibri"/>
        </w:rPr>
        <w:t>………………………………………………...</w:t>
      </w:r>
      <w:r w:rsidRPr="00A6539C">
        <w:rPr>
          <w:rFonts w:cs="Calibri"/>
        </w:rPr>
        <w:t>..</w:t>
      </w:r>
      <w:r w:rsidRPr="00A6539C">
        <w:rPr>
          <w:rFonts w:cs="Calibri"/>
        </w:rPr>
        <w:tab/>
      </w:r>
      <w:r w:rsidR="0007135F" w:rsidRPr="00A6539C">
        <w:rPr>
          <w:rFonts w:cs="Calibri"/>
        </w:rPr>
        <w:t>……………………………………………………….</w:t>
      </w:r>
    </w:p>
    <w:p w14:paraId="4EFEA6D2" w14:textId="68C51D64" w:rsidR="00700879" w:rsidRPr="00A6539C" w:rsidRDefault="00F96C89" w:rsidP="00F96C89">
      <w:pPr>
        <w:tabs>
          <w:tab w:val="center" w:pos="1985"/>
          <w:tab w:val="center" w:pos="7088"/>
        </w:tabs>
        <w:rPr>
          <w:rFonts w:cs="Calibri"/>
        </w:rPr>
      </w:pPr>
      <w:r w:rsidRPr="00A6539C">
        <w:rPr>
          <w:rFonts w:cs="Calibri"/>
        </w:rPr>
        <w:tab/>
      </w:r>
      <w:r w:rsidR="00AA1985">
        <w:rPr>
          <w:rFonts w:cs="Calibri"/>
        </w:rPr>
        <w:t xml:space="preserve"> Dr. </w:t>
      </w:r>
      <w:r w:rsidR="0007135F" w:rsidRPr="00A6539C">
        <w:rPr>
          <w:rFonts w:cs="Calibri"/>
        </w:rPr>
        <w:t xml:space="preserve">Ing. Jiří Kotek </w:t>
      </w:r>
      <w:r w:rsidRPr="00A6539C">
        <w:rPr>
          <w:rFonts w:cs="Calibri"/>
        </w:rPr>
        <w:tab/>
      </w:r>
      <w:r w:rsidR="0074620A">
        <w:rPr>
          <w:rFonts w:ascii="Calibri" w:hAnsi="Calibri" w:cs="Calibri"/>
        </w:rPr>
        <w:t>doc. RNDr. Marek Minárik, Ph.D.</w:t>
      </w:r>
    </w:p>
    <w:p w14:paraId="1A52B8DB" w14:textId="6D056D1A" w:rsidR="00525E4C" w:rsidRPr="00A6539C" w:rsidRDefault="00F96C89" w:rsidP="00F96C89">
      <w:pPr>
        <w:tabs>
          <w:tab w:val="center" w:pos="1985"/>
          <w:tab w:val="center" w:pos="7088"/>
        </w:tabs>
        <w:jc w:val="both"/>
        <w:rPr>
          <w:rFonts w:cs="Calibri"/>
        </w:rPr>
      </w:pPr>
      <w:r w:rsidRPr="00A6539C">
        <w:rPr>
          <w:rFonts w:cs="Calibri"/>
        </w:rPr>
        <w:tab/>
      </w:r>
      <w:r w:rsidR="0007135F" w:rsidRPr="00A6539C">
        <w:rPr>
          <w:rFonts w:cs="Calibri"/>
        </w:rPr>
        <w:t>ředitel</w:t>
      </w:r>
      <w:r w:rsidRPr="00A6539C">
        <w:rPr>
          <w:rFonts w:cs="Calibri"/>
        </w:rPr>
        <w:tab/>
      </w:r>
      <w:r w:rsidR="0074620A">
        <w:rPr>
          <w:rFonts w:cs="Calibri"/>
        </w:rPr>
        <w:t>jednatel</w:t>
      </w:r>
    </w:p>
    <w:p w14:paraId="62F91892" w14:textId="77777777" w:rsidR="00900F97" w:rsidRPr="00B108C4" w:rsidRDefault="00900F97">
      <w:pPr>
        <w:rPr>
          <w:rFonts w:ascii="Calibri" w:hAnsi="Calibri" w:cs="Calibri"/>
        </w:rPr>
      </w:pPr>
    </w:p>
    <w:sectPr w:rsidR="00900F97" w:rsidRPr="00B10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30FCB"/>
    <w:multiLevelType w:val="multilevel"/>
    <w:tmpl w:val="3BCA2D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3213BF"/>
    <w:multiLevelType w:val="hybridMultilevel"/>
    <w:tmpl w:val="DC7884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F44A5"/>
    <w:multiLevelType w:val="hybridMultilevel"/>
    <w:tmpl w:val="18D611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668E5"/>
    <w:multiLevelType w:val="hybridMultilevel"/>
    <w:tmpl w:val="3A289774"/>
    <w:lvl w:ilvl="0" w:tplc="CF2EBE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73121"/>
    <w:multiLevelType w:val="multilevel"/>
    <w:tmpl w:val="F04E80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ED"/>
    <w:rsid w:val="00001132"/>
    <w:rsid w:val="000078F0"/>
    <w:rsid w:val="00020351"/>
    <w:rsid w:val="00023914"/>
    <w:rsid w:val="000434D5"/>
    <w:rsid w:val="00056543"/>
    <w:rsid w:val="00065F29"/>
    <w:rsid w:val="0006736D"/>
    <w:rsid w:val="0007135F"/>
    <w:rsid w:val="00081981"/>
    <w:rsid w:val="000F78E0"/>
    <w:rsid w:val="00107095"/>
    <w:rsid w:val="001C059C"/>
    <w:rsid w:val="00201628"/>
    <w:rsid w:val="002022AB"/>
    <w:rsid w:val="00221B3E"/>
    <w:rsid w:val="002530E4"/>
    <w:rsid w:val="0025382B"/>
    <w:rsid w:val="00263B72"/>
    <w:rsid w:val="00274BAB"/>
    <w:rsid w:val="002753A6"/>
    <w:rsid w:val="002853E2"/>
    <w:rsid w:val="00293357"/>
    <w:rsid w:val="002A327C"/>
    <w:rsid w:val="002C2DDA"/>
    <w:rsid w:val="002C476B"/>
    <w:rsid w:val="002E28D3"/>
    <w:rsid w:val="003115A3"/>
    <w:rsid w:val="00333873"/>
    <w:rsid w:val="003358DC"/>
    <w:rsid w:val="00390BE4"/>
    <w:rsid w:val="003C47C4"/>
    <w:rsid w:val="003C4AC5"/>
    <w:rsid w:val="00456ECC"/>
    <w:rsid w:val="00474929"/>
    <w:rsid w:val="004918E3"/>
    <w:rsid w:val="00493A7B"/>
    <w:rsid w:val="004C195D"/>
    <w:rsid w:val="004D0E67"/>
    <w:rsid w:val="004D3DE3"/>
    <w:rsid w:val="00510678"/>
    <w:rsid w:val="00525E4C"/>
    <w:rsid w:val="005301EB"/>
    <w:rsid w:val="00531BD0"/>
    <w:rsid w:val="00532A24"/>
    <w:rsid w:val="0053782B"/>
    <w:rsid w:val="00545AB2"/>
    <w:rsid w:val="00577707"/>
    <w:rsid w:val="00597EAC"/>
    <w:rsid w:val="005B1CE2"/>
    <w:rsid w:val="005B393A"/>
    <w:rsid w:val="005E7E07"/>
    <w:rsid w:val="00636E32"/>
    <w:rsid w:val="00650BA8"/>
    <w:rsid w:val="00677614"/>
    <w:rsid w:val="0069202D"/>
    <w:rsid w:val="006A7BCD"/>
    <w:rsid w:val="006C445B"/>
    <w:rsid w:val="006D737F"/>
    <w:rsid w:val="00700879"/>
    <w:rsid w:val="007155AC"/>
    <w:rsid w:val="00730194"/>
    <w:rsid w:val="00735452"/>
    <w:rsid w:val="0074620A"/>
    <w:rsid w:val="00753B37"/>
    <w:rsid w:val="0076074D"/>
    <w:rsid w:val="0076192F"/>
    <w:rsid w:val="00786DEF"/>
    <w:rsid w:val="007A52ED"/>
    <w:rsid w:val="007C495D"/>
    <w:rsid w:val="007D0941"/>
    <w:rsid w:val="007F454F"/>
    <w:rsid w:val="00801D3A"/>
    <w:rsid w:val="00804F15"/>
    <w:rsid w:val="00820233"/>
    <w:rsid w:val="00863D27"/>
    <w:rsid w:val="008E0833"/>
    <w:rsid w:val="00900F97"/>
    <w:rsid w:val="0090112D"/>
    <w:rsid w:val="00933AB7"/>
    <w:rsid w:val="009F5958"/>
    <w:rsid w:val="00A07850"/>
    <w:rsid w:val="00A16831"/>
    <w:rsid w:val="00A211BA"/>
    <w:rsid w:val="00A567D7"/>
    <w:rsid w:val="00A6539C"/>
    <w:rsid w:val="00A765E9"/>
    <w:rsid w:val="00A84F74"/>
    <w:rsid w:val="00AA1985"/>
    <w:rsid w:val="00AA1A53"/>
    <w:rsid w:val="00AA5208"/>
    <w:rsid w:val="00AA541D"/>
    <w:rsid w:val="00AC7FBA"/>
    <w:rsid w:val="00AD57BA"/>
    <w:rsid w:val="00B108C4"/>
    <w:rsid w:val="00B377CB"/>
    <w:rsid w:val="00B455FA"/>
    <w:rsid w:val="00B476DC"/>
    <w:rsid w:val="00B759A3"/>
    <w:rsid w:val="00BC0758"/>
    <w:rsid w:val="00BD67B6"/>
    <w:rsid w:val="00C03B96"/>
    <w:rsid w:val="00C17E6A"/>
    <w:rsid w:val="00C25EE1"/>
    <w:rsid w:val="00C2619B"/>
    <w:rsid w:val="00C47C70"/>
    <w:rsid w:val="00C8371C"/>
    <w:rsid w:val="00CA653D"/>
    <w:rsid w:val="00CD3873"/>
    <w:rsid w:val="00D27C3D"/>
    <w:rsid w:val="00D371E6"/>
    <w:rsid w:val="00D41F0C"/>
    <w:rsid w:val="00D42944"/>
    <w:rsid w:val="00D449DC"/>
    <w:rsid w:val="00D5539B"/>
    <w:rsid w:val="00D65964"/>
    <w:rsid w:val="00D745BE"/>
    <w:rsid w:val="00DE0DB7"/>
    <w:rsid w:val="00E3389E"/>
    <w:rsid w:val="00E40B49"/>
    <w:rsid w:val="00E50979"/>
    <w:rsid w:val="00EC1DB5"/>
    <w:rsid w:val="00EF14A2"/>
    <w:rsid w:val="00F029BC"/>
    <w:rsid w:val="00F91BF7"/>
    <w:rsid w:val="00F96C89"/>
    <w:rsid w:val="00FD14C6"/>
    <w:rsid w:val="00FF0165"/>
    <w:rsid w:val="00FF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BE55D"/>
  <w15:docId w15:val="{2A889974-6981-4A31-98A7-84AFAAA3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bold">
    <w:name w:val="nobold"/>
    <w:basedOn w:val="Standardnpsmoodstavce"/>
    <w:rsid w:val="007A52ED"/>
  </w:style>
  <w:style w:type="paragraph" w:customStyle="1" w:styleId="Elmarco1">
    <w:name w:val="Elmarco1"/>
    <w:next w:val="Prosttext"/>
    <w:rsid w:val="00D65964"/>
    <w:pPr>
      <w:spacing w:after="240"/>
      <w:jc w:val="both"/>
    </w:pPr>
    <w:rPr>
      <w:rFonts w:ascii="Times New Roman" w:eastAsia="Times New Roman" w:hAnsi="Times New Roman" w:cs="SimSun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65964"/>
    <w:rPr>
      <w:rFonts w:ascii="Consolas" w:eastAsia="Times New Roman" w:hAnsi="Consolas" w:cs="Times New Roman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65964"/>
    <w:rPr>
      <w:rFonts w:ascii="Consolas" w:eastAsia="Times New Roman" w:hAnsi="Consolas" w:cs="Times New Roman"/>
      <w:sz w:val="21"/>
      <w:szCs w:val="21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008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0087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0087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08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087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08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87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74929"/>
    <w:pPr>
      <w:ind w:left="720"/>
      <w:contextualSpacing/>
    </w:pPr>
  </w:style>
  <w:style w:type="character" w:customStyle="1" w:styleId="nowrap">
    <w:name w:val="nowrap"/>
    <w:basedOn w:val="Standardnpsmoodstavce"/>
    <w:rsid w:val="00820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FAC65-9483-4525-B382-3FE0EC53F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Institute of Macromolecular Chemistry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Janoskova</dc:creator>
  <cp:lastModifiedBy>Daniel Horak</cp:lastModifiedBy>
  <cp:revision>2</cp:revision>
  <cp:lastPrinted>2022-02-08T11:20:00Z</cp:lastPrinted>
  <dcterms:created xsi:type="dcterms:W3CDTF">2023-10-03T09:26:00Z</dcterms:created>
  <dcterms:modified xsi:type="dcterms:W3CDTF">2023-10-03T09:26:00Z</dcterms:modified>
</cp:coreProperties>
</file>