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7221200081</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spacing w:val="-2"/>
        </w:rPr>
        <w:t>Energotrans,</w:t>
      </w:r>
      <w:r>
        <w:rPr>
          <w:spacing w:val="9"/>
        </w:rPr>
        <w:t> </w:t>
      </w:r>
      <w:r>
        <w:rPr>
          <w:spacing w:val="-4"/>
        </w:rPr>
        <w:t>a.s.</w:t>
      </w:r>
    </w:p>
    <w:p>
      <w:pPr>
        <w:pStyle w:val="BodyText"/>
        <w:ind w:left="102" w:right="2328"/>
      </w:pPr>
      <w:r>
        <w:rPr/>
        <w:t>obchodní</w:t>
      </w:r>
      <w:r>
        <w:rPr>
          <w:spacing w:val="-7"/>
        </w:rPr>
        <w:t> </w:t>
      </w:r>
      <w:r>
        <w:rPr/>
        <w:t>společnost</w:t>
      </w:r>
      <w:r>
        <w:rPr>
          <w:spacing w:val="-7"/>
        </w:rPr>
        <w:t> </w:t>
      </w:r>
      <w:r>
        <w:rPr/>
        <w:t>zapsaná</w:t>
      </w:r>
      <w:r>
        <w:rPr>
          <w:spacing w:val="-7"/>
        </w:rPr>
        <w:t> </w:t>
      </w:r>
      <w:r>
        <w:rPr/>
        <w:t>v</w:t>
      </w:r>
      <w:r>
        <w:rPr>
          <w:spacing w:val="-6"/>
        </w:rPr>
        <w:t> </w:t>
      </w:r>
      <w:r>
        <w:rPr/>
        <w:t>obchodním</w:t>
      </w:r>
      <w:r>
        <w:rPr>
          <w:spacing w:val="-5"/>
        </w:rPr>
        <w:t> </w:t>
      </w:r>
      <w:r>
        <w:rPr/>
        <w:t>rejstříku</w:t>
      </w:r>
      <w:r>
        <w:rPr>
          <w:spacing w:val="-6"/>
        </w:rPr>
        <w:t> </w:t>
      </w:r>
      <w:r>
        <w:rPr/>
        <w:t>vedeném</w:t>
      </w:r>
      <w:r>
        <w:rPr>
          <w:spacing w:val="-1"/>
        </w:rPr>
        <w:t> </w:t>
      </w:r>
      <w:r>
        <w:rPr/>
        <w:t>Městským</w:t>
      </w:r>
      <w:r>
        <w:rPr>
          <w:spacing w:val="-5"/>
        </w:rPr>
        <w:t> </w:t>
      </w:r>
      <w:r>
        <w:rPr/>
        <w:t>soudem v Praze, oddíl B, vložka 1784</w:t>
      </w:r>
    </w:p>
    <w:p>
      <w:pPr>
        <w:pStyle w:val="BodyText"/>
        <w:tabs>
          <w:tab w:pos="2982" w:val="left" w:leader="none"/>
        </w:tabs>
        <w:spacing w:line="265" w:lineRule="exact"/>
        <w:ind w:left="102"/>
      </w:pPr>
      <w:r>
        <w:rPr/>
        <w:t>se</w:t>
      </w:r>
      <w:r>
        <w:rPr>
          <w:spacing w:val="-5"/>
        </w:rPr>
        <w:t> </w:t>
      </w:r>
      <w:r>
        <w:rPr>
          <w:spacing w:val="-2"/>
        </w:rPr>
        <w:t>sídlem:</w:t>
      </w:r>
      <w:r>
        <w:rPr/>
        <w:tab/>
        <w:t>Duhová</w:t>
      </w:r>
      <w:r>
        <w:rPr>
          <w:spacing w:val="-7"/>
        </w:rPr>
        <w:t> </w:t>
      </w:r>
      <w:r>
        <w:rPr/>
        <w:t>1444/2,</w:t>
      </w:r>
      <w:r>
        <w:rPr>
          <w:spacing w:val="-7"/>
        </w:rPr>
        <w:t> </w:t>
      </w:r>
      <w:r>
        <w:rPr/>
        <w:t>Michle,</w:t>
      </w:r>
      <w:r>
        <w:rPr>
          <w:spacing w:val="-7"/>
        </w:rPr>
        <w:t> </w:t>
      </w:r>
      <w:r>
        <w:rPr/>
        <w:t>140</w:t>
      </w:r>
      <w:r>
        <w:rPr>
          <w:spacing w:val="-4"/>
        </w:rPr>
        <w:t> </w:t>
      </w:r>
      <w:r>
        <w:rPr/>
        <w:t>00</w:t>
      </w:r>
      <w:r>
        <w:rPr>
          <w:spacing w:val="-6"/>
        </w:rPr>
        <w:t> </w:t>
      </w:r>
      <w:r>
        <w:rPr/>
        <w:t>Praha</w:t>
      </w:r>
      <w:r>
        <w:rPr>
          <w:spacing w:val="-7"/>
        </w:rPr>
        <w:t> </w:t>
      </w:r>
      <w:r>
        <w:rPr>
          <w:spacing w:val="-10"/>
        </w:rPr>
        <w:t>4</w:t>
      </w:r>
    </w:p>
    <w:p>
      <w:pPr>
        <w:pStyle w:val="BodyText"/>
        <w:tabs>
          <w:tab w:pos="2982" w:val="left" w:leader="none"/>
        </w:tabs>
        <w:ind w:left="102"/>
      </w:pPr>
      <w:r>
        <w:rPr>
          <w:spacing w:val="-4"/>
        </w:rPr>
        <w:t>IČO:</w:t>
      </w:r>
      <w:r>
        <w:rPr>
          <w:rFonts w:ascii="Times New Roman" w:hAnsi="Times New Roman"/>
        </w:rPr>
        <w:tab/>
      </w:r>
      <w:r>
        <w:rPr>
          <w:spacing w:val="-2"/>
        </w:rPr>
        <w:t>47115726</w:t>
      </w:r>
    </w:p>
    <w:p>
      <w:pPr>
        <w:pStyle w:val="BodyText"/>
        <w:tabs>
          <w:tab w:pos="2982" w:val="left" w:leader="none"/>
        </w:tabs>
        <w:spacing w:before="1"/>
        <w:ind w:left="102"/>
      </w:pPr>
      <w:r>
        <w:rPr>
          <w:spacing w:val="-2"/>
        </w:rPr>
        <w:t>zastoupená:</w:t>
      </w:r>
      <w:r>
        <w:rPr/>
        <w:tab/>
        <w:t>JUDr.</w:t>
      </w:r>
      <w:r>
        <w:rPr>
          <w:spacing w:val="-4"/>
        </w:rPr>
        <w:t> </w:t>
      </w:r>
      <w:r>
        <w:rPr/>
        <w:t>Zuzanou</w:t>
      </w:r>
      <w:r>
        <w:rPr>
          <w:spacing w:val="-2"/>
        </w:rPr>
        <w:t> </w:t>
      </w:r>
      <w:r>
        <w:rPr/>
        <w:t>K</w:t>
      </w:r>
      <w:r>
        <w:rPr>
          <w:spacing w:val="-2"/>
        </w:rPr>
        <w:t> </w:t>
      </w:r>
      <w:r>
        <w:rPr/>
        <w:t>r e</w:t>
      </w:r>
      <w:r>
        <w:rPr>
          <w:spacing w:val="-3"/>
        </w:rPr>
        <w:t> </w:t>
      </w:r>
      <w:r>
        <w:rPr/>
        <w:t>j</w:t>
      </w:r>
      <w:r>
        <w:rPr>
          <w:spacing w:val="-3"/>
        </w:rPr>
        <w:t> </w:t>
      </w:r>
      <w:r>
        <w:rPr/>
        <w:t>č</w:t>
      </w:r>
      <w:r>
        <w:rPr>
          <w:spacing w:val="-3"/>
        </w:rPr>
        <w:t> </w:t>
      </w:r>
      <w:r>
        <w:rPr/>
        <w:t>i</w:t>
      </w:r>
      <w:r>
        <w:rPr>
          <w:spacing w:val="-2"/>
        </w:rPr>
        <w:t> </w:t>
      </w:r>
      <w:r>
        <w:rPr/>
        <w:t>ř</w:t>
      </w:r>
      <w:r>
        <w:rPr>
          <w:spacing w:val="-3"/>
        </w:rPr>
        <w:t> </w:t>
      </w:r>
      <w:r>
        <w:rPr/>
        <w:t>í k</w:t>
      </w:r>
      <w:r>
        <w:rPr>
          <w:spacing w:val="-1"/>
        </w:rPr>
        <w:t> </w:t>
      </w:r>
      <w:r>
        <w:rPr/>
        <w:t>o</w:t>
      </w:r>
      <w:r>
        <w:rPr>
          <w:spacing w:val="-1"/>
        </w:rPr>
        <w:t> </w:t>
      </w:r>
      <w:r>
        <w:rPr/>
        <w:t>v</w:t>
      </w:r>
      <w:r>
        <w:rPr>
          <w:spacing w:val="-2"/>
        </w:rPr>
        <w:t> </w:t>
      </w:r>
      <w:r>
        <w:rPr/>
        <w:t>o</w:t>
      </w:r>
      <w:r>
        <w:rPr>
          <w:spacing w:val="-1"/>
        </w:rPr>
        <w:t> </w:t>
      </w:r>
      <w:r>
        <w:rPr/>
        <w:t>u,</w:t>
      </w:r>
      <w:r>
        <w:rPr>
          <w:spacing w:val="-2"/>
        </w:rPr>
        <w:t> </w:t>
      </w:r>
      <w:r>
        <w:rPr/>
        <w:t>dle</w:t>
      </w:r>
      <w:r>
        <w:rPr>
          <w:spacing w:val="-3"/>
        </w:rPr>
        <w:t> </w:t>
      </w:r>
      <w:r>
        <w:rPr/>
        <w:t>plné</w:t>
      </w:r>
      <w:r>
        <w:rPr>
          <w:spacing w:val="-4"/>
        </w:rPr>
        <w:t> </w:t>
      </w:r>
      <w:r>
        <w:rPr/>
        <w:t>moci</w:t>
      </w:r>
      <w:r>
        <w:rPr>
          <w:spacing w:val="-2"/>
        </w:rPr>
        <w:t> </w:t>
      </w:r>
      <w:r>
        <w:rPr/>
        <w:t>ze</w:t>
      </w:r>
      <w:r>
        <w:rPr>
          <w:spacing w:val="-1"/>
        </w:rPr>
        <w:t> </w:t>
      </w:r>
      <w:r>
        <w:rPr/>
        <w:t>dne</w:t>
      </w:r>
      <w:r>
        <w:rPr>
          <w:spacing w:val="-2"/>
        </w:rPr>
        <w:t> </w:t>
      </w:r>
      <w:r>
        <w:rPr/>
        <w:t>21.</w:t>
      </w:r>
      <w:r>
        <w:rPr>
          <w:spacing w:val="-3"/>
        </w:rPr>
        <w:t> </w:t>
      </w:r>
      <w:r>
        <w:rPr/>
        <w:t>7.</w:t>
      </w:r>
      <w:r>
        <w:rPr>
          <w:spacing w:val="-3"/>
        </w:rPr>
        <w:t> </w:t>
      </w:r>
      <w:r>
        <w:rPr>
          <w:spacing w:val="-4"/>
        </w:rPr>
        <w:t>2022</w:t>
      </w:r>
    </w:p>
    <w:p>
      <w:pPr>
        <w:pStyle w:val="BodyText"/>
        <w:tabs>
          <w:tab w:pos="2982" w:val="left" w:leader="none"/>
        </w:tabs>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spacing w:before="1"/>
        <w:ind w:left="102"/>
      </w:pPr>
      <w:r>
        <w:rPr/>
        <w:t>číslo</w:t>
      </w:r>
      <w:r>
        <w:rPr>
          <w:spacing w:val="-8"/>
        </w:rPr>
        <w:t> </w:t>
      </w:r>
      <w:r>
        <w:rPr>
          <w:spacing w:val="-2"/>
        </w:rPr>
        <w:t>účtu:</w:t>
      </w:r>
      <w:r>
        <w:rPr/>
        <w:tab/>
      </w:r>
      <w:r>
        <w:rPr>
          <w:spacing w:val="-2"/>
        </w:rPr>
        <w:t>3591030247/0100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rPr>
          <w:sz w:val="26"/>
        </w:rPr>
      </w:pPr>
    </w:p>
    <w:p>
      <w:pPr>
        <w:pStyle w:val="BodyText"/>
        <w:spacing w:before="185"/>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9"/>
        <w:jc w:val="both"/>
      </w:pPr>
      <w:r>
        <w:rPr/>
        <w:t>„Smlouva“) se uzavírá na základě Rozhodnutí ministra životního prostředí č. 7221200081 o poskytnutí finančních prostředků ze Státního fondu životního prostředí ČR ze dne 11. 4. 2023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2/2022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pStyle w:val="Heading2"/>
        <w:spacing w:before="1"/>
        <w:ind w:left="-7"/>
        <w:jc w:val="left"/>
      </w:pPr>
      <w:r>
        <w:rPr/>
        <w:t>„FVE</w:t>
      </w:r>
      <w:r>
        <w:rPr>
          <w:spacing w:val="-8"/>
        </w:rPr>
        <w:t> </w:t>
      </w:r>
      <w:r>
        <w:rPr/>
        <w:t>EMĚ</w:t>
      </w:r>
      <w:r>
        <w:rPr>
          <w:spacing w:val="-8"/>
        </w:rPr>
        <w:t> </w:t>
      </w:r>
      <w:r>
        <w:rPr/>
        <w:t>Skládka</w:t>
      </w:r>
      <w:r>
        <w:rPr>
          <w:spacing w:val="-8"/>
        </w:rPr>
        <w:t> </w:t>
      </w:r>
      <w:r>
        <w:rPr>
          <w:spacing w:val="-2"/>
        </w:rPr>
        <w:t>paliva“</w:t>
      </w:r>
    </w:p>
    <w:p>
      <w:pPr>
        <w:spacing w:after="0"/>
        <w:jc w:val="left"/>
        <w:sectPr>
          <w:type w:val="continuous"/>
          <w:pgSz w:w="12240" w:h="15840"/>
          <w:pgMar w:header="708" w:footer="771" w:top="2040" w:bottom="960" w:left="1600" w:right="1020"/>
          <w:cols w:num="2" w:equalWidth="0">
            <w:col w:w="3569" w:space="40"/>
            <w:col w:w="6011"/>
          </w:cols>
        </w:sectPr>
      </w:pPr>
    </w:p>
    <w:p>
      <w:pPr>
        <w:pStyle w:val="ListParagraph"/>
        <w:numPr>
          <w:ilvl w:val="0"/>
          <w:numId w:val="1"/>
        </w:numPr>
        <w:tabs>
          <w:tab w:pos="386" w:val="left" w:leader="none"/>
        </w:tabs>
        <w:spacing w:line="240" w:lineRule="auto" w:before="121" w:after="0"/>
        <w:ind w:left="385" w:right="117"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right="703"/>
      </w:pPr>
      <w:r>
        <w:rPr>
          <w:spacing w:val="-5"/>
        </w:rPr>
        <w:t>II.</w:t>
      </w:r>
    </w:p>
    <w:p>
      <w:pPr>
        <w:pStyle w:val="Heading2"/>
        <w:spacing w:before="1"/>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2"/>
          <w:sz w:val="20"/>
        </w:rPr>
        <w:t> </w:t>
      </w:r>
      <w:r>
        <w:rPr>
          <w:sz w:val="20"/>
        </w:rPr>
        <w:t>dotace</w:t>
      </w:r>
      <w:r>
        <w:rPr>
          <w:spacing w:val="-3"/>
          <w:sz w:val="20"/>
        </w:rPr>
        <w:t> </w:t>
      </w:r>
      <w:r>
        <w:rPr>
          <w:sz w:val="20"/>
        </w:rPr>
        <w:t>ve</w:t>
      </w:r>
      <w:r>
        <w:rPr>
          <w:spacing w:val="-3"/>
          <w:sz w:val="20"/>
        </w:rPr>
        <w:t> </w:t>
      </w:r>
      <w:r>
        <w:rPr>
          <w:sz w:val="20"/>
        </w:rPr>
        <w:t>výši</w:t>
      </w:r>
      <w:r>
        <w:rPr>
          <w:spacing w:val="-1"/>
          <w:sz w:val="20"/>
        </w:rPr>
        <w:t> </w:t>
      </w:r>
      <w:r>
        <w:rPr>
          <w:b/>
          <w:sz w:val="20"/>
        </w:rPr>
        <w:t>24</w:t>
      </w:r>
      <w:r>
        <w:rPr>
          <w:b/>
          <w:spacing w:val="-2"/>
          <w:sz w:val="20"/>
        </w:rPr>
        <w:t> </w:t>
      </w:r>
      <w:r>
        <w:rPr>
          <w:b/>
          <w:sz w:val="20"/>
        </w:rPr>
        <w:t>872</w:t>
      </w:r>
      <w:r>
        <w:rPr>
          <w:b/>
          <w:spacing w:val="-1"/>
          <w:sz w:val="20"/>
        </w:rPr>
        <w:t> </w:t>
      </w:r>
      <w:r>
        <w:rPr>
          <w:b/>
          <w:sz w:val="20"/>
        </w:rPr>
        <w:t>760,00</w:t>
      </w:r>
      <w:r>
        <w:rPr>
          <w:b/>
          <w:spacing w:val="-1"/>
          <w:sz w:val="20"/>
        </w:rPr>
        <w:t> </w:t>
      </w:r>
      <w:r>
        <w:rPr>
          <w:b/>
          <w:sz w:val="20"/>
        </w:rPr>
        <w:t>Kč</w:t>
      </w:r>
      <w:r>
        <w:rPr>
          <w:b/>
          <w:spacing w:val="-2"/>
          <w:sz w:val="20"/>
        </w:rPr>
        <w:t> </w:t>
      </w:r>
      <w:r>
        <w:rPr>
          <w:sz w:val="20"/>
        </w:rPr>
        <w:t>(slovy:</w:t>
      </w:r>
      <w:r>
        <w:rPr>
          <w:spacing w:val="-2"/>
          <w:sz w:val="20"/>
        </w:rPr>
        <w:t> </w:t>
      </w:r>
      <w:r>
        <w:rPr>
          <w:sz w:val="20"/>
        </w:rPr>
        <w:t>dvacet čtyři</w:t>
      </w:r>
      <w:r>
        <w:rPr>
          <w:spacing w:val="-2"/>
          <w:sz w:val="20"/>
        </w:rPr>
        <w:t> </w:t>
      </w:r>
      <w:r>
        <w:rPr>
          <w:sz w:val="20"/>
        </w:rPr>
        <w:t>miliony</w:t>
      </w:r>
      <w:r>
        <w:rPr>
          <w:spacing w:val="-3"/>
          <w:sz w:val="20"/>
        </w:rPr>
        <w:t> </w:t>
      </w:r>
      <w:r>
        <w:rPr>
          <w:sz w:val="20"/>
        </w:rPr>
        <w:t>osm</w:t>
      </w:r>
      <w:r>
        <w:rPr>
          <w:spacing w:val="-2"/>
          <w:sz w:val="20"/>
        </w:rPr>
        <w:t> </w:t>
      </w:r>
      <w:r>
        <w:rPr>
          <w:sz w:val="20"/>
        </w:rPr>
        <w:t>set</w:t>
      </w:r>
      <w:r>
        <w:rPr>
          <w:spacing w:val="-3"/>
          <w:sz w:val="20"/>
        </w:rPr>
        <w:t> </w:t>
      </w:r>
      <w:r>
        <w:rPr>
          <w:sz w:val="20"/>
        </w:rPr>
        <w:t>sedmdesát</w:t>
      </w:r>
      <w:r>
        <w:rPr>
          <w:spacing w:val="-3"/>
          <w:sz w:val="20"/>
        </w:rPr>
        <w:t> </w:t>
      </w:r>
      <w:r>
        <w:rPr>
          <w:sz w:val="20"/>
        </w:rPr>
        <w:t>dva</w:t>
      </w:r>
      <w:r>
        <w:rPr>
          <w:spacing w:val="-3"/>
          <w:sz w:val="20"/>
        </w:rPr>
        <w:t> </w:t>
      </w:r>
      <w:r>
        <w:rPr>
          <w:sz w:val="20"/>
        </w:rPr>
        <w:t>tisíce</w:t>
      </w:r>
      <w:r>
        <w:rPr>
          <w:spacing w:val="-3"/>
          <w:sz w:val="20"/>
        </w:rPr>
        <w:t> </w:t>
      </w:r>
      <w:r>
        <w:rPr>
          <w:sz w:val="20"/>
        </w:rPr>
        <w:t>sedm set šedesát korun českých).</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w:t>
      </w:r>
      <w:r>
        <w:rPr>
          <w:spacing w:val="28"/>
          <w:sz w:val="20"/>
        </w:rPr>
        <w:t> </w:t>
      </w:r>
      <w:r>
        <w:rPr>
          <w:sz w:val="20"/>
        </w:rPr>
        <w:t>a</w:t>
      </w:r>
      <w:r>
        <w:rPr>
          <w:spacing w:val="27"/>
          <w:sz w:val="20"/>
        </w:rPr>
        <w:t> </w:t>
      </w:r>
      <w:r>
        <w:rPr>
          <w:sz w:val="20"/>
        </w:rPr>
        <w:t>činí</w:t>
      </w:r>
      <w:r>
        <w:rPr>
          <w:spacing w:val="27"/>
          <w:sz w:val="20"/>
        </w:rPr>
        <w:t> </w:t>
      </w:r>
      <w:r>
        <w:rPr>
          <w:sz w:val="20"/>
        </w:rPr>
        <w:t>107</w:t>
      </w:r>
      <w:r>
        <w:rPr>
          <w:spacing w:val="-1"/>
          <w:sz w:val="20"/>
        </w:rPr>
        <w:t> </w:t>
      </w:r>
      <w:r>
        <w:rPr>
          <w:sz w:val="20"/>
        </w:rPr>
        <w:t>918</w:t>
      </w:r>
      <w:r>
        <w:rPr>
          <w:spacing w:val="-1"/>
          <w:sz w:val="20"/>
        </w:rPr>
        <w:t> </w:t>
      </w:r>
      <w:r>
        <w:rPr>
          <w:sz w:val="20"/>
        </w:rPr>
        <w:t>570,00</w:t>
      </w:r>
      <w:r>
        <w:rPr>
          <w:spacing w:val="29"/>
          <w:sz w:val="20"/>
        </w:rPr>
        <w:t> </w:t>
      </w:r>
      <w:r>
        <w:rPr>
          <w:sz w:val="20"/>
        </w:rPr>
        <w:t>Kč</w:t>
      </w:r>
      <w:r>
        <w:rPr>
          <w:spacing w:val="27"/>
          <w:sz w:val="20"/>
        </w:rPr>
        <w:t> </w:t>
      </w:r>
      <w:r>
        <w:rPr>
          <w:sz w:val="20"/>
        </w:rPr>
        <w:t>(z</w:t>
      </w:r>
      <w:r>
        <w:rPr>
          <w:spacing w:val="-1"/>
          <w:sz w:val="20"/>
        </w:rPr>
        <w:t> </w:t>
      </w:r>
      <w:r>
        <w:rPr>
          <w:sz w:val="20"/>
        </w:rPr>
        <w:t>toho</w:t>
      </w:r>
      <w:r>
        <w:rPr>
          <w:spacing w:val="29"/>
          <w:sz w:val="20"/>
        </w:rPr>
        <w:t> </w:t>
      </w:r>
      <w:r>
        <w:rPr>
          <w:sz w:val="20"/>
        </w:rPr>
        <w:t>částka</w:t>
      </w:r>
      <w:r>
        <w:rPr>
          <w:spacing w:val="27"/>
          <w:sz w:val="20"/>
        </w:rPr>
        <w:t> </w:t>
      </w:r>
      <w:r>
        <w:rPr>
          <w:sz w:val="20"/>
        </w:rPr>
        <w:t>ve</w:t>
      </w:r>
      <w:r>
        <w:rPr>
          <w:spacing w:val="27"/>
          <w:sz w:val="20"/>
        </w:rPr>
        <w:t> </w:t>
      </w:r>
      <w:r>
        <w:rPr>
          <w:sz w:val="20"/>
        </w:rPr>
        <w:t>výši</w:t>
      </w:r>
      <w:r>
        <w:rPr>
          <w:spacing w:val="29"/>
          <w:sz w:val="20"/>
        </w:rPr>
        <w:t> </w:t>
      </w:r>
      <w:r>
        <w:rPr>
          <w:sz w:val="20"/>
        </w:rPr>
        <w:t>107 893</w:t>
      </w:r>
      <w:r>
        <w:rPr>
          <w:spacing w:val="-4"/>
          <w:sz w:val="20"/>
        </w:rPr>
        <w:t> </w:t>
      </w:r>
      <w:r>
        <w:rPr>
          <w:sz w:val="20"/>
        </w:rPr>
        <w:t>570</w:t>
      </w:r>
      <w:r>
        <w:rPr>
          <w:spacing w:val="28"/>
          <w:sz w:val="20"/>
        </w:rPr>
        <w:t> </w:t>
      </w:r>
      <w:r>
        <w:rPr>
          <w:sz w:val="20"/>
        </w:rPr>
        <w:t>Kč</w:t>
      </w:r>
      <w:r>
        <w:rPr>
          <w:spacing w:val="26"/>
          <w:sz w:val="20"/>
        </w:rPr>
        <w:t> </w:t>
      </w:r>
      <w:r>
        <w:rPr>
          <w:sz w:val="20"/>
        </w:rPr>
        <w:t>odpovídá</w:t>
      </w:r>
      <w:r>
        <w:rPr>
          <w:spacing w:val="26"/>
          <w:sz w:val="20"/>
        </w:rPr>
        <w:t> </w:t>
      </w:r>
      <w:r>
        <w:rPr>
          <w:sz w:val="20"/>
        </w:rPr>
        <w:t>investičním</w:t>
      </w:r>
      <w:r>
        <w:rPr>
          <w:spacing w:val="29"/>
          <w:sz w:val="20"/>
        </w:rPr>
        <w:t> </w:t>
      </w:r>
      <w:r>
        <w:rPr>
          <w:sz w:val="20"/>
        </w:rPr>
        <w:t>výdajům a částka ve výši 25 000 Kč odpovídá neinvestičním výdajům).</w:t>
      </w:r>
    </w:p>
    <w:p>
      <w:pPr>
        <w:pStyle w:val="ListParagraph"/>
        <w:numPr>
          <w:ilvl w:val="0"/>
          <w:numId w:val="2"/>
        </w:numPr>
        <w:tabs>
          <w:tab w:pos="386" w:val="left" w:leader="none"/>
        </w:tabs>
        <w:spacing w:line="240" w:lineRule="auto" w:before="121" w:after="0"/>
        <w:ind w:left="385" w:right="0" w:hanging="280"/>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0"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4"/>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2"/>
          <w:sz w:val="20"/>
        </w:rPr>
        <w:t> </w:t>
      </w:r>
      <w:r>
        <w:rPr>
          <w:sz w:val="20"/>
        </w:rPr>
        <w:t>ze</w:t>
      </w:r>
      <w:r>
        <w:rPr>
          <w:spacing w:val="2"/>
          <w:sz w:val="20"/>
        </w:rPr>
        <w:t> </w:t>
      </w:r>
      <w:r>
        <w:rPr>
          <w:sz w:val="20"/>
        </w:rPr>
        <w:t>znění</w:t>
      </w:r>
      <w:r>
        <w:rPr>
          <w:spacing w:val="9"/>
          <w:sz w:val="20"/>
        </w:rPr>
        <w:t> </w:t>
      </w:r>
      <w:r>
        <w:rPr>
          <w:sz w:val="20"/>
        </w:rPr>
        <w:t>čl.</w:t>
      </w:r>
      <w:r>
        <w:rPr>
          <w:spacing w:val="3"/>
          <w:sz w:val="20"/>
        </w:rPr>
        <w:t> </w:t>
      </w:r>
      <w:r>
        <w:rPr>
          <w:sz w:val="20"/>
        </w:rPr>
        <w:t>9</w:t>
      </w:r>
      <w:r>
        <w:rPr>
          <w:spacing w:val="3"/>
          <w:sz w:val="20"/>
        </w:rPr>
        <w:t> </w:t>
      </w:r>
      <w:r>
        <w:rPr>
          <w:spacing w:val="-10"/>
          <w:sz w:val="20"/>
        </w:rPr>
        <w:t>a</w:t>
      </w:r>
    </w:p>
    <w:p>
      <w:pPr>
        <w:pStyle w:val="BodyText"/>
        <w:ind w:left="385"/>
        <w:jc w:val="both"/>
      </w:pPr>
      <w:r>
        <w:rPr/>
        <w:t>10</w:t>
      </w:r>
      <w:r>
        <w:rPr>
          <w:spacing w:val="-3"/>
        </w:rPr>
        <w:t> </w:t>
      </w:r>
      <w:r>
        <w:rPr>
          <w:spacing w:val="-2"/>
        </w:rPr>
        <w:t>Výzvy.</w:t>
      </w:r>
    </w:p>
    <w:p>
      <w:pPr>
        <w:pStyle w:val="BodyText"/>
        <w:spacing w:before="1"/>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2"/>
        <w:rPr>
          <w:b/>
          <w:sz w:val="19"/>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1"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10"/>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ohroženo.To platí i pro případ, že příjemce podpory v průběhu realizace akce nehradí z vlastních zdrojů plně výdaje</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BodyText"/>
        <w:spacing w:before="99"/>
        <w:ind w:left="385"/>
        <w:jc w:val="both"/>
      </w:pPr>
      <w:r>
        <w:rPr/>
        <w:t>akce</w:t>
      </w:r>
      <w:r>
        <w:rPr>
          <w:spacing w:val="-7"/>
        </w:rPr>
        <w:t> </w:t>
      </w:r>
      <w:r>
        <w:rPr/>
        <w:t>přesahující</w:t>
      </w:r>
      <w:r>
        <w:rPr>
          <w:spacing w:val="-6"/>
        </w:rPr>
        <w:t> </w:t>
      </w:r>
      <w:r>
        <w:rPr/>
        <w:t>základ</w:t>
      </w:r>
      <w:r>
        <w:rPr>
          <w:spacing w:val="-5"/>
        </w:rPr>
        <w:t> </w:t>
      </w:r>
      <w:r>
        <w:rPr/>
        <w:t>pro</w:t>
      </w:r>
      <w:r>
        <w:rPr>
          <w:spacing w:val="-3"/>
        </w:rPr>
        <w:t> </w:t>
      </w:r>
      <w:r>
        <w:rPr/>
        <w:t>stanovení</w:t>
      </w:r>
      <w:r>
        <w:rPr>
          <w:spacing w:val="-6"/>
        </w:rPr>
        <w:t> </w:t>
      </w:r>
      <w:r>
        <w:rPr/>
        <w:t>podpory.</w:t>
      </w:r>
      <w:r>
        <w:rPr>
          <w:spacing w:val="-6"/>
        </w:rPr>
        <w:t> </w:t>
      </w:r>
      <w:r>
        <w:rPr/>
        <w:t>Ustanovení</w:t>
      </w:r>
      <w:r>
        <w:rPr>
          <w:spacing w:val="-7"/>
        </w:rPr>
        <w:t> </w:t>
      </w:r>
      <w:r>
        <w:rPr/>
        <w:t>článku</w:t>
      </w:r>
      <w:r>
        <w:rPr>
          <w:spacing w:val="-5"/>
        </w:rPr>
        <w:t> </w:t>
      </w:r>
      <w:r>
        <w:rPr/>
        <w:t>V</w:t>
      </w:r>
      <w:r>
        <w:rPr>
          <w:spacing w:val="-4"/>
        </w:rPr>
        <w:t> </w:t>
      </w:r>
      <w:r>
        <w:rPr/>
        <w:t>bodu</w:t>
      </w:r>
      <w:r>
        <w:rPr>
          <w:spacing w:val="-6"/>
        </w:rPr>
        <w:t> </w:t>
      </w:r>
      <w:r>
        <w:rPr/>
        <w:t>1 tím</w:t>
      </w:r>
      <w:r>
        <w:rPr>
          <w:spacing w:val="-5"/>
        </w:rPr>
        <w:t> </w:t>
      </w:r>
      <w:r>
        <w:rPr/>
        <w:t>není</w:t>
      </w:r>
      <w:r>
        <w:rPr>
          <w:spacing w:val="-6"/>
        </w:rPr>
        <w:t> </w:t>
      </w:r>
      <w:r>
        <w:rPr>
          <w:spacing w:val="-2"/>
        </w:rPr>
        <w:t>dotčeno.</w:t>
      </w:r>
    </w:p>
    <w:p>
      <w:pPr>
        <w:pStyle w:val="ListParagraph"/>
        <w:numPr>
          <w:ilvl w:val="0"/>
          <w:numId w:val="3"/>
        </w:numPr>
        <w:tabs>
          <w:tab w:pos="386" w:val="left" w:leader="none"/>
        </w:tabs>
        <w:spacing w:line="237" w:lineRule="auto" w:before="123"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5"/>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11" w:hanging="360"/>
        <w:jc w:val="left"/>
        <w:rPr>
          <w:sz w:val="20"/>
        </w:rPr>
      </w:pPr>
      <w:r>
        <w:rPr>
          <w:sz w:val="20"/>
        </w:rPr>
        <w:t>splní účel akce „FVE EMĚ Skládka paliva“ tím, že akce bude provedena v souladu s</w:t>
      </w:r>
      <w:r>
        <w:rPr>
          <w:spacing w:val="-1"/>
          <w:sz w:val="20"/>
        </w:rPr>
        <w:t> </w:t>
      </w:r>
      <w:r>
        <w:rPr>
          <w:sz w:val="20"/>
        </w:rPr>
        <w:t>Výzvou, žádostí</w:t>
      </w:r>
      <w:r>
        <w:rPr>
          <w:spacing w:val="40"/>
          <w:sz w:val="20"/>
        </w:rPr>
        <w:t> </w:t>
      </w:r>
      <w:r>
        <w:rPr>
          <w:sz w:val="20"/>
        </w:rPr>
        <w:t>o podporu a jejími přílohami a touto Smlouvou,</w:t>
      </w:r>
    </w:p>
    <w:p>
      <w:pPr>
        <w:pStyle w:val="ListParagraph"/>
        <w:numPr>
          <w:ilvl w:val="1"/>
          <w:numId w:val="4"/>
        </w:numPr>
        <w:tabs>
          <w:tab w:pos="746" w:val="left" w:leader="none"/>
          <w:tab w:pos="1678" w:val="left" w:leader="none"/>
          <w:tab w:pos="2644" w:val="left" w:leader="none"/>
          <w:tab w:pos="3382" w:val="left" w:leader="none"/>
          <w:tab w:pos="4530" w:val="left" w:leader="none"/>
          <w:tab w:pos="5189" w:val="left" w:leader="none"/>
          <w:tab w:pos="6556" w:val="left" w:leader="none"/>
          <w:tab w:pos="7662" w:val="left" w:leader="none"/>
          <w:tab w:pos="8801" w:val="left" w:leader="none"/>
        </w:tabs>
        <w:spacing w:line="240" w:lineRule="auto" w:before="1" w:after="0"/>
        <w:ind w:left="745" w:right="111"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 výstavbě</w:t>
        <w:tab/>
      </w:r>
      <w:r>
        <w:rPr>
          <w:spacing w:val="-4"/>
          <w:sz w:val="20"/>
        </w:rPr>
        <w:t>nové</w:t>
      </w:r>
      <w:r>
        <w:rPr>
          <w:sz w:val="20"/>
        </w:rPr>
        <w:tab/>
      </w:r>
      <w:r>
        <w:rPr>
          <w:spacing w:val="-2"/>
          <w:sz w:val="20"/>
        </w:rPr>
        <w:t>fotovoltaické</w:t>
      </w:r>
      <w:r>
        <w:rPr>
          <w:sz w:val="20"/>
        </w:rPr>
        <w:tab/>
      </w:r>
      <w:r>
        <w:rPr>
          <w:spacing w:val="-2"/>
          <w:sz w:val="20"/>
        </w:rPr>
        <w:t>elektrárny</w:t>
      </w:r>
      <w:r>
        <w:rPr>
          <w:sz w:val="20"/>
        </w:rPr>
        <w:tab/>
        <w:t>s pozemní</w:t>
        <w:tab/>
      </w:r>
      <w:r>
        <w:rPr>
          <w:spacing w:val="-2"/>
          <w:sz w:val="20"/>
        </w:rPr>
        <w:t>instalací</w:t>
      </w:r>
      <w:r>
        <w:rPr>
          <w:spacing w:val="-2"/>
          <w:sz w:val="20"/>
        </w:rPr>
        <w:t> </w:t>
      </w:r>
      <w:r>
        <w:rPr>
          <w:sz w:val="20"/>
        </w:rPr>
        <w:t>s předpokládaným výkonem 7 260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9"/>
        <w:gridCol w:w="1673"/>
        <w:gridCol w:w="1688"/>
        <w:gridCol w:w="1779"/>
      </w:tblGrid>
      <w:tr>
        <w:trPr>
          <w:trHeight w:val="772" w:hRule="atLeast"/>
        </w:trPr>
        <w:tc>
          <w:tcPr>
            <w:tcW w:w="3689" w:type="dxa"/>
          </w:tcPr>
          <w:p>
            <w:pPr>
              <w:pStyle w:val="TableParagraph"/>
              <w:spacing w:before="120"/>
              <w:ind w:left="105"/>
              <w:rPr>
                <w:b/>
                <w:sz w:val="20"/>
              </w:rPr>
            </w:pPr>
            <w:r>
              <w:rPr>
                <w:b/>
                <w:spacing w:val="-2"/>
                <w:sz w:val="20"/>
              </w:rPr>
              <w:t>Indikátor</w:t>
            </w:r>
          </w:p>
        </w:tc>
        <w:tc>
          <w:tcPr>
            <w:tcW w:w="1673" w:type="dxa"/>
          </w:tcPr>
          <w:p>
            <w:pPr>
              <w:pStyle w:val="TableParagraph"/>
              <w:spacing w:before="120"/>
              <w:ind w:left="108"/>
              <w:rPr>
                <w:b/>
                <w:sz w:val="20"/>
              </w:rPr>
            </w:pPr>
            <w:r>
              <w:rPr>
                <w:b/>
                <w:spacing w:val="-2"/>
                <w:sz w:val="20"/>
              </w:rPr>
              <w:t>Jednotka</w:t>
            </w:r>
          </w:p>
        </w:tc>
        <w:tc>
          <w:tcPr>
            <w:tcW w:w="1688" w:type="dxa"/>
          </w:tcPr>
          <w:p>
            <w:pPr>
              <w:pStyle w:val="TableParagraph"/>
              <w:spacing w:before="120"/>
              <w:ind w:left="106"/>
              <w:rPr>
                <w:b/>
                <w:sz w:val="20"/>
              </w:rPr>
            </w:pPr>
            <w:r>
              <w:rPr>
                <w:b/>
                <w:spacing w:val="-2"/>
                <w:sz w:val="20"/>
              </w:rPr>
              <w:t>Výchozí</w:t>
            </w:r>
          </w:p>
          <w:p>
            <w:pPr>
              <w:pStyle w:val="TableParagraph"/>
              <w:ind w:left="106"/>
              <w:rPr>
                <w:b/>
                <w:sz w:val="20"/>
              </w:rPr>
            </w:pPr>
            <w:r>
              <w:rPr>
                <w:b/>
                <w:spacing w:val="-2"/>
                <w:sz w:val="20"/>
              </w:rPr>
              <w:t>hodnota</w:t>
            </w:r>
          </w:p>
        </w:tc>
        <w:tc>
          <w:tcPr>
            <w:tcW w:w="1779"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05" w:hRule="atLeast"/>
        </w:trPr>
        <w:tc>
          <w:tcPr>
            <w:tcW w:w="3689"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3" w:type="dxa"/>
          </w:tcPr>
          <w:p>
            <w:pPr>
              <w:pStyle w:val="TableParagraph"/>
              <w:spacing w:before="120"/>
              <w:ind w:left="391"/>
              <w:rPr>
                <w:sz w:val="20"/>
              </w:rPr>
            </w:pPr>
            <w:r>
              <w:rPr>
                <w:spacing w:val="-5"/>
                <w:sz w:val="20"/>
              </w:rPr>
              <w:t>kWp</w:t>
            </w:r>
          </w:p>
        </w:tc>
        <w:tc>
          <w:tcPr>
            <w:tcW w:w="1688" w:type="dxa"/>
          </w:tcPr>
          <w:p>
            <w:pPr>
              <w:pStyle w:val="TableParagraph"/>
              <w:spacing w:before="120"/>
              <w:ind w:left="389"/>
              <w:rPr>
                <w:sz w:val="20"/>
              </w:rPr>
            </w:pPr>
            <w:r>
              <w:rPr>
                <w:w w:val="99"/>
                <w:sz w:val="20"/>
              </w:rPr>
              <w:t>0</w:t>
            </w:r>
          </w:p>
        </w:tc>
        <w:tc>
          <w:tcPr>
            <w:tcW w:w="1779" w:type="dxa"/>
          </w:tcPr>
          <w:p>
            <w:pPr>
              <w:pStyle w:val="TableParagraph"/>
              <w:spacing w:before="120"/>
              <w:ind w:left="391"/>
              <w:rPr>
                <w:sz w:val="20"/>
              </w:rPr>
            </w:pPr>
            <w:r>
              <w:rPr>
                <w:spacing w:val="-4"/>
                <w:sz w:val="20"/>
              </w:rPr>
              <w:t>7260</w:t>
            </w:r>
          </w:p>
        </w:tc>
      </w:tr>
      <w:tr>
        <w:trPr>
          <w:trHeight w:val="505" w:hRule="atLeast"/>
        </w:trPr>
        <w:tc>
          <w:tcPr>
            <w:tcW w:w="3689"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3" w:type="dxa"/>
          </w:tcPr>
          <w:p>
            <w:pPr>
              <w:pStyle w:val="TableParagraph"/>
              <w:spacing w:before="120"/>
              <w:ind w:left="0" w:right="402"/>
              <w:jc w:val="right"/>
              <w:rPr>
                <w:sz w:val="20"/>
              </w:rPr>
            </w:pPr>
            <w:r>
              <w:rPr>
                <w:sz w:val="20"/>
              </w:rPr>
              <w:t>t</w:t>
            </w:r>
            <w:r>
              <w:rPr>
                <w:spacing w:val="-2"/>
                <w:sz w:val="20"/>
              </w:rPr>
              <w:t> CO2/rok</w:t>
            </w:r>
          </w:p>
        </w:tc>
        <w:tc>
          <w:tcPr>
            <w:tcW w:w="1688" w:type="dxa"/>
          </w:tcPr>
          <w:p>
            <w:pPr>
              <w:pStyle w:val="TableParagraph"/>
              <w:spacing w:before="120"/>
              <w:ind w:left="389"/>
              <w:rPr>
                <w:sz w:val="20"/>
              </w:rPr>
            </w:pPr>
            <w:r>
              <w:rPr>
                <w:w w:val="99"/>
                <w:sz w:val="20"/>
              </w:rPr>
              <w:t>0</w:t>
            </w:r>
          </w:p>
        </w:tc>
        <w:tc>
          <w:tcPr>
            <w:tcW w:w="1779" w:type="dxa"/>
          </w:tcPr>
          <w:p>
            <w:pPr>
              <w:pStyle w:val="TableParagraph"/>
              <w:spacing w:before="120"/>
              <w:ind w:left="391"/>
              <w:rPr>
                <w:sz w:val="20"/>
              </w:rPr>
            </w:pPr>
            <w:r>
              <w:rPr>
                <w:spacing w:val="-2"/>
                <w:sz w:val="20"/>
              </w:rPr>
              <w:t>5726.42</w:t>
            </w:r>
          </w:p>
        </w:tc>
      </w:tr>
      <w:tr>
        <w:trPr>
          <w:trHeight w:val="530" w:hRule="atLeast"/>
        </w:trPr>
        <w:tc>
          <w:tcPr>
            <w:tcW w:w="3689" w:type="dxa"/>
          </w:tcPr>
          <w:p>
            <w:pPr>
              <w:pStyle w:val="TableParagraph"/>
              <w:spacing w:line="264"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3" w:type="dxa"/>
          </w:tcPr>
          <w:p>
            <w:pPr>
              <w:pStyle w:val="TableParagraph"/>
              <w:spacing w:before="120"/>
              <w:ind w:left="0" w:right="426"/>
              <w:jc w:val="right"/>
              <w:rPr>
                <w:sz w:val="20"/>
              </w:rPr>
            </w:pPr>
            <w:r>
              <w:rPr>
                <w:spacing w:val="-2"/>
                <w:sz w:val="20"/>
              </w:rPr>
              <w:t>MWh/rok</w:t>
            </w:r>
          </w:p>
        </w:tc>
        <w:tc>
          <w:tcPr>
            <w:tcW w:w="1688" w:type="dxa"/>
          </w:tcPr>
          <w:p>
            <w:pPr>
              <w:pStyle w:val="TableParagraph"/>
              <w:spacing w:before="120"/>
              <w:ind w:left="389"/>
              <w:rPr>
                <w:sz w:val="20"/>
              </w:rPr>
            </w:pPr>
            <w:r>
              <w:rPr>
                <w:w w:val="99"/>
                <w:sz w:val="20"/>
              </w:rPr>
              <w:t>0</w:t>
            </w:r>
          </w:p>
        </w:tc>
        <w:tc>
          <w:tcPr>
            <w:tcW w:w="1779" w:type="dxa"/>
          </w:tcPr>
          <w:p>
            <w:pPr>
              <w:pStyle w:val="TableParagraph"/>
              <w:spacing w:before="120"/>
              <w:ind w:left="391"/>
              <w:rPr>
                <w:sz w:val="20"/>
              </w:rPr>
            </w:pPr>
            <w:r>
              <w:rPr>
                <w:spacing w:val="-2"/>
                <w:sz w:val="20"/>
              </w:rPr>
              <w:t>17255.94</w:t>
            </w:r>
          </w:p>
        </w:tc>
      </w:tr>
      <w:tr>
        <w:trPr>
          <w:trHeight w:val="509" w:hRule="atLeast"/>
        </w:trPr>
        <w:tc>
          <w:tcPr>
            <w:tcW w:w="3689"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3" w:type="dxa"/>
          </w:tcPr>
          <w:p>
            <w:pPr>
              <w:pStyle w:val="TableParagraph"/>
              <w:spacing w:before="123"/>
              <w:ind w:left="0" w:right="426"/>
              <w:jc w:val="right"/>
              <w:rPr>
                <w:sz w:val="20"/>
              </w:rPr>
            </w:pPr>
            <w:r>
              <w:rPr>
                <w:spacing w:val="-2"/>
                <w:sz w:val="20"/>
              </w:rPr>
              <w:t>MWh/rok</w:t>
            </w:r>
          </w:p>
        </w:tc>
        <w:tc>
          <w:tcPr>
            <w:tcW w:w="1688" w:type="dxa"/>
          </w:tcPr>
          <w:p>
            <w:pPr>
              <w:pStyle w:val="TableParagraph"/>
              <w:spacing w:before="123"/>
              <w:ind w:left="389"/>
              <w:rPr>
                <w:sz w:val="20"/>
              </w:rPr>
            </w:pPr>
            <w:r>
              <w:rPr>
                <w:w w:val="99"/>
                <w:sz w:val="20"/>
              </w:rPr>
              <w:t>0</w:t>
            </w:r>
          </w:p>
        </w:tc>
        <w:tc>
          <w:tcPr>
            <w:tcW w:w="1779" w:type="dxa"/>
          </w:tcPr>
          <w:p>
            <w:pPr>
              <w:pStyle w:val="TableParagraph"/>
              <w:spacing w:before="123"/>
              <w:ind w:left="391"/>
              <w:rPr>
                <w:sz w:val="20"/>
              </w:rPr>
            </w:pPr>
            <w:r>
              <w:rPr>
                <w:spacing w:val="-4"/>
                <w:sz w:val="20"/>
              </w:rPr>
              <w:t>6677</w:t>
            </w:r>
          </w:p>
        </w:tc>
      </w:tr>
    </w:tbl>
    <w:p>
      <w:pPr>
        <w:pStyle w:val="BodyText"/>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76" w:lineRule="auto" w:before="99" w:after="0"/>
        <w:ind w:left="745" w:right="111"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w:t>
      </w:r>
      <w:r>
        <w:rPr>
          <w:spacing w:val="-1"/>
          <w:sz w:val="20"/>
        </w:rPr>
        <w:t> </w:t>
      </w:r>
      <w:r>
        <w:rPr>
          <w:sz w:val="20"/>
        </w:rPr>
        <w:t>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2"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1"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 související</w:t>
      </w:r>
      <w:r>
        <w:rPr>
          <w:spacing w:val="-2"/>
          <w:sz w:val="20"/>
        </w:rPr>
        <w:t> </w:t>
      </w:r>
      <w:r>
        <w:rPr>
          <w:sz w:val="20"/>
        </w:rPr>
        <w:t>s</w:t>
      </w:r>
      <w:r>
        <w:rPr>
          <w:spacing w:val="-4"/>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18" w:after="0"/>
        <w:ind w:left="668" w:right="116"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0"/>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2" w:after="0"/>
        <w:ind w:left="668" w:right="111"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37" w:lineRule="auto" w:before="123" w:after="0"/>
        <w:ind w:left="668" w:right="111"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2"/>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10"/>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284" w:val="left" w:leader="none"/>
        </w:tabs>
        <w:spacing w:line="240" w:lineRule="auto" w:before="0" w:after="0"/>
        <w:ind w:left="283" w:right="112" w:hanging="284"/>
        <w:jc w:val="right"/>
        <w:rPr>
          <w:sz w:val="20"/>
        </w:rPr>
      </w:pPr>
      <w:r>
        <w:rPr>
          <w:sz w:val="20"/>
        </w:rPr>
        <w:t>Jestliže</w:t>
      </w:r>
      <w:r>
        <w:rPr>
          <w:spacing w:val="64"/>
          <w:sz w:val="20"/>
        </w:rPr>
        <w:t> </w:t>
      </w:r>
      <w:r>
        <w:rPr>
          <w:sz w:val="20"/>
        </w:rPr>
        <w:t>příjemce</w:t>
      </w:r>
      <w:r>
        <w:rPr>
          <w:spacing w:val="64"/>
          <w:sz w:val="20"/>
        </w:rPr>
        <w:t> </w:t>
      </w:r>
      <w:r>
        <w:rPr>
          <w:sz w:val="20"/>
        </w:rPr>
        <w:t>podpory</w:t>
      </w:r>
      <w:r>
        <w:rPr>
          <w:spacing w:val="66"/>
          <w:sz w:val="20"/>
        </w:rPr>
        <w:t> </w:t>
      </w:r>
      <w:r>
        <w:rPr>
          <w:sz w:val="20"/>
        </w:rPr>
        <w:t>nesplní</w:t>
      </w:r>
      <w:r>
        <w:rPr>
          <w:spacing w:val="65"/>
          <w:sz w:val="20"/>
        </w:rPr>
        <w:t> </w:t>
      </w:r>
      <w:r>
        <w:rPr>
          <w:sz w:val="20"/>
        </w:rPr>
        <w:t>některý</w:t>
      </w:r>
      <w:r>
        <w:rPr>
          <w:spacing w:val="67"/>
          <w:sz w:val="20"/>
        </w:rPr>
        <w:t> </w:t>
      </w:r>
      <w:r>
        <w:rPr>
          <w:sz w:val="20"/>
        </w:rPr>
        <w:t>ze</w:t>
      </w:r>
      <w:r>
        <w:rPr>
          <w:spacing w:val="64"/>
          <w:sz w:val="20"/>
        </w:rPr>
        <w:t> </w:t>
      </w:r>
      <w:r>
        <w:rPr>
          <w:sz w:val="20"/>
        </w:rPr>
        <w:t>závazků</w:t>
      </w:r>
      <w:r>
        <w:rPr>
          <w:spacing w:val="65"/>
          <w:sz w:val="20"/>
        </w:rPr>
        <w:t> </w:t>
      </w:r>
      <w:r>
        <w:rPr>
          <w:sz w:val="20"/>
        </w:rPr>
        <w:t>stanovených</w:t>
      </w:r>
      <w:r>
        <w:rPr>
          <w:spacing w:val="67"/>
          <w:sz w:val="20"/>
        </w:rPr>
        <w:t> </w:t>
      </w:r>
      <w:r>
        <w:rPr>
          <w:sz w:val="20"/>
        </w:rPr>
        <w:t>touto</w:t>
      </w:r>
      <w:r>
        <w:rPr>
          <w:spacing w:val="66"/>
          <w:sz w:val="20"/>
        </w:rPr>
        <w:t> </w:t>
      </w:r>
      <w:r>
        <w:rPr>
          <w:sz w:val="20"/>
        </w:rPr>
        <w:t>Smlouvou,</w:t>
      </w:r>
      <w:r>
        <w:rPr>
          <w:spacing w:val="65"/>
          <w:sz w:val="20"/>
        </w:rPr>
        <w:t> </w:t>
      </w:r>
      <w:r>
        <w:rPr>
          <w:sz w:val="20"/>
        </w:rPr>
        <w:t>bude</w:t>
      </w:r>
      <w:r>
        <w:rPr>
          <w:spacing w:val="64"/>
          <w:sz w:val="20"/>
        </w:rPr>
        <w:t> </w:t>
      </w:r>
      <w:r>
        <w:rPr>
          <w:spacing w:val="-4"/>
          <w:sz w:val="20"/>
        </w:rPr>
        <w:t>Fond</w:t>
      </w:r>
    </w:p>
    <w:p>
      <w:pPr>
        <w:pStyle w:val="BodyText"/>
        <w:spacing w:before="1"/>
        <w:ind w:right="113"/>
        <w:jc w:val="right"/>
      </w:pPr>
      <w:r>
        <w:rPr/>
        <w:t>postupovat</w:t>
      </w:r>
      <w:r>
        <w:rPr>
          <w:spacing w:val="32"/>
        </w:rPr>
        <w:t> </w:t>
      </w:r>
      <w:r>
        <w:rPr/>
        <w:t>ve</w:t>
      </w:r>
      <w:r>
        <w:rPr>
          <w:spacing w:val="33"/>
        </w:rPr>
        <w:t> </w:t>
      </w:r>
      <w:r>
        <w:rPr/>
        <w:t>smyslu</w:t>
      </w:r>
      <w:r>
        <w:rPr>
          <w:spacing w:val="34"/>
        </w:rPr>
        <w:t> </w:t>
      </w:r>
      <w:r>
        <w:rPr/>
        <w:t>příslušných</w:t>
      </w:r>
      <w:r>
        <w:rPr>
          <w:spacing w:val="34"/>
        </w:rPr>
        <w:t> </w:t>
      </w:r>
      <w:r>
        <w:rPr/>
        <w:t>ustanovení</w:t>
      </w:r>
      <w:r>
        <w:rPr>
          <w:spacing w:val="33"/>
        </w:rPr>
        <w:t> </w:t>
      </w:r>
      <w:r>
        <w:rPr/>
        <w:t>zákona</w:t>
      </w:r>
      <w:r>
        <w:rPr>
          <w:spacing w:val="35"/>
        </w:rPr>
        <w:t> </w:t>
      </w:r>
      <w:r>
        <w:rPr/>
        <w:t>č.</w:t>
      </w:r>
      <w:r>
        <w:rPr>
          <w:spacing w:val="34"/>
        </w:rPr>
        <w:t> </w:t>
      </w:r>
      <w:r>
        <w:rPr/>
        <w:t>218/2000</w:t>
      </w:r>
      <w:r>
        <w:rPr>
          <w:spacing w:val="34"/>
        </w:rPr>
        <w:t> </w:t>
      </w:r>
      <w:r>
        <w:rPr/>
        <w:t>Sb.,</w:t>
      </w:r>
      <w:r>
        <w:rPr>
          <w:spacing w:val="40"/>
        </w:rPr>
        <w:t> </w:t>
      </w:r>
      <w:r>
        <w:rPr/>
        <w:t>o</w:t>
      </w:r>
      <w:r>
        <w:rPr>
          <w:spacing w:val="34"/>
        </w:rPr>
        <w:t> </w:t>
      </w:r>
      <w:r>
        <w:rPr/>
        <w:t>rozpočtových</w:t>
      </w:r>
      <w:r>
        <w:rPr>
          <w:spacing w:val="35"/>
        </w:rPr>
        <w:t> </w:t>
      </w:r>
      <w:r>
        <w:rPr/>
        <w:t>pravidlech</w:t>
      </w:r>
      <w:r>
        <w:rPr>
          <w:spacing w:val="36"/>
        </w:rPr>
        <w:t> </w:t>
      </w:r>
      <w:r>
        <w:rPr>
          <w:spacing w:val="-10"/>
        </w:rPr>
        <w:t>a</w:t>
      </w:r>
    </w:p>
    <w:p>
      <w:pPr>
        <w:pStyle w:val="BodyText"/>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4"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6"/>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7"/>
          <w:sz w:val="20"/>
        </w:rPr>
        <w:t> </w:t>
      </w:r>
      <w:r>
        <w:rPr>
          <w:sz w:val="20"/>
        </w:rPr>
        <w:t>ve</w:t>
      </w:r>
      <w:r>
        <w:rPr>
          <w:spacing w:val="36"/>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 podle</w:t>
      </w:r>
      <w:r>
        <w:rPr>
          <w:spacing w:val="-2"/>
          <w:sz w:val="20"/>
        </w:rPr>
        <w:t> </w:t>
      </w:r>
      <w:r>
        <w:rPr>
          <w:sz w:val="20"/>
        </w:rPr>
        <w:t>této Smlouvy bude</w:t>
      </w:r>
      <w:r>
        <w:rPr>
          <w:spacing w:val="-2"/>
          <w:sz w:val="20"/>
        </w:rPr>
        <w:t> </w:t>
      </w:r>
      <w:r>
        <w:rPr>
          <w:sz w:val="20"/>
        </w:rPr>
        <w:t>postiženo</w:t>
      </w:r>
      <w:r>
        <w:rPr>
          <w:spacing w:val="1"/>
          <w:sz w:val="20"/>
        </w:rPr>
        <w:t> </w:t>
      </w:r>
      <w:r>
        <w:rPr>
          <w:sz w:val="20"/>
        </w:rPr>
        <w:t>odvodem ve</w:t>
      </w:r>
      <w:r>
        <w:rPr>
          <w:spacing w:val="-1"/>
          <w:sz w:val="20"/>
        </w:rPr>
        <w:t> </w:t>
      </w:r>
      <w:r>
        <w:rPr>
          <w:sz w:val="20"/>
        </w:rPr>
        <w:t>výši 0,1 % z</w:t>
      </w:r>
      <w:r>
        <w:rPr>
          <w:spacing w:val="3"/>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5"/>
          <w:sz w:val="20"/>
        </w:rPr>
        <w:t> </w:t>
      </w:r>
      <w:r>
        <w:rPr>
          <w:sz w:val="20"/>
        </w:rPr>
        <w:t>smluvní</w:t>
      </w:r>
      <w:r>
        <w:rPr>
          <w:spacing w:val="4"/>
          <w:sz w:val="20"/>
        </w:rPr>
        <w:t> </w:t>
      </w:r>
      <w:r>
        <w:rPr>
          <w:sz w:val="20"/>
        </w:rPr>
        <w:t>strany</w:t>
      </w:r>
      <w:r>
        <w:rPr>
          <w:spacing w:val="3"/>
          <w:sz w:val="20"/>
        </w:rPr>
        <w:t> </w:t>
      </w:r>
      <w:r>
        <w:rPr>
          <w:sz w:val="20"/>
        </w:rPr>
        <w:t>při</w:t>
      </w:r>
      <w:r>
        <w:rPr>
          <w:spacing w:val="4"/>
          <w:sz w:val="20"/>
        </w:rPr>
        <w:t> </w:t>
      </w:r>
      <w:r>
        <w:rPr>
          <w:sz w:val="20"/>
        </w:rPr>
        <w:t>veškeré</w:t>
      </w:r>
      <w:r>
        <w:rPr>
          <w:spacing w:val="3"/>
          <w:sz w:val="20"/>
        </w:rPr>
        <w:t> </w:t>
      </w:r>
      <w:r>
        <w:rPr>
          <w:sz w:val="20"/>
        </w:rPr>
        <w:t>korespondenci</w:t>
      </w:r>
      <w:r>
        <w:rPr>
          <w:spacing w:val="10"/>
          <w:sz w:val="20"/>
        </w:rPr>
        <w:t> </w:t>
      </w:r>
      <w:r>
        <w:rPr>
          <w:sz w:val="20"/>
        </w:rPr>
        <w:t>(včetně</w:t>
      </w:r>
      <w:r>
        <w:rPr>
          <w:spacing w:val="4"/>
          <w:sz w:val="20"/>
        </w:rPr>
        <w:t> </w:t>
      </w:r>
      <w:r>
        <w:rPr>
          <w:sz w:val="20"/>
        </w:rPr>
        <w:t>elektronické)</w:t>
      </w:r>
      <w:r>
        <w:rPr>
          <w:spacing w:val="4"/>
          <w:sz w:val="20"/>
        </w:rPr>
        <w:t> </w:t>
      </w:r>
      <w:r>
        <w:rPr>
          <w:sz w:val="20"/>
        </w:rPr>
        <w:t>týkající</w:t>
      </w:r>
      <w:r>
        <w:rPr>
          <w:spacing w:val="4"/>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1"/>
          <w:sz w:val="20"/>
        </w:rPr>
        <w:t> </w:t>
      </w:r>
      <w:r>
        <w:rPr>
          <w:sz w:val="20"/>
        </w:rPr>
        <w:t>Smlouvu</w:t>
      </w:r>
      <w:r>
        <w:rPr>
          <w:spacing w:val="19"/>
          <w:sz w:val="20"/>
        </w:rPr>
        <w:t> </w:t>
      </w:r>
      <w:r>
        <w:rPr>
          <w:sz w:val="20"/>
        </w:rPr>
        <w:t>vypovědět</w:t>
      </w:r>
      <w:r>
        <w:rPr>
          <w:spacing w:val="20"/>
          <w:sz w:val="20"/>
        </w:rPr>
        <w:t> </w:t>
      </w:r>
      <w:r>
        <w:rPr>
          <w:sz w:val="20"/>
        </w:rPr>
        <w:t>pouze</w:t>
      </w:r>
      <w:r>
        <w:rPr>
          <w:spacing w:val="18"/>
          <w:sz w:val="20"/>
        </w:rPr>
        <w:t> </w:t>
      </w:r>
      <w:r>
        <w:rPr>
          <w:sz w:val="20"/>
        </w:rPr>
        <w:t>za</w:t>
      </w:r>
      <w:r>
        <w:rPr>
          <w:spacing w:val="20"/>
          <w:sz w:val="20"/>
        </w:rPr>
        <w:t> </w:t>
      </w:r>
      <w:r>
        <w:rPr>
          <w:sz w:val="20"/>
        </w:rPr>
        <w:t>podmínek</w:t>
      </w:r>
      <w:r>
        <w:rPr>
          <w:spacing w:val="27"/>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4"/>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7"/>
          <w:sz w:val="20"/>
        </w:rPr>
        <w:t> </w:t>
      </w:r>
      <w:r>
        <w:rPr>
          <w:sz w:val="20"/>
        </w:rPr>
        <w:t>význam 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33"/>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3"/>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rPr>
          <w:sz w:val="26"/>
        </w:rPr>
      </w:pPr>
    </w:p>
    <w:p>
      <w:pPr>
        <w:pStyle w:val="BodyText"/>
        <w:spacing w:before="3"/>
        <w:rPr>
          <w:sz w:val="35"/>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1"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10"/>
          <w:sz w:val="20"/>
        </w:rPr>
        <w:t> </w:t>
      </w:r>
      <w:r>
        <w:rPr>
          <w:sz w:val="20"/>
        </w:rPr>
        <w:t>mít</w:t>
      </w:r>
      <w:r>
        <w:rPr>
          <w:spacing w:val="-11"/>
          <w:sz w:val="20"/>
        </w:rPr>
        <w:t> </w:t>
      </w:r>
      <w:r>
        <w:rPr>
          <w:sz w:val="20"/>
        </w:rPr>
        <w:t>ani</w:t>
      </w:r>
      <w:r>
        <w:rPr>
          <w:spacing w:val="-8"/>
          <w:sz w:val="20"/>
        </w:rPr>
        <w:t> </w:t>
      </w:r>
      <w:r>
        <w:rPr>
          <w:sz w:val="20"/>
        </w:rPr>
        <w:t>potenciální</w:t>
      </w:r>
      <w:r>
        <w:rPr>
          <w:spacing w:val="-8"/>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4"/>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Pr>
                <w:sz w:val="20"/>
              </w:rPr>
            </w:pPr>
            <w:r>
              <w:rPr>
                <w:sz w:val="20"/>
              </w:rPr>
              <w:t>určitě,</w:t>
            </w:r>
            <w:r>
              <w:rPr>
                <w:spacing w:val="-6"/>
                <w:sz w:val="20"/>
              </w:rPr>
              <w:t> </w:t>
            </w:r>
            <w:r>
              <w:rPr>
                <w:sz w:val="20"/>
              </w:rPr>
              <w:t>což</w:t>
            </w:r>
            <w:r>
              <w:rPr>
                <w:spacing w:val="-5"/>
                <w:sz w:val="20"/>
              </w:rPr>
              <w:t> </w:t>
            </w:r>
            <w:r>
              <w:rPr>
                <w:sz w:val="20"/>
              </w:rPr>
              <w:t>mohlo</w:t>
            </w:r>
            <w:r>
              <w:rPr>
                <w:spacing w:val="-5"/>
                <w:sz w:val="20"/>
              </w:rPr>
              <w:t> mít</w:t>
            </w:r>
          </w:p>
          <w:p>
            <w:pPr>
              <w:pStyle w:val="TableParagraph"/>
              <w:spacing w:before="1"/>
              <w:ind w:left="103"/>
              <w:rPr>
                <w:sz w:val="20"/>
              </w:rPr>
            </w:pPr>
            <w:r>
              <w:rPr>
                <w:sz w:val="20"/>
              </w:rPr>
              <w:t>odrazující</w:t>
            </w:r>
            <w:r>
              <w:rPr>
                <w:spacing w:val="-9"/>
                <w:sz w:val="20"/>
              </w:rPr>
              <w:t> </w:t>
            </w:r>
            <w:r>
              <w:rPr>
                <w:sz w:val="20"/>
              </w:rPr>
              <w:t>účinek</w:t>
            </w:r>
            <w:r>
              <w:rPr>
                <w:spacing w:val="-9"/>
                <w:sz w:val="20"/>
              </w:rPr>
              <w:t> </w:t>
            </w:r>
            <w:r>
              <w:rPr>
                <w:spacing w:val="-5"/>
                <w:sz w:val="20"/>
              </w:rPr>
              <w:t>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7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0"/>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ind w:right="77"/>
              <w:rPr>
                <w:sz w:val="20"/>
              </w:rPr>
            </w:pPr>
            <w:r>
              <w:rPr>
                <w:sz w:val="20"/>
              </w:rPr>
              <w:t>výběrovém/zadávacím řízení nebo podmínky průběhu výběrového/zadávacího řízení 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3"/>
                <w:sz w:val="20"/>
              </w:rPr>
              <w:t> </w:t>
            </w:r>
            <w:r>
              <w:rPr>
                <w:sz w:val="20"/>
              </w:rPr>
              <w:t>důvodu</w:t>
            </w:r>
            <w:r>
              <w:rPr>
                <w:spacing w:val="-14"/>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7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3"/>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5"/>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876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720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2023-10-09T08:06:28Z</dcterms:created>
  <dcterms:modified xsi:type="dcterms:W3CDTF">2023-10-09T08:06:28Z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2023-08-03T00:00:00Z</vt:filetime>
  </property>
  <property fmtid="{D5CDD505-2E9C-101B-9397-08002B2CF9AE}" pid="3" name="Creator">
    <vt:lpwstr>Microsoft® Word pro Microsoft 365</vt:lpwstr>
  </property>
  <property fmtid="{D5CDD505-2E9C-101B-9397-08002B2CF9AE}" pid="4" name="LastSaved">
    <vt:filetime>2023-10-09T00:00:00Z</vt:filetime>
  </property>
</Properties>
</file>