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F3" w:rsidRDefault="00A90BE9">
      <w:pPr>
        <w:pStyle w:val="Bodytext30"/>
        <w:framePr w:w="8856" w:h="7985" w:hRule="exact" w:wrap="none" w:vAnchor="page" w:hAnchor="page" w:x="1483" w:y="1163"/>
        <w:shd w:val="clear" w:color="auto" w:fill="auto"/>
        <w:ind w:right="260"/>
      </w:pPr>
      <w:r>
        <w:t>Dohoda o ukončení smlouvy o dílo</w:t>
      </w:r>
      <w:r>
        <w:br/>
        <w:t>(dále jako „Dohoda")</w:t>
      </w:r>
    </w:p>
    <w:p w:rsidR="00EC0BF3" w:rsidRDefault="00A90BE9">
      <w:pPr>
        <w:pStyle w:val="Heading110"/>
        <w:framePr w:w="8856" w:h="7985" w:hRule="exact" w:wrap="none" w:vAnchor="page" w:hAnchor="page" w:x="1483" w:y="1163"/>
        <w:shd w:val="clear" w:color="auto" w:fill="auto"/>
        <w:ind w:right="260"/>
      </w:pPr>
      <w:bookmarkStart w:id="0" w:name="bookmark0"/>
      <w:r>
        <w:t>I.</w:t>
      </w:r>
      <w:bookmarkEnd w:id="0"/>
    </w:p>
    <w:p w:rsidR="00EC0BF3" w:rsidRDefault="00A90BE9">
      <w:pPr>
        <w:pStyle w:val="Bodytext30"/>
        <w:framePr w:w="8856" w:h="7985" w:hRule="exact" w:wrap="none" w:vAnchor="page" w:hAnchor="page" w:x="1483" w:y="1163"/>
        <w:shd w:val="clear" w:color="auto" w:fill="auto"/>
        <w:ind w:right="260"/>
      </w:pPr>
      <w:r>
        <w:t>Smluvní strany</w:t>
      </w:r>
    </w:p>
    <w:p w:rsidR="00EC0BF3" w:rsidRDefault="00A90BE9">
      <w:pPr>
        <w:pStyle w:val="Bodytext30"/>
        <w:framePr w:w="8856" w:h="7985" w:hRule="exact" w:wrap="none" w:vAnchor="page" w:hAnchor="page" w:x="1483" w:y="1163"/>
        <w:shd w:val="clear" w:color="auto" w:fill="auto"/>
        <w:jc w:val="left"/>
      </w:pPr>
      <w:r>
        <w:t>Jiřina Bakulová</w:t>
      </w:r>
    </w:p>
    <w:p w:rsidR="00EC0BF3" w:rsidRDefault="00A90BE9">
      <w:pPr>
        <w:pStyle w:val="Bodytext20"/>
        <w:framePr w:w="8856" w:h="7985" w:hRule="exact" w:wrap="none" w:vAnchor="page" w:hAnchor="page" w:x="1483" w:y="1163"/>
        <w:shd w:val="clear" w:color="auto" w:fill="auto"/>
        <w:ind w:firstLine="0"/>
      </w:pPr>
      <w:r>
        <w:t>IČO:71642030</w:t>
      </w:r>
    </w:p>
    <w:p w:rsidR="00EC0BF3" w:rsidRDefault="00A90BE9">
      <w:pPr>
        <w:pStyle w:val="Bodytext20"/>
        <w:framePr w:w="8856" w:h="7985" w:hRule="exact" w:wrap="none" w:vAnchor="page" w:hAnchor="page" w:x="1483" w:y="1163"/>
        <w:shd w:val="clear" w:color="auto" w:fill="auto"/>
        <w:ind w:right="4360" w:firstLine="0"/>
      </w:pPr>
      <w:r>
        <w:t xml:space="preserve">Se sídlem: Hnězdenská 557/28,181 00 Praha 8 Dále jako </w:t>
      </w:r>
      <w:r>
        <w:rPr>
          <w:rStyle w:val="Bodytext2Bold"/>
        </w:rPr>
        <w:t xml:space="preserve">„Zhotovitel" </w:t>
      </w:r>
      <w:r>
        <w:t>a</w:t>
      </w:r>
    </w:p>
    <w:p w:rsidR="00EC0BF3" w:rsidRDefault="00A90BE9">
      <w:pPr>
        <w:pStyle w:val="Bodytext30"/>
        <w:framePr w:w="8856" w:h="7985" w:hRule="exact" w:wrap="none" w:vAnchor="page" w:hAnchor="page" w:x="1483" w:y="1163"/>
        <w:shd w:val="clear" w:color="auto" w:fill="auto"/>
        <w:jc w:val="left"/>
      </w:pPr>
      <w:r>
        <w:t>Základní škola a Mateřská škola Emy Destinnové</w:t>
      </w:r>
    </w:p>
    <w:p w:rsidR="00EC0BF3" w:rsidRDefault="00A90BE9">
      <w:pPr>
        <w:pStyle w:val="Bodytext20"/>
        <w:framePr w:w="8856" w:h="7985" w:hRule="exact" w:wrap="none" w:vAnchor="page" w:hAnchor="page" w:x="1483" w:y="1163"/>
        <w:shd w:val="clear" w:color="auto" w:fill="auto"/>
        <w:ind w:right="4360" w:firstLine="0"/>
      </w:pPr>
      <w:r>
        <w:t xml:space="preserve">IČO:48133892 </w:t>
      </w:r>
    </w:p>
    <w:p w:rsidR="00EC0BF3" w:rsidRDefault="00A90BE9">
      <w:pPr>
        <w:pStyle w:val="Bodytext20"/>
        <w:framePr w:w="8856" w:h="7985" w:hRule="exact" w:wrap="none" w:vAnchor="page" w:hAnchor="page" w:x="1483" w:y="1163"/>
        <w:shd w:val="clear" w:color="auto" w:fill="auto"/>
        <w:spacing w:after="563"/>
        <w:ind w:right="4360" w:firstLine="0"/>
      </w:pPr>
      <w:r>
        <w:t xml:space="preserve">Se sídlem: náměstí Svobody 3/930,160 00 Praha 6 Zastoupená: </w:t>
      </w:r>
      <w:r>
        <w:t xml:space="preserve">Otou Bažantem, ředitelem školy Dále jen </w:t>
      </w:r>
      <w:r>
        <w:rPr>
          <w:rStyle w:val="Bodytext2Bold"/>
        </w:rPr>
        <w:t>„Objednatel"</w:t>
      </w:r>
    </w:p>
    <w:p w:rsidR="00EC0BF3" w:rsidRDefault="00A90BE9">
      <w:pPr>
        <w:pStyle w:val="Bodytext20"/>
        <w:framePr w:w="8856" w:h="7985" w:hRule="exact" w:wrap="none" w:vAnchor="page" w:hAnchor="page" w:x="1483" w:y="1163"/>
        <w:shd w:val="clear" w:color="auto" w:fill="auto"/>
        <w:spacing w:line="293" w:lineRule="exact"/>
        <w:ind w:firstLine="0"/>
        <w:jc w:val="both"/>
      </w:pPr>
      <w:r>
        <w:t xml:space="preserve">(Objednatel a Zhotovitel společně dále jako „ </w:t>
      </w:r>
      <w:r>
        <w:rPr>
          <w:rStyle w:val="Bodytext2Bold"/>
        </w:rPr>
        <w:t xml:space="preserve">Smluvní strany" </w:t>
      </w:r>
      <w:r>
        <w:t xml:space="preserve">nebo každý jednotlivě jako </w:t>
      </w:r>
      <w:r>
        <w:rPr>
          <w:rStyle w:val="Bodytext2Bold"/>
        </w:rPr>
        <w:t>„Smluvní strana")</w:t>
      </w:r>
    </w:p>
    <w:p w:rsidR="00EC0BF3" w:rsidRDefault="00A90BE9">
      <w:pPr>
        <w:pStyle w:val="Bodytext40"/>
        <w:framePr w:w="8856" w:h="270" w:hRule="exact" w:wrap="none" w:vAnchor="page" w:hAnchor="page" w:x="1483" w:y="9759"/>
        <w:shd w:val="clear" w:color="auto" w:fill="auto"/>
        <w:spacing w:before="0" w:after="0"/>
        <w:ind w:right="260"/>
      </w:pPr>
      <w:r>
        <w:t>II.</w:t>
      </w:r>
    </w:p>
    <w:p w:rsidR="00EC0BF3" w:rsidRDefault="00A90BE9">
      <w:pPr>
        <w:pStyle w:val="Bodytext30"/>
        <w:framePr w:w="8856" w:h="4274" w:hRule="exact" w:wrap="none" w:vAnchor="page" w:hAnchor="page" w:x="1483" w:y="10206"/>
        <w:shd w:val="clear" w:color="auto" w:fill="auto"/>
        <w:spacing w:after="179" w:line="212" w:lineRule="exact"/>
        <w:ind w:right="260"/>
      </w:pPr>
      <w:r>
        <w:t>Ukončení smlouvy</w:t>
      </w:r>
    </w:p>
    <w:p w:rsidR="00EC0BF3" w:rsidRDefault="00A90BE9">
      <w:pPr>
        <w:pStyle w:val="Bodytext20"/>
        <w:framePr w:w="8856" w:h="4274" w:hRule="exact" w:wrap="none" w:vAnchor="page" w:hAnchor="page" w:x="1483" w:y="10206"/>
        <w:numPr>
          <w:ilvl w:val="0"/>
          <w:numId w:val="1"/>
        </w:numPr>
        <w:shd w:val="clear" w:color="auto" w:fill="auto"/>
        <w:tabs>
          <w:tab w:val="left" w:pos="725"/>
        </w:tabs>
        <w:spacing w:line="288" w:lineRule="exact"/>
        <w:ind w:left="740"/>
      </w:pPr>
      <w:r>
        <w:t xml:space="preserve">Smluvní </w:t>
      </w:r>
      <w:r>
        <w:t>strany uzavřely dne 1. 9. 2017 smlouvu o dílo, podle které se Zhotovitel zavazuje zajišťovat vedení účetnictví v organizaci Objednatele dle zákona 563/1991 Sb., v platném znění, k níž byly uzavřeny dodatek č. 1 dne 28. 2. 2021 a dodatek č. 2 dne 31.1. 2022</w:t>
      </w:r>
      <w:r>
        <w:t xml:space="preserve"> (dále společně jako „Smlouva"). Smlouva je ke dni uzavření Dohody platná a účinná.</w:t>
      </w:r>
    </w:p>
    <w:p w:rsidR="00EC0BF3" w:rsidRDefault="00A90BE9">
      <w:pPr>
        <w:pStyle w:val="Bodytext20"/>
        <w:framePr w:w="8856" w:h="4274" w:hRule="exact" w:wrap="none" w:vAnchor="page" w:hAnchor="page" w:x="1483" w:y="10206"/>
        <w:numPr>
          <w:ilvl w:val="0"/>
          <w:numId w:val="1"/>
        </w:numPr>
        <w:shd w:val="clear" w:color="auto" w:fill="auto"/>
        <w:tabs>
          <w:tab w:val="left" w:pos="725"/>
        </w:tabs>
        <w:spacing w:after="661" w:line="288" w:lineRule="exact"/>
        <w:ind w:left="740"/>
      </w:pPr>
      <w:r>
        <w:t>Smluvní strany se dohodly, že smlouva bude ukončena dne 31. 3. 2022 a následně sepsána pracovní smlouva s nástupem dne 1. 4. 2022.</w:t>
      </w:r>
    </w:p>
    <w:p w:rsidR="00EC0BF3" w:rsidRDefault="00A90BE9">
      <w:pPr>
        <w:pStyle w:val="Bodytext50"/>
        <w:framePr w:w="8856" w:h="4274" w:hRule="exact" w:wrap="none" w:vAnchor="page" w:hAnchor="page" w:x="1483" w:y="10206"/>
        <w:shd w:val="clear" w:color="auto" w:fill="auto"/>
        <w:spacing w:before="0"/>
        <w:ind w:right="260"/>
      </w:pPr>
      <w:r>
        <w:t>III.</w:t>
      </w:r>
    </w:p>
    <w:p w:rsidR="00EC0BF3" w:rsidRDefault="00A90BE9">
      <w:pPr>
        <w:pStyle w:val="Bodytext30"/>
        <w:framePr w:w="8856" w:h="4274" w:hRule="exact" w:wrap="none" w:vAnchor="page" w:hAnchor="page" w:x="1483" w:y="10206"/>
        <w:shd w:val="clear" w:color="auto" w:fill="auto"/>
        <w:spacing w:after="179" w:line="212" w:lineRule="exact"/>
        <w:ind w:right="260"/>
      </w:pPr>
      <w:r>
        <w:t>Další ujednání</w:t>
      </w:r>
    </w:p>
    <w:p w:rsidR="00EC0BF3" w:rsidRDefault="00A90BE9">
      <w:pPr>
        <w:pStyle w:val="Bodytext20"/>
        <w:framePr w:w="8856" w:h="4274" w:hRule="exact" w:wrap="none" w:vAnchor="page" w:hAnchor="page" w:x="1483" w:y="10206"/>
        <w:shd w:val="clear" w:color="auto" w:fill="auto"/>
        <w:spacing w:line="288" w:lineRule="exact"/>
        <w:ind w:left="740"/>
      </w:pPr>
      <w:r>
        <w:t xml:space="preserve">2. Smluvní strany </w:t>
      </w:r>
      <w:r>
        <w:t>shodně prohlašují, že případné nároky ze Smlouvy budou vzájemně vypořádány nejpozději do 31. 3. 2022.</w:t>
      </w:r>
    </w:p>
    <w:p w:rsidR="00EC0BF3" w:rsidRDefault="00A90BE9">
      <w:pPr>
        <w:pStyle w:val="Headerorfooter10"/>
        <w:framePr w:wrap="none" w:vAnchor="page" w:hAnchor="page" w:x="5842" w:y="15082"/>
        <w:shd w:val="clear" w:color="auto" w:fill="auto"/>
      </w:pPr>
      <w:r>
        <w:t>IV.</w:t>
      </w:r>
    </w:p>
    <w:p w:rsidR="00EC0BF3" w:rsidRDefault="00EC0BF3">
      <w:pPr>
        <w:rPr>
          <w:sz w:val="2"/>
          <w:szCs w:val="2"/>
        </w:rPr>
        <w:sectPr w:rsidR="00EC0B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BF3" w:rsidRDefault="00A90BE9">
      <w:pPr>
        <w:pStyle w:val="Bodytext30"/>
        <w:framePr w:w="9062" w:h="270" w:hRule="exact" w:wrap="none" w:vAnchor="page" w:hAnchor="page" w:x="1380" w:y="1373"/>
        <w:shd w:val="clear" w:color="auto" w:fill="auto"/>
        <w:spacing w:line="212" w:lineRule="exact"/>
        <w:ind w:right="180"/>
      </w:pPr>
      <w:r>
        <w:lastRenderedPageBreak/>
        <w:t>Závěrečná ustanovení</w:t>
      </w:r>
    </w:p>
    <w:p w:rsidR="00EC0BF3" w:rsidRDefault="00A90BE9">
      <w:pPr>
        <w:pStyle w:val="Bodytext20"/>
        <w:framePr w:w="9062" w:h="2684" w:hRule="exact" w:wrap="none" w:vAnchor="page" w:hAnchor="page" w:x="1380" w:y="1760"/>
        <w:numPr>
          <w:ilvl w:val="0"/>
          <w:numId w:val="2"/>
        </w:numPr>
        <w:shd w:val="clear" w:color="auto" w:fill="auto"/>
        <w:tabs>
          <w:tab w:val="left" w:pos="765"/>
        </w:tabs>
        <w:spacing w:line="288" w:lineRule="exact"/>
        <w:ind w:left="760" w:hanging="360"/>
      </w:pPr>
      <w:r>
        <w:t>Tato dohoda nabývá platnosti dnem jejího podpisu oprávněnými zástupci Smluvních stran a účinnosti dnem zv</w:t>
      </w:r>
      <w:r>
        <w:t>eřejnění v registru smluv dle zák. č. 340/2015 Sb., které zajistí Objednatel.</w:t>
      </w:r>
    </w:p>
    <w:p w:rsidR="00EC0BF3" w:rsidRDefault="00A90BE9">
      <w:pPr>
        <w:pStyle w:val="Bodytext20"/>
        <w:framePr w:w="9062" w:h="2684" w:hRule="exact" w:wrap="none" w:vAnchor="page" w:hAnchor="page" w:x="1380" w:y="1760"/>
        <w:numPr>
          <w:ilvl w:val="0"/>
          <w:numId w:val="2"/>
        </w:numPr>
        <w:shd w:val="clear" w:color="auto" w:fill="auto"/>
        <w:tabs>
          <w:tab w:val="left" w:pos="765"/>
        </w:tabs>
        <w:spacing w:line="288" w:lineRule="exact"/>
        <w:ind w:left="760" w:hanging="360"/>
      </w:pPr>
      <w:r>
        <w:t>Smluvní strany vzájemně prohlašují a stvrzují svými podpisy, že si dohodu řádně zvážily, její celý text přečetly a pochopily, souhlasí s jejím obsahem a že ji uzavírají o své svo</w:t>
      </w:r>
      <w:r>
        <w:t>bodné vůli nikoliv pod nátlakem či za nevýhodných podmínek pro tu kterou smluvní stranu, ani v tísni a za rozumové slabosti nebo lehkomyslnosti, když nepožadují v této dohodě žádnou změnu ani doplnění.</w:t>
      </w:r>
    </w:p>
    <w:p w:rsidR="00EC0BF3" w:rsidRDefault="00A90BE9">
      <w:pPr>
        <w:pStyle w:val="Bodytext20"/>
        <w:framePr w:w="9062" w:h="2684" w:hRule="exact" w:wrap="none" w:vAnchor="page" w:hAnchor="page" w:x="1380" w:y="1760"/>
        <w:numPr>
          <w:ilvl w:val="0"/>
          <w:numId w:val="2"/>
        </w:numPr>
        <w:shd w:val="clear" w:color="auto" w:fill="auto"/>
        <w:tabs>
          <w:tab w:val="left" w:pos="765"/>
        </w:tabs>
        <w:spacing w:line="288" w:lineRule="exact"/>
        <w:ind w:left="760" w:hanging="360"/>
      </w:pPr>
      <w:r>
        <w:t>Dohoda byla vypracována ve 2 vyhotoveních, každé s pla</w:t>
      </w:r>
      <w:r>
        <w:t>tností originálu, kdy každá Smluvní strana obdrží po jednom vyhotovení.</w:t>
      </w:r>
    </w:p>
    <w:p w:rsidR="00EC0BF3" w:rsidRDefault="00A90BE9">
      <w:pPr>
        <w:pStyle w:val="Bodytext20"/>
        <w:framePr w:wrap="none" w:vAnchor="page" w:hAnchor="page" w:x="1380" w:y="6404"/>
        <w:shd w:val="clear" w:color="auto" w:fill="auto"/>
        <w:spacing w:line="212" w:lineRule="exact"/>
        <w:ind w:firstLine="0"/>
      </w:pPr>
      <w:r>
        <w:t>V Praze dne 26. 3. 2022</w:t>
      </w:r>
    </w:p>
    <w:p w:rsidR="00EC0BF3" w:rsidRDefault="00EC0BF3">
      <w:pPr>
        <w:framePr w:wrap="none" w:vAnchor="page" w:hAnchor="page" w:x="2287" w:y="7249"/>
      </w:pPr>
    </w:p>
    <w:p w:rsidR="00EC0BF3" w:rsidRDefault="00EC0BF3">
      <w:pPr>
        <w:pStyle w:val="Other10"/>
        <w:framePr w:wrap="none" w:vAnchor="page" w:hAnchor="page" w:x="3919" w:y="7239"/>
        <w:shd w:val="clear" w:color="auto" w:fill="auto"/>
        <w:spacing w:line="260" w:lineRule="exact"/>
        <w:jc w:val="both"/>
      </w:pPr>
    </w:p>
    <w:p w:rsidR="00EC0BF3" w:rsidRDefault="00A90BE9">
      <w:pPr>
        <w:pStyle w:val="Picturecaption20"/>
        <w:framePr w:wrap="none" w:vAnchor="page" w:hAnchor="page" w:x="6958" w:y="6394"/>
        <w:shd w:val="clear" w:color="auto" w:fill="auto"/>
      </w:pPr>
      <w:r>
        <w:t>V Praze dne 26. 3. 2022</w:t>
      </w:r>
    </w:p>
    <w:p w:rsidR="00EC0BF3" w:rsidRDefault="00A90BE9">
      <w:pPr>
        <w:pStyle w:val="Picturecaption10"/>
        <w:framePr w:w="2645" w:h="1023" w:hRule="exact" w:wrap="none" w:vAnchor="page" w:hAnchor="page" w:x="7255" w:y="8862"/>
        <w:shd w:val="clear" w:color="auto" w:fill="auto"/>
        <w:tabs>
          <w:tab w:val="left" w:pos="2434"/>
        </w:tabs>
      </w:pPr>
      <w:r>
        <w:tab/>
      </w:r>
      <w:bookmarkStart w:id="1" w:name="_GoBack"/>
      <w:bookmarkEnd w:id="1"/>
    </w:p>
    <w:p w:rsidR="00EC0BF3" w:rsidRDefault="00EC0BF3">
      <w:pPr>
        <w:rPr>
          <w:sz w:val="2"/>
          <w:szCs w:val="2"/>
        </w:rPr>
      </w:pPr>
    </w:p>
    <w:sectPr w:rsidR="00EC0B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0BE9">
      <w:r>
        <w:separator/>
      </w:r>
    </w:p>
  </w:endnote>
  <w:endnote w:type="continuationSeparator" w:id="0">
    <w:p w:rsidR="00000000" w:rsidRDefault="00A9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F3" w:rsidRDefault="00EC0BF3"/>
  </w:footnote>
  <w:footnote w:type="continuationSeparator" w:id="0">
    <w:p w:rsidR="00EC0BF3" w:rsidRDefault="00EC0B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9B8"/>
    <w:multiLevelType w:val="multilevel"/>
    <w:tmpl w:val="5BB83CD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D7218D"/>
    <w:multiLevelType w:val="multilevel"/>
    <w:tmpl w:val="B2FC20BA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0BF3"/>
    <w:rsid w:val="00A90BE9"/>
    <w:rsid w:val="00E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489E77"/>
  <w15:docId w15:val="{BA12F967-2174-40F7-97E8-7DFFB4B1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3pt">
    <w:name w:val="Other|1 + Arial;13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4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4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46" w:lineRule="exact"/>
      <w:ind w:hanging="38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00" w:after="24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after="240" w:line="212" w:lineRule="exact"/>
      <w:jc w:val="center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2023-09-20T12:08:00Z</dcterms:created>
  <dcterms:modified xsi:type="dcterms:W3CDTF">2023-09-20T12:09:00Z</dcterms:modified>
</cp:coreProperties>
</file>