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9444A" w14:textId="77777777" w:rsidR="00736F21" w:rsidRPr="0049061F" w:rsidRDefault="00B65168" w:rsidP="00736F21">
      <w:pPr>
        <w:pStyle w:val="Zkladntextodsazen"/>
        <w:ind w:left="0" w:firstLine="708"/>
        <w:jc w:val="center"/>
        <w:rPr>
          <w:rFonts w:ascii="Tahoma" w:hAnsi="Tahoma" w:cs="Tahoma"/>
          <w:b/>
          <w:sz w:val="26"/>
          <w:szCs w:val="26"/>
        </w:rPr>
      </w:pPr>
      <w:r w:rsidRPr="0049061F">
        <w:rPr>
          <w:rFonts w:ascii="Tahoma" w:hAnsi="Tahoma" w:cs="Tahoma"/>
          <w:b/>
          <w:sz w:val="26"/>
          <w:szCs w:val="26"/>
        </w:rPr>
        <w:t>Smlouva</w:t>
      </w:r>
      <w:r w:rsidR="00736F21" w:rsidRPr="0049061F">
        <w:rPr>
          <w:rFonts w:ascii="Tahoma" w:hAnsi="Tahoma" w:cs="Tahoma"/>
          <w:b/>
          <w:sz w:val="26"/>
          <w:szCs w:val="26"/>
        </w:rPr>
        <w:t xml:space="preserve"> </w:t>
      </w:r>
      <w:r w:rsidRPr="0049061F">
        <w:rPr>
          <w:rFonts w:ascii="Tahoma" w:hAnsi="Tahoma" w:cs="Tahoma"/>
          <w:b/>
          <w:sz w:val="26"/>
          <w:szCs w:val="26"/>
        </w:rPr>
        <w:t xml:space="preserve">o realizaci vzdělávacího </w:t>
      </w:r>
      <w:r w:rsidR="00C75BF7">
        <w:rPr>
          <w:rFonts w:ascii="Tahoma" w:hAnsi="Tahoma" w:cs="Tahoma"/>
          <w:b/>
          <w:sz w:val="26"/>
          <w:szCs w:val="26"/>
        </w:rPr>
        <w:t>programu</w:t>
      </w:r>
    </w:p>
    <w:p w14:paraId="6D1D7E5B" w14:textId="77777777" w:rsidR="00736F21" w:rsidRPr="00CF6317" w:rsidRDefault="00736F21" w:rsidP="00736F21">
      <w:pPr>
        <w:pStyle w:val="Zkladntextodsazen"/>
        <w:ind w:left="0" w:firstLine="708"/>
        <w:jc w:val="center"/>
        <w:rPr>
          <w:rFonts w:ascii="Tahoma" w:hAnsi="Tahoma" w:cs="Tahoma"/>
          <w:b/>
          <w:sz w:val="22"/>
          <w:szCs w:val="22"/>
        </w:rPr>
      </w:pPr>
    </w:p>
    <w:p w14:paraId="1F856119" w14:textId="77777777" w:rsidR="00736F21" w:rsidRPr="002F0694" w:rsidRDefault="00736F21" w:rsidP="00736F21">
      <w:pPr>
        <w:pStyle w:val="Zkladntextodsazen"/>
        <w:ind w:left="0"/>
        <w:rPr>
          <w:rFonts w:ascii="Tahoma" w:hAnsi="Tahoma" w:cs="Tahoma"/>
          <w:b/>
          <w:sz w:val="22"/>
          <w:szCs w:val="22"/>
        </w:rPr>
      </w:pPr>
    </w:p>
    <w:p w14:paraId="5AEAAF42" w14:textId="77777777" w:rsidR="002F0694" w:rsidRPr="002F0694" w:rsidRDefault="002F0694" w:rsidP="002F0694">
      <w:pPr>
        <w:pStyle w:val="Zkladntextodsazen"/>
        <w:ind w:left="0"/>
        <w:rPr>
          <w:rFonts w:ascii="Tahoma" w:hAnsi="Tahoma" w:cs="Tahoma"/>
          <w:sz w:val="22"/>
          <w:szCs w:val="22"/>
        </w:rPr>
      </w:pPr>
      <w:r w:rsidRPr="002F0694">
        <w:rPr>
          <w:rFonts w:ascii="Tahoma" w:hAnsi="Tahoma" w:cs="Tahoma"/>
          <w:b/>
          <w:sz w:val="22"/>
          <w:szCs w:val="22"/>
        </w:rPr>
        <w:t xml:space="preserve">vysoká škola        </w:t>
      </w:r>
      <w:r>
        <w:rPr>
          <w:rFonts w:ascii="Tahoma" w:hAnsi="Tahoma" w:cs="Tahoma"/>
          <w:b/>
          <w:sz w:val="22"/>
          <w:szCs w:val="22"/>
        </w:rPr>
        <w:t xml:space="preserve">   </w:t>
      </w:r>
      <w:r w:rsidRPr="002F0694">
        <w:rPr>
          <w:rFonts w:ascii="Tahoma" w:hAnsi="Tahoma" w:cs="Tahoma"/>
          <w:b/>
          <w:sz w:val="22"/>
          <w:szCs w:val="22"/>
        </w:rPr>
        <w:t xml:space="preserve">CEVRO Institut, </w:t>
      </w:r>
      <w:proofErr w:type="spellStart"/>
      <w:r w:rsidRPr="002F0694">
        <w:rPr>
          <w:rFonts w:ascii="Tahoma" w:hAnsi="Tahoma" w:cs="Tahoma"/>
          <w:b/>
          <w:sz w:val="22"/>
          <w:szCs w:val="22"/>
        </w:rPr>
        <w:t>z.ú</w:t>
      </w:r>
      <w:proofErr w:type="spellEnd"/>
      <w:r w:rsidRPr="002F0694">
        <w:rPr>
          <w:rFonts w:ascii="Tahoma" w:hAnsi="Tahoma" w:cs="Tahoma"/>
          <w:b/>
          <w:sz w:val="22"/>
          <w:szCs w:val="22"/>
        </w:rPr>
        <w:t xml:space="preserve">. </w:t>
      </w:r>
      <w:r w:rsidRPr="002F0694">
        <w:rPr>
          <w:rFonts w:ascii="Tahoma" w:hAnsi="Tahoma" w:cs="Tahoma"/>
          <w:sz w:val="22"/>
          <w:szCs w:val="22"/>
        </w:rPr>
        <w:t xml:space="preserve"> </w:t>
      </w:r>
    </w:p>
    <w:p w14:paraId="78525323" w14:textId="77777777" w:rsidR="002F0694" w:rsidRPr="002F0694" w:rsidRDefault="002F0694" w:rsidP="002F0694">
      <w:pPr>
        <w:pStyle w:val="Zkladntextodsazen"/>
        <w:ind w:left="0"/>
        <w:rPr>
          <w:rFonts w:ascii="Tahoma" w:hAnsi="Tahoma" w:cs="Tahoma"/>
          <w:sz w:val="22"/>
          <w:szCs w:val="22"/>
        </w:rPr>
      </w:pPr>
      <w:r w:rsidRPr="002F0694">
        <w:rPr>
          <w:rFonts w:ascii="Tahoma" w:hAnsi="Tahoma" w:cs="Tahoma"/>
          <w:sz w:val="22"/>
          <w:szCs w:val="22"/>
        </w:rPr>
        <w:t>Rejstřík ústavů:</w:t>
      </w:r>
      <w:r w:rsidRPr="002F0694">
        <w:rPr>
          <w:rFonts w:ascii="Tahoma" w:hAnsi="Tahoma" w:cs="Tahoma"/>
          <w:sz w:val="22"/>
          <w:szCs w:val="22"/>
        </w:rPr>
        <w:tab/>
        <w:t>zapsán Městským soudem v Praze, oddíl U, vložka 350</w:t>
      </w:r>
    </w:p>
    <w:p w14:paraId="094C4F98" w14:textId="77777777" w:rsidR="002F0694" w:rsidRPr="002F0694" w:rsidRDefault="002F0694" w:rsidP="002F0694">
      <w:pPr>
        <w:pStyle w:val="Zkladntextodsazen"/>
        <w:ind w:left="0"/>
        <w:rPr>
          <w:rFonts w:ascii="Tahoma" w:hAnsi="Tahoma" w:cs="Tahoma"/>
          <w:sz w:val="22"/>
          <w:szCs w:val="22"/>
        </w:rPr>
      </w:pPr>
      <w:r w:rsidRPr="002F0694">
        <w:rPr>
          <w:rFonts w:ascii="Tahoma" w:hAnsi="Tahoma" w:cs="Tahoma"/>
          <w:sz w:val="22"/>
          <w:szCs w:val="22"/>
        </w:rPr>
        <w:t xml:space="preserve">Se sídlem: </w:t>
      </w:r>
      <w:r w:rsidRPr="002F0694">
        <w:rPr>
          <w:rFonts w:ascii="Tahoma" w:hAnsi="Tahoma" w:cs="Tahoma"/>
          <w:sz w:val="22"/>
          <w:szCs w:val="22"/>
        </w:rPr>
        <w:tab/>
      </w:r>
      <w:r w:rsidRPr="002F0694">
        <w:rPr>
          <w:rFonts w:ascii="Tahoma" w:hAnsi="Tahoma" w:cs="Tahoma"/>
          <w:sz w:val="22"/>
          <w:szCs w:val="22"/>
        </w:rPr>
        <w:tab/>
        <w:t>Praha 1, Nové Město, Jungmannova 28/17</w:t>
      </w:r>
    </w:p>
    <w:p w14:paraId="4F9620A8" w14:textId="77777777" w:rsidR="002F0694" w:rsidRPr="002F0694" w:rsidRDefault="002F0694" w:rsidP="002F0694">
      <w:pPr>
        <w:pStyle w:val="Zkladntextodsazen"/>
        <w:ind w:left="0"/>
        <w:rPr>
          <w:rFonts w:ascii="Tahoma" w:hAnsi="Tahoma" w:cs="Tahoma"/>
          <w:sz w:val="22"/>
          <w:szCs w:val="22"/>
        </w:rPr>
      </w:pPr>
      <w:r w:rsidRPr="002F0694">
        <w:rPr>
          <w:rFonts w:ascii="Tahoma" w:hAnsi="Tahoma" w:cs="Tahoma"/>
          <w:sz w:val="22"/>
          <w:szCs w:val="22"/>
        </w:rPr>
        <w:t xml:space="preserve">Zastoupená: </w:t>
      </w:r>
      <w:r w:rsidRPr="002F0694">
        <w:rPr>
          <w:rFonts w:ascii="Tahoma" w:hAnsi="Tahoma" w:cs="Tahoma"/>
          <w:sz w:val="22"/>
          <w:szCs w:val="22"/>
        </w:rPr>
        <w:tab/>
      </w:r>
      <w:r w:rsidRPr="002F0694">
        <w:rPr>
          <w:rFonts w:ascii="Tahoma" w:hAnsi="Tahoma" w:cs="Tahoma"/>
          <w:sz w:val="22"/>
          <w:szCs w:val="22"/>
        </w:rPr>
        <w:tab/>
        <w:t xml:space="preserve">Mgr. Ludmilou </w:t>
      </w:r>
      <w:proofErr w:type="spellStart"/>
      <w:r w:rsidRPr="002F0694">
        <w:rPr>
          <w:rFonts w:ascii="Tahoma" w:hAnsi="Tahoma" w:cs="Tahoma"/>
          <w:sz w:val="22"/>
          <w:szCs w:val="22"/>
        </w:rPr>
        <w:t>Habadovou</w:t>
      </w:r>
      <w:proofErr w:type="spellEnd"/>
      <w:r w:rsidRPr="002F0694">
        <w:rPr>
          <w:rFonts w:ascii="Tahoma" w:hAnsi="Tahoma" w:cs="Tahoma"/>
          <w:sz w:val="22"/>
          <w:szCs w:val="22"/>
        </w:rPr>
        <w:t>, ředitelkou ústavu</w:t>
      </w:r>
    </w:p>
    <w:p w14:paraId="4D6FADD7" w14:textId="77777777" w:rsidR="002F0694" w:rsidRPr="002F0694" w:rsidRDefault="002F0694" w:rsidP="002F0694">
      <w:pPr>
        <w:rPr>
          <w:rFonts w:ascii="Tahoma" w:hAnsi="Tahoma" w:cs="Tahoma"/>
          <w:sz w:val="22"/>
          <w:szCs w:val="22"/>
        </w:rPr>
      </w:pPr>
      <w:r w:rsidRPr="002F0694">
        <w:rPr>
          <w:rFonts w:ascii="Tahoma" w:hAnsi="Tahoma" w:cs="Tahoma"/>
          <w:sz w:val="22"/>
          <w:szCs w:val="22"/>
        </w:rPr>
        <w:t>IČ</w:t>
      </w:r>
      <w:r w:rsidR="00BF2BCB">
        <w:rPr>
          <w:rFonts w:ascii="Tahoma" w:hAnsi="Tahoma" w:cs="Tahoma"/>
          <w:sz w:val="22"/>
          <w:szCs w:val="22"/>
        </w:rPr>
        <w:t>O</w:t>
      </w:r>
      <w:r w:rsidRPr="002F0694">
        <w:rPr>
          <w:rFonts w:ascii="Tahoma" w:hAnsi="Tahoma" w:cs="Tahoma"/>
          <w:sz w:val="22"/>
          <w:szCs w:val="22"/>
        </w:rPr>
        <w:tab/>
      </w:r>
      <w:r w:rsidRPr="002F0694">
        <w:rPr>
          <w:rFonts w:ascii="Tahoma" w:hAnsi="Tahoma" w:cs="Tahoma"/>
          <w:sz w:val="22"/>
          <w:szCs w:val="22"/>
        </w:rPr>
        <w:tab/>
      </w:r>
      <w:r w:rsidRPr="002F0694">
        <w:rPr>
          <w:rFonts w:ascii="Tahoma" w:hAnsi="Tahoma" w:cs="Tahoma"/>
          <w:sz w:val="22"/>
          <w:szCs w:val="22"/>
        </w:rPr>
        <w:tab/>
        <w:t>275 90 101</w:t>
      </w:r>
    </w:p>
    <w:p w14:paraId="506CDEA8" w14:textId="77777777" w:rsidR="002F0694" w:rsidRPr="002F0694" w:rsidRDefault="002F0694" w:rsidP="002F0694">
      <w:pPr>
        <w:rPr>
          <w:rFonts w:ascii="Tahoma" w:hAnsi="Tahoma" w:cs="Tahoma"/>
          <w:sz w:val="22"/>
          <w:szCs w:val="22"/>
        </w:rPr>
      </w:pPr>
      <w:r w:rsidRPr="002F0694">
        <w:rPr>
          <w:rFonts w:ascii="Tahoma" w:hAnsi="Tahoma" w:cs="Tahoma"/>
          <w:sz w:val="22"/>
          <w:szCs w:val="22"/>
        </w:rPr>
        <w:t>DIČ</w:t>
      </w:r>
      <w:r w:rsidRPr="002F0694">
        <w:rPr>
          <w:rFonts w:ascii="Tahoma" w:hAnsi="Tahoma" w:cs="Tahoma"/>
          <w:sz w:val="22"/>
          <w:szCs w:val="22"/>
        </w:rPr>
        <w:tab/>
      </w:r>
      <w:r w:rsidRPr="002F0694">
        <w:rPr>
          <w:rFonts w:ascii="Tahoma" w:hAnsi="Tahoma" w:cs="Tahoma"/>
          <w:sz w:val="22"/>
          <w:szCs w:val="22"/>
        </w:rPr>
        <w:tab/>
      </w:r>
      <w:r w:rsidRPr="002F0694">
        <w:rPr>
          <w:rFonts w:ascii="Tahoma" w:hAnsi="Tahoma" w:cs="Tahoma"/>
          <w:sz w:val="22"/>
          <w:szCs w:val="22"/>
        </w:rPr>
        <w:tab/>
        <w:t>CZ 275 90 101</w:t>
      </w:r>
    </w:p>
    <w:p w14:paraId="7BA6ACCB" w14:textId="77777777" w:rsidR="002F0694" w:rsidRPr="002F0694" w:rsidRDefault="002F0694" w:rsidP="002F0694">
      <w:pPr>
        <w:rPr>
          <w:rFonts w:ascii="Tahoma" w:hAnsi="Tahoma" w:cs="Tahoma"/>
          <w:sz w:val="22"/>
          <w:szCs w:val="22"/>
        </w:rPr>
      </w:pPr>
      <w:r w:rsidRPr="002F0694">
        <w:rPr>
          <w:rFonts w:ascii="Tahoma" w:hAnsi="Tahoma" w:cs="Tahoma"/>
          <w:sz w:val="22"/>
          <w:szCs w:val="22"/>
        </w:rPr>
        <w:t>Bankovní spojení</w:t>
      </w:r>
      <w:r w:rsidRPr="002F0694">
        <w:rPr>
          <w:rFonts w:ascii="Tahoma" w:hAnsi="Tahoma" w:cs="Tahoma"/>
          <w:sz w:val="22"/>
          <w:szCs w:val="22"/>
        </w:rPr>
        <w:tab/>
        <w:t>Banka CREDITAS a.s.</w:t>
      </w:r>
    </w:p>
    <w:p w14:paraId="443FD8D0" w14:textId="1D4F37BB" w:rsidR="002F0694" w:rsidRPr="002F0694" w:rsidRDefault="002F0694" w:rsidP="002F0694">
      <w:pPr>
        <w:rPr>
          <w:rFonts w:ascii="Tahoma" w:hAnsi="Tahoma" w:cs="Tahoma"/>
          <w:sz w:val="22"/>
          <w:szCs w:val="22"/>
        </w:rPr>
      </w:pPr>
      <w:r w:rsidRPr="002F0694">
        <w:rPr>
          <w:rFonts w:ascii="Tahoma" w:hAnsi="Tahoma" w:cs="Tahoma"/>
          <w:sz w:val="22"/>
          <w:szCs w:val="22"/>
        </w:rPr>
        <w:t xml:space="preserve">Číslo účtu: </w:t>
      </w:r>
      <w:r w:rsidRPr="002F0694">
        <w:rPr>
          <w:rFonts w:ascii="Tahoma" w:hAnsi="Tahoma" w:cs="Tahoma"/>
          <w:sz w:val="22"/>
          <w:szCs w:val="22"/>
        </w:rPr>
        <w:tab/>
      </w:r>
      <w:r w:rsidRPr="002F0694">
        <w:rPr>
          <w:rFonts w:ascii="Tahoma" w:hAnsi="Tahoma" w:cs="Tahoma"/>
          <w:sz w:val="22"/>
          <w:szCs w:val="22"/>
        </w:rPr>
        <w:tab/>
      </w:r>
      <w:proofErr w:type="spellStart"/>
      <w:r w:rsidR="00EC6BA0">
        <w:rPr>
          <w:rFonts w:ascii="Tahoma" w:hAnsi="Tahoma" w:cs="Tahoma"/>
          <w:sz w:val="22"/>
          <w:szCs w:val="22"/>
        </w:rPr>
        <w:t>xxxx</w:t>
      </w:r>
      <w:proofErr w:type="spellEnd"/>
      <w:r w:rsidRPr="002F0694">
        <w:rPr>
          <w:rFonts w:ascii="Tahoma" w:hAnsi="Tahoma" w:cs="Tahoma"/>
          <w:sz w:val="22"/>
          <w:szCs w:val="22"/>
        </w:rPr>
        <w:t xml:space="preserve"> </w:t>
      </w:r>
    </w:p>
    <w:p w14:paraId="606D8125" w14:textId="77777777" w:rsidR="00736F21" w:rsidRPr="00CF6317" w:rsidRDefault="00736F21" w:rsidP="002F069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CF6317">
        <w:rPr>
          <w:rFonts w:ascii="Tahoma" w:hAnsi="Tahoma" w:cs="Tahoma"/>
          <w:sz w:val="22"/>
          <w:szCs w:val="22"/>
        </w:rPr>
        <w:t xml:space="preserve">(dále jen </w:t>
      </w:r>
      <w:r w:rsidRPr="00CF6317">
        <w:rPr>
          <w:rFonts w:ascii="Tahoma" w:hAnsi="Tahoma" w:cs="Tahoma"/>
          <w:b/>
          <w:i/>
          <w:sz w:val="22"/>
          <w:szCs w:val="22"/>
        </w:rPr>
        <w:t>„</w:t>
      </w:r>
      <w:r w:rsidR="00D07F7F">
        <w:rPr>
          <w:rFonts w:ascii="Tahoma" w:hAnsi="Tahoma" w:cs="Tahoma"/>
          <w:b/>
          <w:i/>
          <w:sz w:val="22"/>
          <w:szCs w:val="22"/>
        </w:rPr>
        <w:t>V</w:t>
      </w:r>
      <w:r w:rsidRPr="00CF6317">
        <w:rPr>
          <w:rFonts w:ascii="Tahoma" w:hAnsi="Tahoma" w:cs="Tahoma"/>
          <w:b/>
          <w:i/>
          <w:sz w:val="22"/>
          <w:szCs w:val="22"/>
        </w:rPr>
        <w:t>ysoká škola“</w:t>
      </w:r>
      <w:r w:rsidRPr="00CF6317">
        <w:rPr>
          <w:rFonts w:ascii="Tahoma" w:hAnsi="Tahoma" w:cs="Tahoma"/>
          <w:sz w:val="22"/>
          <w:szCs w:val="22"/>
        </w:rPr>
        <w:t>) na straně jedné</w:t>
      </w:r>
    </w:p>
    <w:p w14:paraId="6400639F" w14:textId="77777777" w:rsidR="009530A3" w:rsidRPr="00CF6317" w:rsidRDefault="009530A3">
      <w:pPr>
        <w:rPr>
          <w:rFonts w:ascii="Tahoma" w:hAnsi="Tahoma" w:cs="Tahoma"/>
          <w:sz w:val="22"/>
          <w:szCs w:val="22"/>
        </w:rPr>
      </w:pPr>
    </w:p>
    <w:p w14:paraId="7DFABC46" w14:textId="77777777" w:rsidR="00736F21" w:rsidRPr="00CF6317" w:rsidRDefault="00736F21">
      <w:pPr>
        <w:rPr>
          <w:rFonts w:ascii="Tahoma" w:hAnsi="Tahoma" w:cs="Tahoma"/>
          <w:sz w:val="22"/>
          <w:szCs w:val="22"/>
        </w:rPr>
      </w:pPr>
      <w:r w:rsidRPr="00CF6317">
        <w:rPr>
          <w:rFonts w:ascii="Tahoma" w:hAnsi="Tahoma" w:cs="Tahoma"/>
          <w:sz w:val="22"/>
          <w:szCs w:val="22"/>
        </w:rPr>
        <w:t>a</w:t>
      </w:r>
    </w:p>
    <w:p w14:paraId="1715D0C1" w14:textId="77777777" w:rsidR="00736F21" w:rsidRPr="00CF6317" w:rsidRDefault="00736F21">
      <w:pPr>
        <w:rPr>
          <w:rFonts w:ascii="Tahoma" w:hAnsi="Tahoma" w:cs="Tahoma"/>
          <w:sz w:val="22"/>
          <w:szCs w:val="22"/>
        </w:rPr>
      </w:pPr>
    </w:p>
    <w:p w14:paraId="3AF63163" w14:textId="77777777" w:rsidR="00CF6317" w:rsidRPr="004A4BB6" w:rsidRDefault="001D5E3F" w:rsidP="00CF6317">
      <w:pPr>
        <w:rPr>
          <w:rFonts w:ascii="Tahoma" w:hAnsi="Tahoma" w:cs="Tahoma"/>
          <w:b/>
          <w:sz w:val="22"/>
          <w:szCs w:val="22"/>
        </w:rPr>
      </w:pPr>
      <w:r w:rsidRPr="004A4BB6">
        <w:rPr>
          <w:rFonts w:ascii="Tahoma" w:hAnsi="Tahoma" w:cs="Tahoma"/>
          <w:b/>
          <w:sz w:val="22"/>
          <w:szCs w:val="22"/>
        </w:rPr>
        <w:t>společnost</w:t>
      </w:r>
      <w:r w:rsidR="00BF2BCB">
        <w:rPr>
          <w:rFonts w:ascii="Tahoma" w:hAnsi="Tahoma" w:cs="Tahoma"/>
          <w:b/>
          <w:sz w:val="22"/>
          <w:szCs w:val="22"/>
        </w:rPr>
        <w:t xml:space="preserve"> </w:t>
      </w:r>
      <w:r w:rsidR="00BF2BCB">
        <w:rPr>
          <w:rFonts w:ascii="Tahoma" w:hAnsi="Tahoma" w:cs="Tahoma"/>
          <w:b/>
          <w:sz w:val="22"/>
          <w:szCs w:val="22"/>
        </w:rPr>
        <w:tab/>
      </w:r>
      <w:r w:rsidR="00BF2BCB">
        <w:rPr>
          <w:rFonts w:ascii="Tahoma" w:hAnsi="Tahoma" w:cs="Tahoma"/>
          <w:b/>
          <w:sz w:val="22"/>
          <w:szCs w:val="22"/>
        </w:rPr>
        <w:tab/>
      </w:r>
      <w:r w:rsidR="00BF2BCB" w:rsidRPr="00BF2BCB">
        <w:rPr>
          <w:rFonts w:ascii="Tahoma" w:hAnsi="Tahoma" w:cs="Tahoma"/>
          <w:b/>
          <w:sz w:val="22"/>
          <w:szCs w:val="22"/>
        </w:rPr>
        <w:t>MERO ČR, a.s.</w:t>
      </w:r>
      <w:r w:rsidR="00BF2BCB" w:rsidRPr="004A4BB6">
        <w:rPr>
          <w:rFonts w:ascii="Tahoma" w:hAnsi="Tahoma" w:cs="Tahoma"/>
          <w:sz w:val="22"/>
          <w:szCs w:val="22"/>
        </w:rPr>
        <w:tab/>
      </w:r>
      <w:r w:rsidRPr="004A4BB6">
        <w:rPr>
          <w:rFonts w:ascii="Tahoma" w:hAnsi="Tahoma" w:cs="Tahoma"/>
          <w:b/>
          <w:sz w:val="22"/>
          <w:szCs w:val="22"/>
        </w:rPr>
        <w:tab/>
      </w:r>
    </w:p>
    <w:p w14:paraId="11D1826D" w14:textId="77777777" w:rsidR="00BF2BCB" w:rsidRPr="002F0694" w:rsidRDefault="00BF2BCB" w:rsidP="00BF2BCB">
      <w:pPr>
        <w:pStyle w:val="Zkladntextodsazen"/>
        <w:ind w:left="0"/>
        <w:rPr>
          <w:rFonts w:ascii="Tahoma" w:hAnsi="Tahoma" w:cs="Tahoma"/>
          <w:sz w:val="22"/>
          <w:szCs w:val="22"/>
        </w:rPr>
      </w:pPr>
      <w:r w:rsidRPr="002F0694">
        <w:rPr>
          <w:rFonts w:ascii="Tahoma" w:hAnsi="Tahoma" w:cs="Tahoma"/>
          <w:sz w:val="22"/>
          <w:szCs w:val="22"/>
        </w:rPr>
        <w:t>Rejstřík ústavů:</w:t>
      </w:r>
      <w:r w:rsidRPr="002F0694">
        <w:rPr>
          <w:rFonts w:ascii="Tahoma" w:hAnsi="Tahoma" w:cs="Tahoma"/>
          <w:sz w:val="22"/>
          <w:szCs w:val="22"/>
        </w:rPr>
        <w:tab/>
        <w:t>zapsán</w:t>
      </w:r>
      <w:r w:rsidR="00296B0D">
        <w:rPr>
          <w:rFonts w:ascii="Tahoma" w:hAnsi="Tahoma" w:cs="Tahoma"/>
          <w:sz w:val="22"/>
          <w:szCs w:val="22"/>
        </w:rPr>
        <w:t>a</w:t>
      </w:r>
      <w:r w:rsidRPr="002F0694">
        <w:rPr>
          <w:rFonts w:ascii="Tahoma" w:hAnsi="Tahoma" w:cs="Tahoma"/>
          <w:sz w:val="22"/>
          <w:szCs w:val="22"/>
        </w:rPr>
        <w:t xml:space="preserve"> </w:t>
      </w:r>
      <w:r w:rsidRPr="00BF2BCB">
        <w:rPr>
          <w:rFonts w:ascii="Tahoma" w:hAnsi="Tahoma" w:cs="Tahoma"/>
          <w:sz w:val="22"/>
          <w:szCs w:val="22"/>
        </w:rPr>
        <w:t>Městským soudem v Praze, oddíl B, vložka 2334</w:t>
      </w:r>
    </w:p>
    <w:p w14:paraId="2D8552CF" w14:textId="77777777" w:rsidR="00BF2BCB" w:rsidRPr="002F0694" w:rsidRDefault="00BF2BCB" w:rsidP="00BF2BCB">
      <w:pPr>
        <w:pStyle w:val="Zkladntextodsazen"/>
        <w:ind w:left="0"/>
        <w:rPr>
          <w:rFonts w:ascii="Tahoma" w:hAnsi="Tahoma" w:cs="Tahoma"/>
          <w:sz w:val="22"/>
          <w:szCs w:val="22"/>
        </w:rPr>
      </w:pPr>
      <w:r w:rsidRPr="002F0694">
        <w:rPr>
          <w:rFonts w:ascii="Tahoma" w:hAnsi="Tahoma" w:cs="Tahoma"/>
          <w:sz w:val="22"/>
          <w:szCs w:val="22"/>
        </w:rPr>
        <w:t xml:space="preserve">Se sídlem: </w:t>
      </w:r>
      <w:r w:rsidRPr="002F0694">
        <w:rPr>
          <w:rFonts w:ascii="Tahoma" w:hAnsi="Tahoma" w:cs="Tahoma"/>
          <w:sz w:val="22"/>
          <w:szCs w:val="22"/>
        </w:rPr>
        <w:tab/>
      </w:r>
      <w:r w:rsidRPr="002F0694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Kralupy nad Vltavou</w:t>
      </w:r>
      <w:r w:rsidRPr="002F0694">
        <w:rPr>
          <w:rFonts w:ascii="Tahoma" w:hAnsi="Tahoma" w:cs="Tahoma"/>
          <w:sz w:val="22"/>
          <w:szCs w:val="22"/>
        </w:rPr>
        <w:t xml:space="preserve">, </w:t>
      </w:r>
      <w:r>
        <w:rPr>
          <w:rFonts w:ascii="Tahoma" w:hAnsi="Tahoma" w:cs="Tahoma"/>
          <w:sz w:val="22"/>
          <w:szCs w:val="22"/>
        </w:rPr>
        <w:t>Veltruská 748</w:t>
      </w:r>
    </w:p>
    <w:p w14:paraId="6EC6A66A" w14:textId="77777777" w:rsidR="00BF2BCB" w:rsidRDefault="00BF2BCB" w:rsidP="00BF2BCB">
      <w:pPr>
        <w:pStyle w:val="Zkladntextodsazen"/>
        <w:ind w:left="2127" w:hanging="212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BF2BCB">
        <w:rPr>
          <w:rFonts w:ascii="Tahoma" w:hAnsi="Tahoma" w:cs="Tahoma"/>
          <w:sz w:val="22"/>
          <w:szCs w:val="22"/>
        </w:rPr>
        <w:t>astoupená</w:t>
      </w:r>
      <w:r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  <w:r w:rsidRPr="00BF2BCB">
        <w:rPr>
          <w:rFonts w:ascii="Tahoma" w:hAnsi="Tahoma" w:cs="Tahoma"/>
          <w:sz w:val="22"/>
          <w:szCs w:val="22"/>
        </w:rPr>
        <w:t xml:space="preserve">Ing. Jaroslavem Pantůčkem, předsedou představenstva a </w:t>
      </w:r>
    </w:p>
    <w:p w14:paraId="55EB1AD4" w14:textId="77777777" w:rsidR="00BF2BCB" w:rsidRDefault="00BF2BCB" w:rsidP="00BF2BCB">
      <w:pPr>
        <w:pStyle w:val="Zkladntextodsazen"/>
        <w:ind w:left="2127" w:hanging="3"/>
        <w:rPr>
          <w:rFonts w:ascii="Tahoma" w:hAnsi="Tahoma" w:cs="Tahoma"/>
          <w:sz w:val="22"/>
          <w:szCs w:val="22"/>
        </w:rPr>
      </w:pPr>
      <w:r w:rsidRPr="00BF2BCB">
        <w:rPr>
          <w:rFonts w:ascii="Tahoma" w:hAnsi="Tahoma" w:cs="Tahoma"/>
          <w:sz w:val="22"/>
          <w:szCs w:val="22"/>
        </w:rPr>
        <w:t xml:space="preserve">Ing. </w:t>
      </w:r>
      <w:r>
        <w:rPr>
          <w:rFonts w:ascii="Tahoma" w:hAnsi="Tahoma" w:cs="Tahoma"/>
          <w:sz w:val="22"/>
          <w:szCs w:val="22"/>
        </w:rPr>
        <w:t xml:space="preserve">Branislavem </w:t>
      </w:r>
      <w:proofErr w:type="spellStart"/>
      <w:r>
        <w:rPr>
          <w:rFonts w:ascii="Tahoma" w:hAnsi="Tahoma" w:cs="Tahoma"/>
          <w:sz w:val="22"/>
          <w:szCs w:val="22"/>
        </w:rPr>
        <w:t>Posuchem</w:t>
      </w:r>
      <w:proofErr w:type="spellEnd"/>
      <w:r>
        <w:rPr>
          <w:rFonts w:ascii="Tahoma" w:hAnsi="Tahoma" w:cs="Tahoma"/>
          <w:sz w:val="22"/>
          <w:szCs w:val="22"/>
        </w:rPr>
        <w:t>, členem představenstva</w:t>
      </w:r>
    </w:p>
    <w:p w14:paraId="37712DA1" w14:textId="77777777" w:rsidR="001D5E3F" w:rsidRPr="004A4BB6" w:rsidRDefault="00D53A91" w:rsidP="00BF2BCB">
      <w:pPr>
        <w:pStyle w:val="Zkladntextodsazen"/>
        <w:ind w:left="0"/>
        <w:rPr>
          <w:rFonts w:ascii="Tahoma" w:hAnsi="Tahoma" w:cs="Tahoma"/>
          <w:sz w:val="22"/>
          <w:szCs w:val="22"/>
        </w:rPr>
      </w:pPr>
      <w:r w:rsidRPr="004A4BB6">
        <w:rPr>
          <w:rFonts w:ascii="Tahoma" w:hAnsi="Tahoma" w:cs="Tahoma"/>
          <w:sz w:val="22"/>
          <w:szCs w:val="22"/>
        </w:rPr>
        <w:t>IČ</w:t>
      </w:r>
      <w:r w:rsidR="00666C47" w:rsidRPr="004A4BB6">
        <w:rPr>
          <w:rFonts w:ascii="Tahoma" w:hAnsi="Tahoma" w:cs="Tahoma"/>
          <w:sz w:val="22"/>
          <w:szCs w:val="22"/>
        </w:rPr>
        <w:t>O</w:t>
      </w:r>
      <w:r w:rsidRPr="004A4BB6">
        <w:rPr>
          <w:rFonts w:ascii="Tahoma" w:hAnsi="Tahoma" w:cs="Tahoma"/>
          <w:sz w:val="22"/>
          <w:szCs w:val="22"/>
        </w:rPr>
        <w:t>:</w:t>
      </w:r>
      <w:r w:rsidR="00BF2BCB">
        <w:rPr>
          <w:rFonts w:ascii="Tahoma" w:hAnsi="Tahoma" w:cs="Tahoma"/>
          <w:sz w:val="22"/>
          <w:szCs w:val="22"/>
        </w:rPr>
        <w:t xml:space="preserve"> 60193468</w:t>
      </w:r>
      <w:r w:rsidR="001D5E3F" w:rsidRPr="004A4BB6">
        <w:rPr>
          <w:rFonts w:ascii="Tahoma" w:hAnsi="Tahoma" w:cs="Tahoma"/>
          <w:sz w:val="22"/>
          <w:szCs w:val="22"/>
        </w:rPr>
        <w:tab/>
      </w:r>
      <w:r w:rsidR="001D5E3F" w:rsidRPr="004A4BB6">
        <w:rPr>
          <w:rFonts w:ascii="Tahoma" w:hAnsi="Tahoma" w:cs="Tahoma"/>
          <w:sz w:val="22"/>
          <w:szCs w:val="22"/>
        </w:rPr>
        <w:tab/>
      </w:r>
    </w:p>
    <w:p w14:paraId="0BF04193" w14:textId="77777777" w:rsidR="00D53A91" w:rsidRPr="004A4BB6" w:rsidRDefault="001D5E3F" w:rsidP="00CF6317">
      <w:pPr>
        <w:rPr>
          <w:rFonts w:ascii="Tahoma" w:hAnsi="Tahoma" w:cs="Tahoma"/>
          <w:sz w:val="22"/>
          <w:szCs w:val="22"/>
        </w:rPr>
      </w:pPr>
      <w:r w:rsidRPr="004A4BB6">
        <w:rPr>
          <w:rFonts w:ascii="Tahoma" w:hAnsi="Tahoma" w:cs="Tahoma"/>
          <w:sz w:val="22"/>
          <w:szCs w:val="22"/>
        </w:rPr>
        <w:t>DIČ:</w:t>
      </w:r>
      <w:r w:rsidR="00BF2BCB">
        <w:rPr>
          <w:rFonts w:ascii="Tahoma" w:hAnsi="Tahoma" w:cs="Tahoma"/>
          <w:sz w:val="22"/>
          <w:szCs w:val="22"/>
        </w:rPr>
        <w:t xml:space="preserve"> CZ60193468</w:t>
      </w:r>
      <w:r w:rsidRPr="004A4BB6">
        <w:rPr>
          <w:rFonts w:ascii="Tahoma" w:hAnsi="Tahoma" w:cs="Tahoma"/>
          <w:sz w:val="22"/>
          <w:szCs w:val="22"/>
        </w:rPr>
        <w:tab/>
      </w:r>
      <w:r w:rsidRPr="004A4BB6">
        <w:rPr>
          <w:rFonts w:ascii="Tahoma" w:hAnsi="Tahoma" w:cs="Tahoma"/>
          <w:sz w:val="22"/>
          <w:szCs w:val="22"/>
        </w:rPr>
        <w:tab/>
      </w:r>
      <w:r w:rsidRPr="004A4BB6">
        <w:rPr>
          <w:rFonts w:ascii="Tahoma" w:hAnsi="Tahoma" w:cs="Tahoma"/>
          <w:sz w:val="22"/>
          <w:szCs w:val="22"/>
        </w:rPr>
        <w:tab/>
      </w:r>
      <w:r w:rsidR="00D53A91" w:rsidRPr="004A4BB6">
        <w:rPr>
          <w:rFonts w:ascii="Tahoma" w:hAnsi="Tahoma" w:cs="Tahoma"/>
          <w:sz w:val="22"/>
          <w:szCs w:val="22"/>
        </w:rPr>
        <w:tab/>
      </w:r>
    </w:p>
    <w:p w14:paraId="1B104DD7" w14:textId="77777777" w:rsidR="00CF6317" w:rsidRPr="004A4BB6" w:rsidRDefault="00CF6317" w:rsidP="00CF6317">
      <w:pPr>
        <w:rPr>
          <w:rFonts w:ascii="Tahoma" w:hAnsi="Tahoma" w:cs="Tahoma"/>
          <w:sz w:val="22"/>
          <w:szCs w:val="22"/>
        </w:rPr>
      </w:pPr>
      <w:r w:rsidRPr="004A4BB6">
        <w:rPr>
          <w:rFonts w:ascii="Tahoma" w:hAnsi="Tahoma" w:cs="Tahoma"/>
          <w:sz w:val="22"/>
          <w:szCs w:val="22"/>
        </w:rPr>
        <w:t>Bankovní spojení:</w:t>
      </w:r>
      <w:r w:rsidR="00BF2BCB">
        <w:rPr>
          <w:rFonts w:ascii="Tahoma" w:hAnsi="Tahoma" w:cs="Tahoma"/>
          <w:sz w:val="22"/>
          <w:szCs w:val="22"/>
        </w:rPr>
        <w:t xml:space="preserve"> Komerční banka, a.s.</w:t>
      </w:r>
      <w:r w:rsidRPr="004A4BB6">
        <w:rPr>
          <w:rFonts w:ascii="Tahoma" w:hAnsi="Tahoma" w:cs="Tahoma"/>
          <w:sz w:val="22"/>
          <w:szCs w:val="22"/>
        </w:rPr>
        <w:t xml:space="preserve"> </w:t>
      </w:r>
      <w:r w:rsidR="001D5E3F" w:rsidRPr="004A4BB6">
        <w:rPr>
          <w:rFonts w:ascii="Tahoma" w:hAnsi="Tahoma" w:cs="Tahoma"/>
          <w:sz w:val="22"/>
          <w:szCs w:val="22"/>
        </w:rPr>
        <w:tab/>
      </w:r>
      <w:bookmarkStart w:id="0" w:name="_GoBack"/>
      <w:bookmarkEnd w:id="0"/>
    </w:p>
    <w:p w14:paraId="5B86F5BD" w14:textId="0319D588" w:rsidR="00CF6317" w:rsidRPr="00CF6317" w:rsidRDefault="00CF6317" w:rsidP="00CF6317">
      <w:pPr>
        <w:rPr>
          <w:rFonts w:ascii="Tahoma" w:hAnsi="Tahoma" w:cs="Tahoma"/>
          <w:sz w:val="22"/>
          <w:szCs w:val="22"/>
        </w:rPr>
      </w:pPr>
      <w:r w:rsidRPr="004A4BB6">
        <w:rPr>
          <w:rFonts w:ascii="Tahoma" w:hAnsi="Tahoma" w:cs="Tahoma"/>
          <w:sz w:val="22"/>
          <w:szCs w:val="22"/>
        </w:rPr>
        <w:t xml:space="preserve">Číslo účtu: </w:t>
      </w:r>
      <w:proofErr w:type="spellStart"/>
      <w:r w:rsidR="00EC6BA0">
        <w:rPr>
          <w:rFonts w:ascii="Tahoma" w:hAnsi="Tahoma" w:cs="Tahoma"/>
          <w:sz w:val="22"/>
          <w:szCs w:val="22"/>
        </w:rPr>
        <w:t>xxx</w:t>
      </w:r>
      <w:proofErr w:type="spellEnd"/>
      <w:r w:rsidR="001D5E3F" w:rsidRPr="004A4BB6">
        <w:rPr>
          <w:rFonts w:ascii="Tahoma" w:hAnsi="Tahoma" w:cs="Tahoma"/>
          <w:sz w:val="22"/>
          <w:szCs w:val="22"/>
        </w:rPr>
        <w:tab/>
      </w:r>
      <w:r w:rsidR="001D5E3F" w:rsidRPr="004A4BB6">
        <w:rPr>
          <w:rFonts w:ascii="Tahoma" w:hAnsi="Tahoma" w:cs="Tahoma"/>
          <w:sz w:val="22"/>
          <w:szCs w:val="22"/>
        </w:rPr>
        <w:tab/>
      </w:r>
    </w:p>
    <w:p w14:paraId="638E3C2F" w14:textId="77777777" w:rsidR="00C93F48" w:rsidRPr="00CF6317" w:rsidRDefault="00B65168" w:rsidP="00CF6317">
      <w:pPr>
        <w:rPr>
          <w:rFonts w:ascii="Tahoma" w:hAnsi="Tahoma" w:cs="Tahoma"/>
          <w:sz w:val="22"/>
          <w:szCs w:val="22"/>
        </w:rPr>
      </w:pPr>
      <w:r w:rsidRPr="00CF6317">
        <w:rPr>
          <w:rFonts w:ascii="Tahoma" w:hAnsi="Tahoma" w:cs="Tahoma"/>
          <w:sz w:val="22"/>
          <w:szCs w:val="22"/>
        </w:rPr>
        <w:t>(dále jen „</w:t>
      </w:r>
      <w:proofErr w:type="gramStart"/>
      <w:r w:rsidRPr="00CF6317">
        <w:rPr>
          <w:rFonts w:ascii="Tahoma" w:hAnsi="Tahoma" w:cs="Tahoma"/>
          <w:b/>
          <w:sz w:val="22"/>
          <w:szCs w:val="22"/>
        </w:rPr>
        <w:t>Společnost</w:t>
      </w:r>
      <w:r w:rsidRPr="00CF6317">
        <w:rPr>
          <w:rFonts w:ascii="Tahoma" w:hAnsi="Tahoma" w:cs="Tahoma"/>
          <w:sz w:val="22"/>
          <w:szCs w:val="22"/>
        </w:rPr>
        <w:t>„</w:t>
      </w:r>
      <w:proofErr w:type="gramEnd"/>
      <w:r w:rsidRPr="00CF6317">
        <w:rPr>
          <w:rFonts w:ascii="Tahoma" w:hAnsi="Tahoma" w:cs="Tahoma"/>
          <w:sz w:val="22"/>
          <w:szCs w:val="22"/>
        </w:rPr>
        <w:t xml:space="preserve">) na straně druhé, </w:t>
      </w:r>
    </w:p>
    <w:p w14:paraId="62A7BFD2" w14:textId="77777777" w:rsidR="00087D9C" w:rsidRDefault="00087D9C">
      <w:pPr>
        <w:rPr>
          <w:rFonts w:ascii="Tahoma" w:hAnsi="Tahoma" w:cs="Tahoma"/>
          <w:sz w:val="22"/>
          <w:szCs w:val="22"/>
        </w:rPr>
      </w:pPr>
    </w:p>
    <w:p w14:paraId="5876D8F1" w14:textId="77777777" w:rsidR="00C93F48" w:rsidRPr="00CF6317" w:rsidRDefault="00C93F48">
      <w:pPr>
        <w:rPr>
          <w:rFonts w:ascii="Tahoma" w:hAnsi="Tahoma" w:cs="Tahoma"/>
          <w:sz w:val="22"/>
          <w:szCs w:val="22"/>
        </w:rPr>
      </w:pPr>
      <w:r w:rsidRPr="00CF6317">
        <w:rPr>
          <w:rFonts w:ascii="Tahoma" w:hAnsi="Tahoma" w:cs="Tahoma"/>
          <w:sz w:val="22"/>
          <w:szCs w:val="22"/>
        </w:rPr>
        <w:t>(</w:t>
      </w:r>
      <w:r w:rsidR="00B65168" w:rsidRPr="00CF6317">
        <w:rPr>
          <w:rFonts w:ascii="Tahoma" w:hAnsi="Tahoma" w:cs="Tahoma"/>
          <w:sz w:val="22"/>
          <w:szCs w:val="22"/>
        </w:rPr>
        <w:t>společně dále jen „</w:t>
      </w:r>
      <w:r w:rsidR="00B65168" w:rsidRPr="00CF6317">
        <w:rPr>
          <w:rFonts w:ascii="Tahoma" w:hAnsi="Tahoma" w:cs="Tahoma"/>
          <w:b/>
          <w:sz w:val="22"/>
          <w:szCs w:val="22"/>
        </w:rPr>
        <w:t>smluvní strany</w:t>
      </w:r>
      <w:r w:rsidR="00B65168" w:rsidRPr="00CF6317">
        <w:rPr>
          <w:rFonts w:ascii="Tahoma" w:hAnsi="Tahoma" w:cs="Tahoma"/>
          <w:sz w:val="22"/>
          <w:szCs w:val="22"/>
        </w:rPr>
        <w:t>“</w:t>
      </w:r>
      <w:r w:rsidRPr="00CF6317">
        <w:rPr>
          <w:rFonts w:ascii="Tahoma" w:hAnsi="Tahoma" w:cs="Tahoma"/>
          <w:sz w:val="22"/>
          <w:szCs w:val="22"/>
        </w:rPr>
        <w:t>)</w:t>
      </w:r>
      <w:r w:rsidR="00193079" w:rsidRPr="00CF6317">
        <w:rPr>
          <w:rFonts w:ascii="Tahoma" w:hAnsi="Tahoma" w:cs="Tahoma"/>
          <w:sz w:val="22"/>
          <w:szCs w:val="22"/>
        </w:rPr>
        <w:t xml:space="preserve"> </w:t>
      </w:r>
    </w:p>
    <w:p w14:paraId="626D86D7" w14:textId="77777777" w:rsidR="00C93F48" w:rsidRPr="00CF6317" w:rsidRDefault="00C93F48">
      <w:pPr>
        <w:rPr>
          <w:rFonts w:ascii="Tahoma" w:hAnsi="Tahoma" w:cs="Tahoma"/>
          <w:sz w:val="22"/>
          <w:szCs w:val="22"/>
        </w:rPr>
      </w:pPr>
    </w:p>
    <w:p w14:paraId="1EDAD886" w14:textId="77777777" w:rsidR="00D07F7F" w:rsidRDefault="00193079">
      <w:pPr>
        <w:rPr>
          <w:rFonts w:ascii="Tahoma" w:hAnsi="Tahoma" w:cs="Tahoma"/>
          <w:sz w:val="22"/>
          <w:szCs w:val="22"/>
        </w:rPr>
      </w:pPr>
      <w:r w:rsidRPr="00CF6317">
        <w:rPr>
          <w:rFonts w:ascii="Tahoma" w:hAnsi="Tahoma" w:cs="Tahoma"/>
          <w:sz w:val="22"/>
          <w:szCs w:val="22"/>
        </w:rPr>
        <w:t>u</w:t>
      </w:r>
      <w:r w:rsidR="00C93F48" w:rsidRPr="00CF6317">
        <w:rPr>
          <w:rFonts w:ascii="Tahoma" w:hAnsi="Tahoma" w:cs="Tahoma"/>
          <w:sz w:val="22"/>
          <w:szCs w:val="22"/>
        </w:rPr>
        <w:t>zavřely níže uvedeného dne</w:t>
      </w:r>
      <w:r w:rsidR="00B65168" w:rsidRPr="00CF6317">
        <w:rPr>
          <w:rFonts w:ascii="Tahoma" w:hAnsi="Tahoma" w:cs="Tahoma"/>
          <w:sz w:val="22"/>
          <w:szCs w:val="22"/>
        </w:rPr>
        <w:t xml:space="preserve"> </w:t>
      </w:r>
      <w:r w:rsidR="00C93F48" w:rsidRPr="00CF6317">
        <w:rPr>
          <w:rFonts w:ascii="Tahoma" w:hAnsi="Tahoma" w:cs="Tahoma"/>
          <w:sz w:val="22"/>
          <w:szCs w:val="22"/>
        </w:rPr>
        <w:t xml:space="preserve">tuto </w:t>
      </w:r>
    </w:p>
    <w:p w14:paraId="4CB14E2B" w14:textId="77777777" w:rsidR="00D07F7F" w:rsidRDefault="00D07F7F">
      <w:pPr>
        <w:rPr>
          <w:rFonts w:ascii="Tahoma" w:hAnsi="Tahoma" w:cs="Tahoma"/>
          <w:sz w:val="22"/>
          <w:szCs w:val="22"/>
        </w:rPr>
      </w:pPr>
    </w:p>
    <w:p w14:paraId="49109805" w14:textId="77777777" w:rsidR="00087D9C" w:rsidRDefault="00CE2C4F" w:rsidP="00D6308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</w:t>
      </w:r>
      <w:r w:rsidR="00B65168" w:rsidRPr="00CF6317">
        <w:rPr>
          <w:rFonts w:ascii="Tahoma" w:hAnsi="Tahoma" w:cs="Tahoma"/>
          <w:b/>
          <w:sz w:val="22"/>
          <w:szCs w:val="22"/>
        </w:rPr>
        <w:t>mlouvu o realizaci vzdělávací</w:t>
      </w:r>
      <w:r w:rsidR="00C93F48" w:rsidRPr="00CF6317">
        <w:rPr>
          <w:rFonts w:ascii="Tahoma" w:hAnsi="Tahoma" w:cs="Tahoma"/>
          <w:b/>
          <w:sz w:val="22"/>
          <w:szCs w:val="22"/>
        </w:rPr>
        <w:t xml:space="preserve">ho </w:t>
      </w:r>
      <w:r w:rsidR="00D07F7F">
        <w:rPr>
          <w:rFonts w:ascii="Tahoma" w:hAnsi="Tahoma" w:cs="Tahoma"/>
          <w:b/>
          <w:sz w:val="22"/>
          <w:szCs w:val="22"/>
        </w:rPr>
        <w:t>programu</w:t>
      </w:r>
      <w:r w:rsidR="00D07F7F" w:rsidRPr="00CF6317">
        <w:rPr>
          <w:rFonts w:ascii="Tahoma" w:hAnsi="Tahoma" w:cs="Tahoma"/>
          <w:b/>
          <w:sz w:val="22"/>
          <w:szCs w:val="22"/>
        </w:rPr>
        <w:t xml:space="preserve"> </w:t>
      </w:r>
    </w:p>
    <w:p w14:paraId="1CA4CDD6" w14:textId="77777777" w:rsidR="00CE2C4F" w:rsidRDefault="007965E8" w:rsidP="00D6308D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MPA Bezpečnostní a krizový management</w:t>
      </w:r>
    </w:p>
    <w:p w14:paraId="7979524C" w14:textId="77777777" w:rsidR="00324946" w:rsidRDefault="00324946" w:rsidP="00D6308D">
      <w:pPr>
        <w:jc w:val="center"/>
        <w:rPr>
          <w:rFonts w:ascii="Tahoma" w:hAnsi="Tahoma" w:cs="Tahoma"/>
          <w:b/>
          <w:sz w:val="22"/>
          <w:szCs w:val="22"/>
        </w:rPr>
      </w:pPr>
    </w:p>
    <w:p w14:paraId="3E57195B" w14:textId="77777777" w:rsidR="00736F21" w:rsidRPr="00CF6317" w:rsidRDefault="00CE2C4F" w:rsidP="00D6308D">
      <w:pPr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D07F7F">
        <w:rPr>
          <w:rFonts w:ascii="Tahoma" w:hAnsi="Tahoma" w:cs="Tahoma"/>
          <w:sz w:val="22"/>
          <w:szCs w:val="22"/>
        </w:rPr>
        <w:t>jednanou v souladu se zákonem č. 89/2012 Sb., občanský zákoník, ve znění pozdějších předpisů</w:t>
      </w:r>
    </w:p>
    <w:p w14:paraId="2E7499B1" w14:textId="77777777" w:rsidR="00736F21" w:rsidRPr="00CF6317" w:rsidRDefault="00736F21" w:rsidP="00B65168">
      <w:pPr>
        <w:rPr>
          <w:rFonts w:ascii="Tahoma" w:hAnsi="Tahoma" w:cs="Tahoma"/>
          <w:sz w:val="22"/>
          <w:szCs w:val="22"/>
        </w:rPr>
      </w:pPr>
    </w:p>
    <w:p w14:paraId="4A38E8C7" w14:textId="77777777" w:rsidR="00736F21" w:rsidRPr="00CF6317" w:rsidRDefault="00736F21" w:rsidP="00736F21">
      <w:pPr>
        <w:pStyle w:val="Odstavecseseznamem"/>
        <w:numPr>
          <w:ilvl w:val="0"/>
          <w:numId w:val="1"/>
        </w:numPr>
        <w:jc w:val="center"/>
        <w:rPr>
          <w:rFonts w:ascii="Tahoma" w:hAnsi="Tahoma" w:cs="Tahoma"/>
          <w:sz w:val="22"/>
          <w:szCs w:val="22"/>
        </w:rPr>
      </w:pPr>
    </w:p>
    <w:p w14:paraId="0446ED18" w14:textId="77777777" w:rsidR="00D07F7F" w:rsidRDefault="00D07F7F" w:rsidP="00087D9C">
      <w:pPr>
        <w:pStyle w:val="Odstavecseseznamem"/>
        <w:numPr>
          <w:ilvl w:val="0"/>
          <w:numId w:val="14"/>
        </w:numPr>
        <w:spacing w:before="120" w:after="120"/>
        <w:ind w:left="360"/>
        <w:contextualSpacing w:val="0"/>
        <w:jc w:val="both"/>
        <w:rPr>
          <w:rFonts w:ascii="Tahoma" w:hAnsi="Tahoma" w:cs="Tahoma"/>
          <w:sz w:val="22"/>
          <w:szCs w:val="22"/>
        </w:rPr>
      </w:pPr>
      <w:r w:rsidRPr="004A4BB6">
        <w:rPr>
          <w:rFonts w:ascii="Tahoma" w:hAnsi="Tahoma" w:cs="Tahoma"/>
          <w:sz w:val="22"/>
          <w:szCs w:val="22"/>
        </w:rPr>
        <w:t>Předmětem této smlouvy je vymezení podmínek účasti jednoho zaměstnance ve vzdělávacím programu Vysoké školy</w:t>
      </w:r>
      <w:r w:rsidR="00CE2C4F" w:rsidRPr="004A4BB6">
        <w:rPr>
          <w:rFonts w:ascii="Tahoma" w:hAnsi="Tahoma" w:cs="Tahoma"/>
          <w:sz w:val="22"/>
          <w:szCs w:val="22"/>
        </w:rPr>
        <w:t>,</w:t>
      </w:r>
      <w:r w:rsidR="00324946" w:rsidRPr="004A4BB6">
        <w:rPr>
          <w:rFonts w:ascii="Tahoma" w:hAnsi="Tahoma" w:cs="Tahoma"/>
          <w:sz w:val="22"/>
          <w:szCs w:val="22"/>
        </w:rPr>
        <w:t xml:space="preserve"> </w:t>
      </w:r>
      <w:r w:rsidR="007965E8" w:rsidRPr="004A4BB6">
        <w:rPr>
          <w:rFonts w:ascii="Tahoma" w:hAnsi="Tahoma" w:cs="Tahoma"/>
          <w:sz w:val="22"/>
          <w:szCs w:val="22"/>
        </w:rPr>
        <w:t>MPA Bezpečnostní a krizový management</w:t>
      </w:r>
      <w:r w:rsidRPr="004A4BB6">
        <w:rPr>
          <w:rFonts w:ascii="Tahoma" w:hAnsi="Tahoma" w:cs="Tahoma"/>
          <w:sz w:val="22"/>
          <w:szCs w:val="22"/>
        </w:rPr>
        <w:t xml:space="preserve"> (dále jen „Vzdělávací</w:t>
      </w:r>
      <w:r>
        <w:rPr>
          <w:rFonts w:ascii="Tahoma" w:hAnsi="Tahoma" w:cs="Tahoma"/>
          <w:sz w:val="22"/>
          <w:szCs w:val="22"/>
        </w:rPr>
        <w:t xml:space="preserve"> program“).</w:t>
      </w:r>
    </w:p>
    <w:p w14:paraId="30025A2E" w14:textId="77777777" w:rsidR="008E3DDC" w:rsidRDefault="00702F10" w:rsidP="00087D9C">
      <w:pPr>
        <w:pStyle w:val="Odstavecseseznamem"/>
        <w:numPr>
          <w:ilvl w:val="0"/>
          <w:numId w:val="14"/>
        </w:numPr>
        <w:spacing w:before="120" w:after="120"/>
        <w:ind w:left="360"/>
        <w:contextualSpacing w:val="0"/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t>V</w:t>
      </w:r>
      <w:r w:rsidR="007965E8">
        <w:rPr>
          <w:rFonts w:ascii="Tahoma" w:hAnsi="Tahoma" w:cs="Tahoma"/>
          <w:sz w:val="22"/>
          <w:szCs w:val="22"/>
        </w:rPr>
        <w:t>zdělávací program MPA</w:t>
      </w:r>
      <w:r w:rsidRPr="0051662D">
        <w:rPr>
          <w:rFonts w:ascii="Tahoma" w:hAnsi="Tahoma" w:cs="Tahoma"/>
          <w:sz w:val="22"/>
          <w:szCs w:val="22"/>
        </w:rPr>
        <w:t xml:space="preserve"> je orientován na přípravu vysoce kvalifikovaných odborníků – manažerů v rámci předmětové skladby daného vzdělávacího programu. Studium je ukončeno obhajobou závěrečné práce. </w:t>
      </w:r>
    </w:p>
    <w:p w14:paraId="654A73D8" w14:textId="77777777" w:rsidR="00702F10" w:rsidRDefault="00702F10" w:rsidP="00087D9C">
      <w:pPr>
        <w:pStyle w:val="Odstavecseseznamem"/>
        <w:numPr>
          <w:ilvl w:val="0"/>
          <w:numId w:val="14"/>
        </w:numPr>
        <w:spacing w:before="120" w:after="120"/>
        <w:ind w:left="360"/>
        <w:contextualSpacing w:val="0"/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t>Podmínky průběhu a úspěšného absolvování vzdělávacího prog</w:t>
      </w:r>
      <w:r w:rsidR="007965E8">
        <w:rPr>
          <w:rFonts w:ascii="Tahoma" w:hAnsi="Tahoma" w:cs="Tahoma"/>
          <w:sz w:val="22"/>
          <w:szCs w:val="22"/>
        </w:rPr>
        <w:t>ramu MPA</w:t>
      </w:r>
      <w:r w:rsidRPr="0051662D">
        <w:rPr>
          <w:rFonts w:ascii="Tahoma" w:hAnsi="Tahoma" w:cs="Tahoma"/>
          <w:sz w:val="22"/>
          <w:szCs w:val="22"/>
        </w:rPr>
        <w:t xml:space="preserve"> jsou stanoveny v Záv</w:t>
      </w:r>
      <w:r w:rsidR="008E3DDC" w:rsidRPr="008E3DDC">
        <w:rPr>
          <w:rFonts w:ascii="Tahoma" w:hAnsi="Tahoma" w:cs="Tahoma"/>
          <w:sz w:val="22"/>
          <w:szCs w:val="22"/>
        </w:rPr>
        <w:t>azných pravidlech pro studium</w:t>
      </w:r>
      <w:r w:rsidRPr="0051662D">
        <w:rPr>
          <w:rFonts w:ascii="Tahoma" w:hAnsi="Tahoma" w:cs="Tahoma"/>
          <w:sz w:val="22"/>
          <w:szCs w:val="22"/>
        </w:rPr>
        <w:t xml:space="preserve"> </w:t>
      </w:r>
      <w:r w:rsidRPr="0051662D">
        <w:rPr>
          <w:rFonts w:ascii="Tahoma" w:hAnsi="Tahoma" w:cs="Tahoma"/>
          <w:bCs/>
          <w:sz w:val="22"/>
          <w:szCs w:val="22"/>
        </w:rPr>
        <w:t>vzdělávací</w:t>
      </w:r>
      <w:r w:rsidR="007965E8">
        <w:rPr>
          <w:rFonts w:ascii="Tahoma" w:hAnsi="Tahoma" w:cs="Tahoma"/>
          <w:bCs/>
          <w:sz w:val="22"/>
          <w:szCs w:val="22"/>
        </w:rPr>
        <w:t>ho programu MPA</w:t>
      </w:r>
      <w:r w:rsidR="00010154">
        <w:rPr>
          <w:rFonts w:ascii="Tahoma" w:hAnsi="Tahoma" w:cs="Tahoma"/>
          <w:bCs/>
          <w:sz w:val="22"/>
          <w:szCs w:val="22"/>
        </w:rPr>
        <w:t xml:space="preserve"> na Vysoké škole</w:t>
      </w:r>
      <w:r w:rsidR="004B619D" w:rsidRPr="0051662D">
        <w:rPr>
          <w:rFonts w:ascii="Tahoma" w:hAnsi="Tahoma" w:cs="Tahoma"/>
          <w:sz w:val="22"/>
          <w:szCs w:val="22"/>
        </w:rPr>
        <w:t xml:space="preserve">, která jsou přílohou č. </w:t>
      </w:r>
      <w:r w:rsidR="002F0694">
        <w:rPr>
          <w:rFonts w:ascii="Tahoma" w:hAnsi="Tahoma" w:cs="Tahoma"/>
          <w:sz w:val="22"/>
          <w:szCs w:val="22"/>
        </w:rPr>
        <w:t>1</w:t>
      </w:r>
      <w:r w:rsidRPr="0051662D">
        <w:rPr>
          <w:rFonts w:ascii="Tahoma" w:hAnsi="Tahoma" w:cs="Tahoma"/>
          <w:sz w:val="22"/>
          <w:szCs w:val="22"/>
        </w:rPr>
        <w:t xml:space="preserve"> této smlouvy.</w:t>
      </w:r>
    </w:p>
    <w:p w14:paraId="744B1D34" w14:textId="77777777" w:rsidR="004B619D" w:rsidRDefault="004B619D" w:rsidP="00087D9C">
      <w:pPr>
        <w:pStyle w:val="Odstavecseseznamem"/>
        <w:numPr>
          <w:ilvl w:val="0"/>
          <w:numId w:val="14"/>
        </w:numPr>
        <w:spacing w:before="120" w:after="120"/>
        <w:ind w:left="360"/>
        <w:contextualSpacing w:val="0"/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t>Standardní doba studia Vzdělávacího programu je tři semestry. Semestrem se rozumí uzavřené období zpravidla šesti měsíců nezávislé na organizaci akademického roku na Vysoké škole. Obsahově je Vzdělávací program organizován v tematických výukových modulech s určitým odborným zaměřením, každý tematický výukový modul časově odpovídá období jednoho semestru, jak je uvedeno v</w:t>
      </w:r>
      <w:r>
        <w:rPr>
          <w:rFonts w:ascii="Tahoma" w:hAnsi="Tahoma" w:cs="Tahoma"/>
          <w:sz w:val="22"/>
          <w:szCs w:val="22"/>
        </w:rPr>
        <w:t> </w:t>
      </w:r>
      <w:r w:rsidRPr="0051662D">
        <w:rPr>
          <w:rFonts w:ascii="Tahoma" w:hAnsi="Tahoma" w:cs="Tahoma"/>
          <w:sz w:val="22"/>
          <w:szCs w:val="22"/>
        </w:rPr>
        <w:t xml:space="preserve">Příloze </w:t>
      </w:r>
      <w:r>
        <w:rPr>
          <w:rFonts w:ascii="Tahoma" w:hAnsi="Tahoma" w:cs="Tahoma"/>
          <w:sz w:val="22"/>
          <w:szCs w:val="22"/>
        </w:rPr>
        <w:t>č. 1 této smlouvy.</w:t>
      </w:r>
    </w:p>
    <w:p w14:paraId="00AC37C6" w14:textId="77777777" w:rsidR="004B619D" w:rsidRDefault="004B619D" w:rsidP="00087D9C">
      <w:pPr>
        <w:pStyle w:val="Odstavecseseznamem"/>
        <w:numPr>
          <w:ilvl w:val="0"/>
          <w:numId w:val="14"/>
        </w:numPr>
        <w:spacing w:before="120" w:after="120"/>
        <w:ind w:left="360"/>
        <w:contextualSpacing w:val="0"/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lastRenderedPageBreak/>
        <w:t xml:space="preserve">V době studia </w:t>
      </w:r>
      <w:r w:rsidR="005551B7">
        <w:rPr>
          <w:rFonts w:ascii="Tahoma" w:hAnsi="Tahoma" w:cs="Tahoma"/>
          <w:sz w:val="22"/>
          <w:szCs w:val="22"/>
        </w:rPr>
        <w:t>se na Zaměstnance vztahují</w:t>
      </w:r>
      <w:r w:rsidRPr="0051662D">
        <w:rPr>
          <w:rFonts w:ascii="Tahoma" w:hAnsi="Tahoma" w:cs="Tahoma"/>
          <w:sz w:val="22"/>
          <w:szCs w:val="22"/>
        </w:rPr>
        <w:t xml:space="preserve"> </w:t>
      </w:r>
      <w:r w:rsidR="005551B7" w:rsidRPr="0051662D">
        <w:rPr>
          <w:rFonts w:ascii="Tahoma" w:hAnsi="Tahoma" w:cs="Tahoma"/>
          <w:sz w:val="22"/>
          <w:szCs w:val="22"/>
        </w:rPr>
        <w:t>povinnosti dané plánem V</w:t>
      </w:r>
      <w:r w:rsidRPr="0051662D">
        <w:rPr>
          <w:rFonts w:ascii="Tahoma" w:hAnsi="Tahoma" w:cs="Tahoma"/>
          <w:sz w:val="22"/>
          <w:szCs w:val="22"/>
        </w:rPr>
        <w:t>zdělávacího programu, včetně zpracování semestrálních prací a obhajoby závěrečné práce.</w:t>
      </w:r>
    </w:p>
    <w:p w14:paraId="69E45F59" w14:textId="77777777" w:rsidR="002237C2" w:rsidRPr="00D6308D" w:rsidRDefault="005551B7" w:rsidP="00087D9C">
      <w:pPr>
        <w:pStyle w:val="Odstavecseseznamem"/>
        <w:numPr>
          <w:ilvl w:val="0"/>
          <w:numId w:val="14"/>
        </w:numPr>
        <w:spacing w:before="120" w:after="120"/>
        <w:ind w:left="360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Pokud Zaměstnanec</w:t>
      </w:r>
      <w:r w:rsidRPr="0051662D">
        <w:rPr>
          <w:rFonts w:ascii="Tahoma" w:hAnsi="Tahoma" w:cs="Tahoma"/>
          <w:sz w:val="22"/>
          <w:szCs w:val="22"/>
        </w:rPr>
        <w:t xml:space="preserve"> úspěšně ukončí </w:t>
      </w:r>
      <w:r>
        <w:rPr>
          <w:rFonts w:ascii="Tahoma" w:hAnsi="Tahoma" w:cs="Tahoma"/>
          <w:sz w:val="22"/>
          <w:szCs w:val="22"/>
        </w:rPr>
        <w:t>V</w:t>
      </w:r>
      <w:r w:rsidRPr="0051662D">
        <w:rPr>
          <w:rFonts w:ascii="Tahoma" w:hAnsi="Tahoma" w:cs="Tahoma"/>
          <w:sz w:val="22"/>
          <w:szCs w:val="22"/>
        </w:rPr>
        <w:t xml:space="preserve">zdělávací program na Vysoké škole, má právo užívat označení </w:t>
      </w:r>
      <w:r w:rsidR="007965E8">
        <w:rPr>
          <w:rFonts w:ascii="Tahoma" w:hAnsi="Tahoma" w:cs="Tahoma"/>
          <w:sz w:val="22"/>
          <w:szCs w:val="22"/>
        </w:rPr>
        <w:t>MPA</w:t>
      </w:r>
      <w:r w:rsidR="00324946">
        <w:rPr>
          <w:rFonts w:ascii="Tahoma" w:hAnsi="Tahoma" w:cs="Tahoma"/>
          <w:sz w:val="22"/>
          <w:szCs w:val="22"/>
        </w:rPr>
        <w:t xml:space="preserve"> </w:t>
      </w:r>
      <w:r w:rsidRPr="0051662D">
        <w:rPr>
          <w:rFonts w:ascii="Tahoma" w:hAnsi="Tahoma" w:cs="Tahoma"/>
          <w:sz w:val="22"/>
          <w:szCs w:val="22"/>
        </w:rPr>
        <w:t xml:space="preserve">Master </w:t>
      </w:r>
      <w:proofErr w:type="spellStart"/>
      <w:r w:rsidRPr="0051662D">
        <w:rPr>
          <w:rFonts w:ascii="Tahoma" w:hAnsi="Tahoma" w:cs="Tahoma"/>
          <w:sz w:val="22"/>
          <w:szCs w:val="22"/>
        </w:rPr>
        <w:t>of</w:t>
      </w:r>
      <w:proofErr w:type="spellEnd"/>
      <w:r w:rsidR="007965E8">
        <w:rPr>
          <w:rFonts w:ascii="Tahoma" w:hAnsi="Tahoma" w:cs="Tahoma"/>
          <w:sz w:val="22"/>
          <w:szCs w:val="22"/>
        </w:rPr>
        <w:t xml:space="preserve"> Public </w:t>
      </w:r>
      <w:proofErr w:type="spellStart"/>
      <w:r w:rsidR="007965E8">
        <w:rPr>
          <w:rFonts w:ascii="Tahoma" w:hAnsi="Tahoma" w:cs="Tahoma"/>
          <w:sz w:val="22"/>
          <w:szCs w:val="22"/>
        </w:rPr>
        <w:t>Administration</w:t>
      </w:r>
      <w:proofErr w:type="spellEnd"/>
      <w:r w:rsidR="007965E8">
        <w:rPr>
          <w:rFonts w:ascii="Tahoma" w:hAnsi="Tahoma" w:cs="Tahoma"/>
          <w:sz w:val="22"/>
          <w:szCs w:val="22"/>
        </w:rPr>
        <w:t xml:space="preserve"> (ve zkratce MPA</w:t>
      </w:r>
      <w:r w:rsidRPr="0051662D">
        <w:rPr>
          <w:rFonts w:ascii="Tahoma" w:hAnsi="Tahoma" w:cs="Tahoma"/>
          <w:sz w:val="22"/>
          <w:szCs w:val="22"/>
        </w:rPr>
        <w:t xml:space="preserve">), které není označením absolventa vysoké školy podle zákona </w:t>
      </w:r>
      <w:r>
        <w:rPr>
          <w:rFonts w:ascii="Tahoma" w:hAnsi="Tahoma" w:cs="Tahoma"/>
          <w:sz w:val="22"/>
          <w:szCs w:val="22"/>
        </w:rPr>
        <w:t xml:space="preserve">č. 111/1998 Sb., </w:t>
      </w:r>
      <w:r w:rsidRPr="0051662D">
        <w:rPr>
          <w:rFonts w:ascii="Tahoma" w:hAnsi="Tahoma" w:cs="Tahoma"/>
          <w:sz w:val="22"/>
          <w:szCs w:val="22"/>
        </w:rPr>
        <w:t>o vysokých školách</w:t>
      </w:r>
      <w:r>
        <w:rPr>
          <w:rFonts w:ascii="Tahoma" w:hAnsi="Tahoma" w:cs="Tahoma"/>
          <w:sz w:val="22"/>
          <w:szCs w:val="22"/>
        </w:rPr>
        <w:t>, ve znění pozdějších předpisů</w:t>
      </w:r>
      <w:r w:rsidR="00B3536B">
        <w:rPr>
          <w:rFonts w:ascii="Tahoma" w:hAnsi="Tahoma" w:cs="Tahoma"/>
          <w:sz w:val="22"/>
          <w:szCs w:val="22"/>
        </w:rPr>
        <w:t xml:space="preserve"> a nemůže být ani uznáno jako ekvivalent akademického titulu udělovaného konkrétní fakultou vysoké školy</w:t>
      </w:r>
      <w:r w:rsidRPr="0051662D">
        <w:rPr>
          <w:rFonts w:ascii="Tahoma" w:hAnsi="Tahoma" w:cs="Tahoma"/>
          <w:sz w:val="22"/>
          <w:szCs w:val="22"/>
        </w:rPr>
        <w:t>.</w:t>
      </w:r>
      <w:r w:rsidR="00B3536B">
        <w:rPr>
          <w:rFonts w:ascii="Tahoma" w:hAnsi="Tahoma" w:cs="Tahoma"/>
          <w:sz w:val="22"/>
          <w:szCs w:val="22"/>
        </w:rPr>
        <w:t xml:space="preserve"> </w:t>
      </w:r>
      <w:r w:rsidR="001845E2">
        <w:rPr>
          <w:rFonts w:ascii="Tahoma" w:hAnsi="Tahoma" w:cs="Tahoma"/>
          <w:sz w:val="22"/>
          <w:szCs w:val="22"/>
        </w:rPr>
        <w:t>Vzdělávací program je toliko</w:t>
      </w:r>
      <w:r w:rsidR="00010154">
        <w:rPr>
          <w:rFonts w:ascii="Tahoma" w:hAnsi="Tahoma" w:cs="Tahoma"/>
          <w:sz w:val="22"/>
          <w:szCs w:val="22"/>
        </w:rPr>
        <w:t xml:space="preserve"> odborným kurzem</w:t>
      </w:r>
      <w:r w:rsidR="001845E2">
        <w:rPr>
          <w:rFonts w:ascii="Tahoma" w:hAnsi="Tahoma" w:cs="Tahoma"/>
          <w:sz w:val="22"/>
          <w:szCs w:val="22"/>
        </w:rPr>
        <w:t xml:space="preserve"> a není akreditován či schválen žádnými státními orgány či autoritami (např. Ministerstvem školství ČR)</w:t>
      </w:r>
      <w:r w:rsidR="008A75CF">
        <w:rPr>
          <w:rFonts w:ascii="Tahoma" w:hAnsi="Tahoma" w:cs="Tahoma"/>
          <w:sz w:val="22"/>
          <w:szCs w:val="22"/>
        </w:rPr>
        <w:t>;</w:t>
      </w:r>
      <w:r w:rsidR="00B22110">
        <w:rPr>
          <w:rFonts w:ascii="Tahoma" w:hAnsi="Tahoma" w:cs="Tahoma"/>
          <w:sz w:val="22"/>
          <w:szCs w:val="22"/>
        </w:rPr>
        <w:t xml:space="preserve"> Vzdělávací program</w:t>
      </w:r>
      <w:r w:rsidR="001845E2">
        <w:rPr>
          <w:rFonts w:ascii="Tahoma" w:hAnsi="Tahoma" w:cs="Tahoma"/>
          <w:sz w:val="22"/>
          <w:szCs w:val="22"/>
        </w:rPr>
        <w:t xml:space="preserve"> není vysokoškolským studiem</w:t>
      </w:r>
      <w:r w:rsidR="008A75CF">
        <w:rPr>
          <w:rFonts w:ascii="Tahoma" w:hAnsi="Tahoma" w:cs="Tahoma"/>
          <w:sz w:val="22"/>
          <w:szCs w:val="22"/>
        </w:rPr>
        <w:t xml:space="preserve"> upraveným právními předpisy</w:t>
      </w:r>
      <w:r w:rsidR="001845E2">
        <w:rPr>
          <w:rFonts w:ascii="Tahoma" w:hAnsi="Tahoma" w:cs="Tahoma"/>
          <w:sz w:val="22"/>
          <w:szCs w:val="22"/>
        </w:rPr>
        <w:t>.</w:t>
      </w:r>
    </w:p>
    <w:p w14:paraId="792AD0EA" w14:textId="77777777" w:rsidR="002237C2" w:rsidRDefault="002237C2" w:rsidP="0051662D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14:paraId="7A9DA8C6" w14:textId="77777777" w:rsidR="00087D9C" w:rsidRPr="0051662D" w:rsidRDefault="00087D9C" w:rsidP="0051662D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14:paraId="0D60B93B" w14:textId="77777777" w:rsidR="00D07F7F" w:rsidRDefault="00D07F7F" w:rsidP="0051662D">
      <w:pPr>
        <w:pStyle w:val="Odstavecseseznamem"/>
        <w:numPr>
          <w:ilvl w:val="0"/>
          <w:numId w:val="1"/>
        </w:numPr>
        <w:jc w:val="center"/>
        <w:rPr>
          <w:rFonts w:ascii="Tahoma" w:hAnsi="Tahoma" w:cs="Tahoma"/>
          <w:sz w:val="22"/>
          <w:szCs w:val="22"/>
        </w:rPr>
      </w:pPr>
    </w:p>
    <w:p w14:paraId="52AEC54E" w14:textId="77777777" w:rsidR="00C93F48" w:rsidRPr="004A4BB6" w:rsidRDefault="00736F21" w:rsidP="00087D9C">
      <w:pPr>
        <w:pStyle w:val="Odstavecseseznamem"/>
        <w:numPr>
          <w:ilvl w:val="0"/>
          <w:numId w:val="19"/>
        </w:numPr>
        <w:spacing w:before="120" w:after="120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666C47">
        <w:rPr>
          <w:rFonts w:ascii="Tahoma" w:hAnsi="Tahoma" w:cs="Tahoma"/>
          <w:sz w:val="22"/>
          <w:szCs w:val="22"/>
        </w:rPr>
        <w:t>Vysoká škola se zavazuje v </w:t>
      </w:r>
      <w:r w:rsidRPr="004A4BB6">
        <w:rPr>
          <w:rFonts w:ascii="Tahoma" w:hAnsi="Tahoma" w:cs="Tahoma"/>
          <w:sz w:val="22"/>
          <w:szCs w:val="22"/>
        </w:rPr>
        <w:t>období od</w:t>
      </w:r>
      <w:r w:rsidR="002F0694">
        <w:rPr>
          <w:rFonts w:ascii="Tahoma" w:hAnsi="Tahoma" w:cs="Tahoma"/>
          <w:sz w:val="22"/>
          <w:szCs w:val="22"/>
        </w:rPr>
        <w:t xml:space="preserve"> podzimu</w:t>
      </w:r>
      <w:r w:rsidR="001D5E3F" w:rsidRPr="004A4BB6">
        <w:rPr>
          <w:rFonts w:ascii="Tahoma" w:hAnsi="Tahoma" w:cs="Tahoma"/>
          <w:sz w:val="22"/>
          <w:szCs w:val="22"/>
        </w:rPr>
        <w:t xml:space="preserve"> </w:t>
      </w:r>
      <w:r w:rsidR="007965E8" w:rsidRPr="004A4BB6">
        <w:rPr>
          <w:rFonts w:ascii="Tahoma" w:hAnsi="Tahoma" w:cs="Tahoma"/>
          <w:sz w:val="22"/>
          <w:szCs w:val="22"/>
        </w:rPr>
        <w:t>20</w:t>
      </w:r>
      <w:r w:rsidR="001D5E3F" w:rsidRPr="004A4BB6">
        <w:rPr>
          <w:rFonts w:ascii="Tahoma" w:hAnsi="Tahoma" w:cs="Tahoma"/>
          <w:sz w:val="22"/>
          <w:szCs w:val="22"/>
        </w:rPr>
        <w:t>2</w:t>
      </w:r>
      <w:r w:rsidR="002F0694">
        <w:rPr>
          <w:rFonts w:ascii="Tahoma" w:hAnsi="Tahoma" w:cs="Tahoma"/>
          <w:sz w:val="22"/>
          <w:szCs w:val="22"/>
        </w:rPr>
        <w:t>3</w:t>
      </w:r>
      <w:r w:rsidR="00BB5D10" w:rsidRPr="004A4BB6">
        <w:rPr>
          <w:rFonts w:ascii="Tahoma" w:hAnsi="Tahoma" w:cs="Tahoma"/>
          <w:sz w:val="22"/>
          <w:szCs w:val="22"/>
        </w:rPr>
        <w:t xml:space="preserve"> do </w:t>
      </w:r>
      <w:r w:rsidR="002F0694">
        <w:rPr>
          <w:rFonts w:ascii="Tahoma" w:hAnsi="Tahoma" w:cs="Tahoma"/>
          <w:sz w:val="22"/>
          <w:szCs w:val="22"/>
        </w:rPr>
        <w:t>podzimu</w:t>
      </w:r>
      <w:r w:rsidR="004A4BB6" w:rsidRPr="004A4BB6">
        <w:rPr>
          <w:rFonts w:ascii="Tahoma" w:hAnsi="Tahoma" w:cs="Tahoma"/>
          <w:sz w:val="22"/>
          <w:szCs w:val="22"/>
        </w:rPr>
        <w:t xml:space="preserve"> 202</w:t>
      </w:r>
      <w:r w:rsidR="002F0694">
        <w:rPr>
          <w:rFonts w:ascii="Tahoma" w:hAnsi="Tahoma" w:cs="Tahoma"/>
          <w:sz w:val="22"/>
          <w:szCs w:val="22"/>
        </w:rPr>
        <w:t>5</w:t>
      </w:r>
      <w:r w:rsidR="008E3DDC" w:rsidRPr="004A4BB6">
        <w:rPr>
          <w:rFonts w:ascii="Tahoma" w:hAnsi="Tahoma" w:cs="Tahoma"/>
          <w:sz w:val="22"/>
          <w:szCs w:val="22"/>
        </w:rPr>
        <w:t xml:space="preserve"> </w:t>
      </w:r>
      <w:r w:rsidR="00D07F7F" w:rsidRPr="004A4BB6">
        <w:rPr>
          <w:rFonts w:ascii="Tahoma" w:hAnsi="Tahoma" w:cs="Tahoma"/>
          <w:sz w:val="22"/>
          <w:szCs w:val="22"/>
        </w:rPr>
        <w:t xml:space="preserve">zajistit výuku ve Vzdělávacím programu pro </w:t>
      </w:r>
      <w:r w:rsidR="00BB5D10" w:rsidRPr="004A4BB6">
        <w:rPr>
          <w:rFonts w:ascii="Tahoma" w:hAnsi="Tahoma" w:cs="Tahoma"/>
          <w:sz w:val="22"/>
          <w:szCs w:val="22"/>
        </w:rPr>
        <w:t>jedno</w:t>
      </w:r>
      <w:r w:rsidR="00D07F7F" w:rsidRPr="004A4BB6">
        <w:rPr>
          <w:rFonts w:ascii="Tahoma" w:hAnsi="Tahoma" w:cs="Tahoma"/>
          <w:sz w:val="22"/>
          <w:szCs w:val="22"/>
        </w:rPr>
        <w:t>ho</w:t>
      </w:r>
      <w:r w:rsidR="00BB5D10" w:rsidRPr="004A4BB6">
        <w:rPr>
          <w:rFonts w:ascii="Tahoma" w:hAnsi="Tahoma" w:cs="Tahoma"/>
          <w:sz w:val="22"/>
          <w:szCs w:val="22"/>
        </w:rPr>
        <w:t xml:space="preserve"> </w:t>
      </w:r>
      <w:r w:rsidR="00B65168" w:rsidRPr="004A4BB6">
        <w:rPr>
          <w:rFonts w:ascii="Tahoma" w:hAnsi="Tahoma" w:cs="Tahoma"/>
          <w:sz w:val="22"/>
          <w:szCs w:val="22"/>
        </w:rPr>
        <w:t>zaměstnance Společnosti, které</w:t>
      </w:r>
      <w:r w:rsidR="00BB5D10" w:rsidRPr="004A4BB6">
        <w:rPr>
          <w:rFonts w:ascii="Tahoma" w:hAnsi="Tahoma" w:cs="Tahoma"/>
          <w:sz w:val="22"/>
          <w:szCs w:val="22"/>
        </w:rPr>
        <w:t>ho</w:t>
      </w:r>
      <w:r w:rsidR="00B65168" w:rsidRPr="004A4BB6">
        <w:rPr>
          <w:rFonts w:ascii="Tahoma" w:hAnsi="Tahoma" w:cs="Tahoma"/>
          <w:sz w:val="22"/>
          <w:szCs w:val="22"/>
        </w:rPr>
        <w:t xml:space="preserve"> </w:t>
      </w:r>
      <w:r w:rsidR="00D07F7F" w:rsidRPr="004A4BB6">
        <w:rPr>
          <w:rFonts w:ascii="Tahoma" w:hAnsi="Tahoma" w:cs="Tahoma"/>
          <w:sz w:val="22"/>
          <w:szCs w:val="22"/>
        </w:rPr>
        <w:t>S</w:t>
      </w:r>
      <w:r w:rsidR="00B65168" w:rsidRPr="004A4BB6">
        <w:rPr>
          <w:rFonts w:ascii="Tahoma" w:hAnsi="Tahoma" w:cs="Tahoma"/>
          <w:sz w:val="22"/>
          <w:szCs w:val="22"/>
        </w:rPr>
        <w:t>polečnost určí</w:t>
      </w:r>
      <w:r w:rsidR="009D70BF" w:rsidRPr="004A4BB6">
        <w:rPr>
          <w:rFonts w:ascii="Tahoma" w:hAnsi="Tahoma" w:cs="Tahoma"/>
          <w:sz w:val="22"/>
          <w:szCs w:val="22"/>
        </w:rPr>
        <w:t xml:space="preserve"> (dále jen „Zaměstnanec“)</w:t>
      </w:r>
      <w:r w:rsidR="005551B7" w:rsidRPr="004A4BB6">
        <w:rPr>
          <w:rFonts w:ascii="Tahoma" w:hAnsi="Tahoma" w:cs="Tahoma"/>
          <w:sz w:val="22"/>
          <w:szCs w:val="22"/>
        </w:rPr>
        <w:t>.</w:t>
      </w:r>
    </w:p>
    <w:p w14:paraId="15D41602" w14:textId="77777777" w:rsidR="00B65168" w:rsidRPr="004A4BB6" w:rsidRDefault="00B65168" w:rsidP="00087D9C">
      <w:pPr>
        <w:pStyle w:val="Odstavecseseznamem"/>
        <w:spacing w:before="120" w:after="120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4A4BB6">
        <w:rPr>
          <w:rFonts w:ascii="Tahoma" w:hAnsi="Tahoma" w:cs="Tahoma"/>
          <w:sz w:val="22"/>
          <w:szCs w:val="22"/>
        </w:rPr>
        <w:t xml:space="preserve">Vysoká škola se zavazuje realizovat kurz </w:t>
      </w:r>
      <w:r w:rsidR="007965E8" w:rsidRPr="004A4BB6">
        <w:rPr>
          <w:rFonts w:ascii="Tahoma" w:hAnsi="Tahoma" w:cs="Tahoma"/>
          <w:sz w:val="22"/>
          <w:szCs w:val="22"/>
        </w:rPr>
        <w:t>MPA</w:t>
      </w:r>
      <w:r w:rsidR="00193079" w:rsidRPr="004A4BB6">
        <w:rPr>
          <w:rFonts w:ascii="Tahoma" w:hAnsi="Tahoma" w:cs="Tahoma"/>
          <w:sz w:val="22"/>
          <w:szCs w:val="22"/>
        </w:rPr>
        <w:t xml:space="preserve"> </w:t>
      </w:r>
      <w:r w:rsidRPr="004A4BB6">
        <w:rPr>
          <w:rFonts w:ascii="Tahoma" w:hAnsi="Tahoma" w:cs="Tahoma"/>
          <w:sz w:val="22"/>
          <w:szCs w:val="22"/>
        </w:rPr>
        <w:t xml:space="preserve">ve stanoveném obsahu a hodinovém rozsahu, </w:t>
      </w:r>
      <w:r w:rsidR="00790452" w:rsidRPr="004A4BB6">
        <w:rPr>
          <w:rFonts w:ascii="Tahoma" w:hAnsi="Tahoma" w:cs="Tahoma"/>
          <w:sz w:val="22"/>
          <w:szCs w:val="22"/>
        </w:rPr>
        <w:t xml:space="preserve">jak jsou tyto definovány v </w:t>
      </w:r>
      <w:r w:rsidRPr="004A4BB6">
        <w:rPr>
          <w:rFonts w:ascii="Tahoma" w:hAnsi="Tahoma" w:cs="Tahoma"/>
          <w:sz w:val="22"/>
          <w:szCs w:val="22"/>
        </w:rPr>
        <w:t>přílo</w:t>
      </w:r>
      <w:r w:rsidR="00790452" w:rsidRPr="004A4BB6">
        <w:rPr>
          <w:rFonts w:ascii="Tahoma" w:hAnsi="Tahoma" w:cs="Tahoma"/>
          <w:sz w:val="22"/>
          <w:szCs w:val="22"/>
        </w:rPr>
        <w:t>ze</w:t>
      </w:r>
      <w:r w:rsidRPr="004A4BB6">
        <w:rPr>
          <w:rFonts w:ascii="Tahoma" w:hAnsi="Tahoma" w:cs="Tahoma"/>
          <w:sz w:val="22"/>
          <w:szCs w:val="22"/>
        </w:rPr>
        <w:t xml:space="preserve"> č. 1. této smlouvy.</w:t>
      </w:r>
      <w:r w:rsidR="004A4BB6">
        <w:rPr>
          <w:rFonts w:ascii="Tahoma" w:hAnsi="Tahoma" w:cs="Tahoma"/>
          <w:sz w:val="22"/>
          <w:szCs w:val="22"/>
        </w:rPr>
        <w:t xml:space="preserve"> Pokud bude zahájení programu posunuto, bude společnost v předstihu informována.</w:t>
      </w:r>
    </w:p>
    <w:p w14:paraId="045D07F2" w14:textId="77777777" w:rsidR="002237C2" w:rsidRDefault="00E9189D" w:rsidP="00087D9C">
      <w:pPr>
        <w:pStyle w:val="Odstavecseseznamem"/>
        <w:numPr>
          <w:ilvl w:val="0"/>
          <w:numId w:val="19"/>
        </w:numPr>
        <w:spacing w:before="120" w:after="120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4A4BB6">
        <w:rPr>
          <w:rFonts w:ascii="Tahoma" w:hAnsi="Tahoma" w:cs="Tahoma"/>
          <w:sz w:val="22"/>
          <w:szCs w:val="22"/>
        </w:rPr>
        <w:t xml:space="preserve">Vysoká škola se zavazuje </w:t>
      </w:r>
      <w:r w:rsidR="009D70BF" w:rsidRPr="004A4BB6">
        <w:rPr>
          <w:rFonts w:ascii="Tahoma" w:hAnsi="Tahoma" w:cs="Tahoma"/>
          <w:sz w:val="22"/>
          <w:szCs w:val="22"/>
        </w:rPr>
        <w:t>zajistit výuku Zaměstnance ve Vzdělávacím programu v období od</w:t>
      </w:r>
      <w:r w:rsidR="00193079" w:rsidRPr="004A4BB6">
        <w:rPr>
          <w:rFonts w:ascii="Tahoma" w:hAnsi="Tahoma" w:cs="Tahoma"/>
          <w:sz w:val="22"/>
          <w:szCs w:val="22"/>
        </w:rPr>
        <w:t xml:space="preserve"> </w:t>
      </w:r>
      <w:r w:rsidR="002F0694">
        <w:rPr>
          <w:rFonts w:ascii="Tahoma" w:hAnsi="Tahoma" w:cs="Tahoma"/>
          <w:sz w:val="22"/>
          <w:szCs w:val="22"/>
        </w:rPr>
        <w:t>podzimu</w:t>
      </w:r>
      <w:r w:rsidR="002F0694" w:rsidRPr="004A4BB6">
        <w:rPr>
          <w:rFonts w:ascii="Tahoma" w:hAnsi="Tahoma" w:cs="Tahoma"/>
          <w:sz w:val="22"/>
          <w:szCs w:val="22"/>
        </w:rPr>
        <w:t xml:space="preserve"> 202</w:t>
      </w:r>
      <w:r w:rsidR="002F0694">
        <w:rPr>
          <w:rFonts w:ascii="Tahoma" w:hAnsi="Tahoma" w:cs="Tahoma"/>
          <w:sz w:val="22"/>
          <w:szCs w:val="22"/>
        </w:rPr>
        <w:t>3</w:t>
      </w:r>
      <w:r w:rsidR="002F0694" w:rsidRPr="004A4BB6">
        <w:rPr>
          <w:rFonts w:ascii="Tahoma" w:hAnsi="Tahoma" w:cs="Tahoma"/>
          <w:sz w:val="22"/>
          <w:szCs w:val="22"/>
        </w:rPr>
        <w:t xml:space="preserve"> do </w:t>
      </w:r>
      <w:r w:rsidR="002F0694">
        <w:rPr>
          <w:rFonts w:ascii="Tahoma" w:hAnsi="Tahoma" w:cs="Tahoma"/>
          <w:sz w:val="22"/>
          <w:szCs w:val="22"/>
        </w:rPr>
        <w:t>podzimu</w:t>
      </w:r>
      <w:r w:rsidR="002F0694" w:rsidRPr="004A4BB6">
        <w:rPr>
          <w:rFonts w:ascii="Tahoma" w:hAnsi="Tahoma" w:cs="Tahoma"/>
          <w:sz w:val="22"/>
          <w:szCs w:val="22"/>
        </w:rPr>
        <w:t xml:space="preserve"> 202</w:t>
      </w:r>
      <w:r w:rsidR="002F0694">
        <w:rPr>
          <w:rFonts w:ascii="Tahoma" w:hAnsi="Tahoma" w:cs="Tahoma"/>
          <w:sz w:val="22"/>
          <w:szCs w:val="22"/>
        </w:rPr>
        <w:t>5</w:t>
      </w:r>
      <w:r w:rsidR="009D70BF" w:rsidRPr="004A4BB6">
        <w:rPr>
          <w:rFonts w:ascii="Tahoma" w:hAnsi="Tahoma" w:cs="Tahoma"/>
          <w:sz w:val="22"/>
          <w:szCs w:val="22"/>
        </w:rPr>
        <w:t>,</w:t>
      </w:r>
      <w:r w:rsidR="009D70BF" w:rsidRPr="0051662D">
        <w:rPr>
          <w:rFonts w:ascii="Tahoma" w:hAnsi="Tahoma" w:cs="Tahoma"/>
          <w:sz w:val="22"/>
          <w:szCs w:val="22"/>
        </w:rPr>
        <w:t xml:space="preserve"> ledaže Zaměstnanec </w:t>
      </w:r>
      <w:r w:rsidR="008E3DDC" w:rsidRPr="0051662D">
        <w:rPr>
          <w:rFonts w:ascii="Tahoma" w:hAnsi="Tahoma" w:cs="Tahoma"/>
          <w:sz w:val="22"/>
          <w:szCs w:val="22"/>
        </w:rPr>
        <w:t>úspěšně</w:t>
      </w:r>
      <w:r w:rsidR="009D70BF" w:rsidRPr="0051662D">
        <w:rPr>
          <w:rFonts w:ascii="Tahoma" w:hAnsi="Tahoma" w:cs="Tahoma"/>
          <w:sz w:val="22"/>
          <w:szCs w:val="22"/>
        </w:rPr>
        <w:t xml:space="preserve"> absolvuje Vzdělávací program dříve.</w:t>
      </w:r>
      <w:r w:rsidR="008E3DDC" w:rsidRPr="0051662D">
        <w:rPr>
          <w:rFonts w:ascii="Tahoma" w:hAnsi="Tahoma" w:cs="Tahoma"/>
          <w:sz w:val="22"/>
          <w:szCs w:val="22"/>
        </w:rPr>
        <w:t xml:space="preserve"> O přesném termínu zahájení studia ve Vzdělávacím programu bude Zaměstnanec informován nejpozději 7 dní před jeho zahájením.</w:t>
      </w:r>
    </w:p>
    <w:p w14:paraId="000691C1" w14:textId="77777777" w:rsidR="002237C2" w:rsidRPr="0051662D" w:rsidRDefault="002237C2" w:rsidP="00087D9C">
      <w:pPr>
        <w:pStyle w:val="Odstavecseseznamem"/>
        <w:numPr>
          <w:ilvl w:val="0"/>
          <w:numId w:val="19"/>
        </w:numPr>
        <w:spacing w:before="120" w:after="120"/>
        <w:ind w:left="357"/>
        <w:contextualSpacing w:val="0"/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t xml:space="preserve">Vysoká škola se zavazuje: </w:t>
      </w:r>
    </w:p>
    <w:p w14:paraId="17124D7E" w14:textId="77777777" w:rsidR="002237C2" w:rsidRPr="0051662D" w:rsidRDefault="002237C2" w:rsidP="00087D9C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t xml:space="preserve">zabezpečit kvalitní odborné vzdělávání poskytující ucelené a systematické teoretické znalosti daných oborů na aktuální úrovni, která kvalifikuje absolventy pro výkon náročných odborných činností v dané oblasti, </w:t>
      </w:r>
    </w:p>
    <w:p w14:paraId="34338CFA" w14:textId="77777777" w:rsidR="002237C2" w:rsidRPr="0051662D" w:rsidRDefault="002237C2" w:rsidP="00087D9C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t>zajistit výuku pedagogy, u nichž Vysoká škola garantuje odborné znalosti, pedagogické schopnosti a předcházející odbornou praxi v příslušném oboru,</w:t>
      </w:r>
    </w:p>
    <w:p w14:paraId="38B42EC7" w14:textId="77777777" w:rsidR="002237C2" w:rsidRPr="0051662D" w:rsidRDefault="002237C2" w:rsidP="00087D9C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t xml:space="preserve">zabezpečit organizaci výuky a její průběh v souladu s </w:t>
      </w:r>
      <w:r>
        <w:rPr>
          <w:rFonts w:ascii="Tahoma" w:hAnsi="Tahoma" w:cs="Tahoma"/>
          <w:sz w:val="22"/>
          <w:szCs w:val="22"/>
        </w:rPr>
        <w:t>P</w:t>
      </w:r>
      <w:r w:rsidRPr="0051662D">
        <w:rPr>
          <w:rFonts w:ascii="Tahoma" w:hAnsi="Tahoma" w:cs="Tahoma"/>
          <w:sz w:val="22"/>
          <w:szCs w:val="22"/>
        </w:rPr>
        <w:t>řílohu č. 2 této smlouvy,</w:t>
      </w:r>
    </w:p>
    <w:p w14:paraId="73735564" w14:textId="77777777" w:rsidR="002237C2" w:rsidRPr="0051662D" w:rsidRDefault="002237C2" w:rsidP="00087D9C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t xml:space="preserve">zabezpečit veškerý provoz a vybavení odpovídajícím technickým a materiálním zařízením, poskytnout </w:t>
      </w:r>
      <w:r>
        <w:rPr>
          <w:rFonts w:ascii="Tahoma" w:hAnsi="Tahoma" w:cs="Tahoma"/>
          <w:sz w:val="22"/>
          <w:szCs w:val="22"/>
        </w:rPr>
        <w:t>Zaměstnanci</w:t>
      </w:r>
      <w:r w:rsidRPr="0051662D">
        <w:rPr>
          <w:rFonts w:ascii="Tahoma" w:hAnsi="Tahoma" w:cs="Tahoma"/>
          <w:sz w:val="22"/>
          <w:szCs w:val="22"/>
        </w:rPr>
        <w:t xml:space="preserve"> přístup do knihovny Vysoké školy za účelem zapůjčení učebních materiálů, </w:t>
      </w:r>
    </w:p>
    <w:p w14:paraId="2A9FDA03" w14:textId="77777777" w:rsidR="00735DD2" w:rsidRDefault="002237C2" w:rsidP="00087D9C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t xml:space="preserve">poskytnout </w:t>
      </w:r>
      <w:r>
        <w:rPr>
          <w:rFonts w:ascii="Tahoma" w:hAnsi="Tahoma" w:cs="Tahoma"/>
          <w:sz w:val="22"/>
          <w:szCs w:val="22"/>
        </w:rPr>
        <w:t>Zaměstnanci</w:t>
      </w:r>
      <w:r w:rsidRPr="0052395D">
        <w:rPr>
          <w:rFonts w:ascii="Tahoma" w:hAnsi="Tahoma" w:cs="Tahoma"/>
          <w:sz w:val="22"/>
          <w:szCs w:val="22"/>
        </w:rPr>
        <w:t xml:space="preserve"> </w:t>
      </w:r>
      <w:r w:rsidRPr="0051662D">
        <w:rPr>
          <w:rFonts w:ascii="Tahoma" w:hAnsi="Tahoma" w:cs="Tahoma"/>
          <w:sz w:val="22"/>
          <w:szCs w:val="22"/>
        </w:rPr>
        <w:t>vzdělání v souladu s obecně závaznými předpisy, Řádem celoživotního vzdělávání, Statutem, Studijním a zkušebním řádem, Disciplinárním řádem a dalšími vnitřními předpisy Vysoké školy a v souladu s touto smlouvou</w:t>
      </w:r>
      <w:r w:rsidR="00735DD2">
        <w:rPr>
          <w:rFonts w:ascii="Tahoma" w:hAnsi="Tahoma" w:cs="Tahoma"/>
          <w:sz w:val="22"/>
          <w:szCs w:val="22"/>
        </w:rPr>
        <w:t>,</w:t>
      </w:r>
    </w:p>
    <w:p w14:paraId="517B6228" w14:textId="77777777" w:rsidR="002237C2" w:rsidRDefault="00735DD2" w:rsidP="00087D9C">
      <w:pPr>
        <w:pStyle w:val="Odstavecseseznamem"/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poskytnout </w:t>
      </w:r>
      <w:r w:rsidR="0061643B">
        <w:rPr>
          <w:rFonts w:ascii="Tahoma" w:hAnsi="Tahoma" w:cs="Tahoma"/>
          <w:sz w:val="22"/>
          <w:szCs w:val="22"/>
        </w:rPr>
        <w:t xml:space="preserve">na žádost </w:t>
      </w:r>
      <w:r>
        <w:rPr>
          <w:rFonts w:ascii="Tahoma" w:hAnsi="Tahoma" w:cs="Tahoma"/>
          <w:sz w:val="22"/>
          <w:szCs w:val="22"/>
        </w:rPr>
        <w:t>Společnosti informace o průběhu studia Zaměstnance</w:t>
      </w:r>
      <w:r w:rsidR="0061643B">
        <w:rPr>
          <w:rFonts w:ascii="Tahoma" w:hAnsi="Tahoma" w:cs="Tahoma"/>
          <w:sz w:val="22"/>
          <w:szCs w:val="22"/>
        </w:rPr>
        <w:t>, včetně práva Společnosti nahlédnout do prezenční listiny nebo poskytnout informaci o složení či nesložení předepsaných zkoušek</w:t>
      </w:r>
      <w:r w:rsidR="002237C2" w:rsidRPr="0051662D">
        <w:rPr>
          <w:rFonts w:ascii="Tahoma" w:hAnsi="Tahoma" w:cs="Tahoma"/>
          <w:sz w:val="22"/>
          <w:szCs w:val="22"/>
        </w:rPr>
        <w:t>.</w:t>
      </w:r>
    </w:p>
    <w:p w14:paraId="057173CC" w14:textId="77777777" w:rsidR="002237C2" w:rsidRDefault="002237C2" w:rsidP="0051662D">
      <w:pPr>
        <w:pStyle w:val="Odstavecseseznamem"/>
        <w:ind w:left="1440"/>
        <w:jc w:val="both"/>
        <w:rPr>
          <w:rFonts w:ascii="Tahoma" w:hAnsi="Tahoma" w:cs="Tahoma"/>
          <w:sz w:val="22"/>
          <w:szCs w:val="22"/>
        </w:rPr>
      </w:pPr>
    </w:p>
    <w:p w14:paraId="6C7415B9" w14:textId="77777777" w:rsidR="00087D9C" w:rsidRPr="00D6308D" w:rsidRDefault="00087D9C" w:rsidP="00D6308D">
      <w:pPr>
        <w:jc w:val="both"/>
        <w:rPr>
          <w:rFonts w:ascii="Tahoma" w:hAnsi="Tahoma" w:cs="Tahoma"/>
          <w:sz w:val="22"/>
          <w:szCs w:val="22"/>
        </w:rPr>
      </w:pPr>
    </w:p>
    <w:p w14:paraId="3C725863" w14:textId="77777777" w:rsidR="00C93F48" w:rsidRPr="00CF6317" w:rsidRDefault="00C93F48" w:rsidP="00087D9C">
      <w:pPr>
        <w:pStyle w:val="Odstavecseseznamem"/>
        <w:numPr>
          <w:ilvl w:val="0"/>
          <w:numId w:val="1"/>
        </w:numPr>
        <w:spacing w:before="120" w:after="120"/>
        <w:contextualSpacing w:val="0"/>
        <w:jc w:val="center"/>
        <w:rPr>
          <w:rFonts w:ascii="Tahoma" w:hAnsi="Tahoma" w:cs="Tahoma"/>
          <w:sz w:val="22"/>
          <w:szCs w:val="22"/>
        </w:rPr>
      </w:pPr>
    </w:p>
    <w:p w14:paraId="09B5A350" w14:textId="4C1E8BFE" w:rsidR="0051662D" w:rsidRDefault="00B65168" w:rsidP="00087D9C">
      <w:pPr>
        <w:pStyle w:val="Odstavecseseznamem"/>
        <w:numPr>
          <w:ilvl w:val="0"/>
          <w:numId w:val="13"/>
        </w:numPr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51662D">
        <w:rPr>
          <w:rFonts w:ascii="Tahoma" w:hAnsi="Tahoma" w:cs="Tahoma"/>
          <w:sz w:val="22"/>
          <w:szCs w:val="22"/>
        </w:rPr>
        <w:t xml:space="preserve">Společnost se zavazuje zaplatit Vysoké škole </w:t>
      </w:r>
      <w:r w:rsidR="002237C2" w:rsidRPr="0051662D">
        <w:rPr>
          <w:rFonts w:ascii="Tahoma" w:hAnsi="Tahoma" w:cs="Tahoma"/>
          <w:sz w:val="22"/>
          <w:szCs w:val="22"/>
        </w:rPr>
        <w:t xml:space="preserve">poplatek </w:t>
      </w:r>
      <w:r w:rsidRPr="0051662D">
        <w:rPr>
          <w:rFonts w:ascii="Tahoma" w:hAnsi="Tahoma" w:cs="Tahoma"/>
          <w:sz w:val="22"/>
          <w:szCs w:val="22"/>
        </w:rPr>
        <w:t xml:space="preserve">za </w:t>
      </w:r>
      <w:r w:rsidR="002237C2" w:rsidRPr="0051662D">
        <w:rPr>
          <w:rFonts w:ascii="Tahoma" w:hAnsi="Tahoma" w:cs="Tahoma"/>
          <w:sz w:val="22"/>
          <w:szCs w:val="22"/>
        </w:rPr>
        <w:t>V</w:t>
      </w:r>
      <w:r w:rsidRPr="0051662D">
        <w:rPr>
          <w:rFonts w:ascii="Tahoma" w:hAnsi="Tahoma" w:cs="Tahoma"/>
          <w:sz w:val="22"/>
          <w:szCs w:val="22"/>
        </w:rPr>
        <w:t xml:space="preserve">zdělávací </w:t>
      </w:r>
      <w:r w:rsidR="002237C2" w:rsidRPr="0051662D">
        <w:rPr>
          <w:rFonts w:ascii="Tahoma" w:hAnsi="Tahoma" w:cs="Tahoma"/>
          <w:sz w:val="22"/>
          <w:szCs w:val="22"/>
        </w:rPr>
        <w:t xml:space="preserve">program </w:t>
      </w:r>
      <w:r w:rsidR="00696DAB" w:rsidRPr="0051662D">
        <w:rPr>
          <w:rFonts w:ascii="Tahoma" w:hAnsi="Tahoma" w:cs="Tahoma"/>
          <w:sz w:val="22"/>
          <w:szCs w:val="22"/>
        </w:rPr>
        <w:t xml:space="preserve">Zaměstnance </w:t>
      </w:r>
      <w:r w:rsidR="00E9189D" w:rsidRPr="0051662D">
        <w:rPr>
          <w:rFonts w:ascii="Tahoma" w:hAnsi="Tahoma" w:cs="Tahoma"/>
          <w:sz w:val="22"/>
          <w:szCs w:val="22"/>
        </w:rPr>
        <w:t xml:space="preserve">ve výši </w:t>
      </w:r>
      <w:r w:rsidR="002F0694">
        <w:rPr>
          <w:rFonts w:ascii="Tahoma" w:hAnsi="Tahoma" w:cs="Tahoma"/>
          <w:b/>
          <w:sz w:val="22"/>
          <w:szCs w:val="22"/>
        </w:rPr>
        <w:t>99</w:t>
      </w:r>
      <w:r w:rsidR="00324946" w:rsidRPr="004A4BB6">
        <w:rPr>
          <w:rFonts w:ascii="Tahoma" w:hAnsi="Tahoma" w:cs="Tahoma"/>
          <w:b/>
          <w:sz w:val="22"/>
          <w:szCs w:val="22"/>
        </w:rPr>
        <w:t>.000</w:t>
      </w:r>
      <w:r w:rsidR="00E9189D" w:rsidRPr="004A4BB6">
        <w:rPr>
          <w:rFonts w:ascii="Tahoma" w:hAnsi="Tahoma" w:cs="Tahoma"/>
          <w:b/>
          <w:sz w:val="22"/>
          <w:szCs w:val="22"/>
        </w:rPr>
        <w:t xml:space="preserve"> Kč</w:t>
      </w:r>
      <w:r w:rsidR="00273E7D" w:rsidRPr="004A4BB6">
        <w:rPr>
          <w:rFonts w:ascii="Tahoma" w:hAnsi="Tahoma" w:cs="Tahoma"/>
          <w:b/>
          <w:sz w:val="22"/>
          <w:szCs w:val="22"/>
        </w:rPr>
        <w:t xml:space="preserve"> bez 21 % DPH</w:t>
      </w:r>
      <w:r w:rsidR="00696DAB" w:rsidRPr="0051662D">
        <w:rPr>
          <w:rFonts w:ascii="Tahoma" w:hAnsi="Tahoma" w:cs="Tahoma"/>
          <w:sz w:val="22"/>
          <w:szCs w:val="22"/>
        </w:rPr>
        <w:t xml:space="preserve"> </w:t>
      </w:r>
      <w:r w:rsidR="0051662D">
        <w:rPr>
          <w:rFonts w:ascii="Tahoma" w:hAnsi="Tahoma" w:cs="Tahoma"/>
          <w:sz w:val="22"/>
          <w:szCs w:val="22"/>
        </w:rPr>
        <w:t xml:space="preserve">(dále jen „Poplatek“) </w:t>
      </w:r>
      <w:r w:rsidR="00696DAB" w:rsidRPr="0051662D">
        <w:rPr>
          <w:rFonts w:ascii="Tahoma" w:hAnsi="Tahoma" w:cs="Tahoma"/>
          <w:sz w:val="22"/>
          <w:szCs w:val="22"/>
        </w:rPr>
        <w:t xml:space="preserve">na </w:t>
      </w:r>
      <w:r w:rsidR="00696DAB" w:rsidRPr="00091B74">
        <w:rPr>
          <w:rFonts w:ascii="Tahoma" w:hAnsi="Tahoma" w:cs="Tahoma"/>
          <w:sz w:val="22"/>
          <w:szCs w:val="22"/>
        </w:rPr>
        <w:t xml:space="preserve">základě </w:t>
      </w:r>
      <w:r w:rsidR="002F0694">
        <w:rPr>
          <w:rFonts w:ascii="Tahoma" w:hAnsi="Tahoma" w:cs="Tahoma"/>
          <w:sz w:val="22"/>
          <w:szCs w:val="22"/>
        </w:rPr>
        <w:t>faktury</w:t>
      </w:r>
      <w:r w:rsidR="00324946" w:rsidRPr="004A4BB6">
        <w:rPr>
          <w:rFonts w:ascii="Tahoma" w:hAnsi="Tahoma" w:cs="Tahoma"/>
          <w:sz w:val="22"/>
          <w:szCs w:val="22"/>
        </w:rPr>
        <w:t>.</w:t>
      </w:r>
      <w:r w:rsidR="00696DAB" w:rsidRPr="004A4BB6">
        <w:rPr>
          <w:rFonts w:ascii="Tahoma" w:hAnsi="Tahoma" w:cs="Tahoma"/>
          <w:sz w:val="22"/>
          <w:szCs w:val="22"/>
        </w:rPr>
        <w:t xml:space="preserve"> </w:t>
      </w:r>
      <w:r w:rsidR="00273E7D" w:rsidRPr="004A4BB6">
        <w:rPr>
          <w:rFonts w:ascii="Tahoma" w:hAnsi="Tahoma" w:cs="Tahoma"/>
          <w:sz w:val="22"/>
          <w:szCs w:val="22"/>
        </w:rPr>
        <w:t>Faktur</w:t>
      </w:r>
      <w:r w:rsidR="00324946" w:rsidRPr="004A4BB6">
        <w:rPr>
          <w:rFonts w:ascii="Tahoma" w:hAnsi="Tahoma" w:cs="Tahoma"/>
          <w:sz w:val="22"/>
          <w:szCs w:val="22"/>
        </w:rPr>
        <w:t>a</w:t>
      </w:r>
      <w:r w:rsidR="00696DAB" w:rsidRPr="004A4BB6">
        <w:rPr>
          <w:rFonts w:ascii="Tahoma" w:hAnsi="Tahoma" w:cs="Tahoma"/>
          <w:sz w:val="22"/>
          <w:szCs w:val="22"/>
        </w:rPr>
        <w:t xml:space="preserve"> </w:t>
      </w:r>
      <w:r w:rsidR="00273E7D" w:rsidRPr="004A4BB6">
        <w:rPr>
          <w:rFonts w:ascii="Tahoma" w:hAnsi="Tahoma" w:cs="Tahoma"/>
          <w:sz w:val="22"/>
          <w:szCs w:val="22"/>
        </w:rPr>
        <w:t>j</w:t>
      </w:r>
      <w:r w:rsidR="00324946" w:rsidRPr="004A4BB6">
        <w:rPr>
          <w:rFonts w:ascii="Tahoma" w:hAnsi="Tahoma" w:cs="Tahoma"/>
          <w:sz w:val="22"/>
          <w:szCs w:val="22"/>
        </w:rPr>
        <w:t>e</w:t>
      </w:r>
      <w:r w:rsidR="00273E7D" w:rsidRPr="004A4BB6">
        <w:rPr>
          <w:rFonts w:ascii="Tahoma" w:hAnsi="Tahoma" w:cs="Tahoma"/>
          <w:sz w:val="22"/>
          <w:szCs w:val="22"/>
        </w:rPr>
        <w:t xml:space="preserve"> splatn</w:t>
      </w:r>
      <w:r w:rsidR="00324946" w:rsidRPr="004A4BB6">
        <w:rPr>
          <w:rFonts w:ascii="Tahoma" w:hAnsi="Tahoma" w:cs="Tahoma"/>
          <w:sz w:val="22"/>
          <w:szCs w:val="22"/>
        </w:rPr>
        <w:t>á</w:t>
      </w:r>
      <w:r w:rsidR="00696DAB" w:rsidRPr="004A4BB6">
        <w:rPr>
          <w:rFonts w:ascii="Tahoma" w:hAnsi="Tahoma" w:cs="Tahoma"/>
          <w:sz w:val="22"/>
          <w:szCs w:val="22"/>
        </w:rPr>
        <w:t xml:space="preserve"> 15 </w:t>
      </w:r>
      <w:r w:rsidR="0051662D" w:rsidRPr="004A4BB6">
        <w:rPr>
          <w:rFonts w:ascii="Tahoma" w:hAnsi="Tahoma" w:cs="Tahoma"/>
          <w:sz w:val="22"/>
          <w:szCs w:val="22"/>
        </w:rPr>
        <w:t>dní po doručení faktur</w:t>
      </w:r>
      <w:r w:rsidR="00324946" w:rsidRPr="004A4BB6">
        <w:rPr>
          <w:rFonts w:ascii="Tahoma" w:hAnsi="Tahoma" w:cs="Tahoma"/>
          <w:sz w:val="22"/>
          <w:szCs w:val="22"/>
        </w:rPr>
        <w:t>y</w:t>
      </w:r>
      <w:r w:rsidR="0051662D" w:rsidRPr="004A4BB6">
        <w:rPr>
          <w:rFonts w:ascii="Tahoma" w:hAnsi="Tahoma" w:cs="Tahoma"/>
          <w:sz w:val="22"/>
          <w:szCs w:val="22"/>
        </w:rPr>
        <w:t xml:space="preserve"> Společnosti.</w:t>
      </w:r>
      <w:r w:rsidR="002763A1">
        <w:rPr>
          <w:rFonts w:ascii="Tahoma" w:hAnsi="Tahoma" w:cs="Tahoma"/>
          <w:sz w:val="22"/>
          <w:szCs w:val="22"/>
        </w:rPr>
        <w:t xml:space="preserve"> </w:t>
      </w:r>
      <w:r w:rsidR="00475006">
        <w:rPr>
          <w:rFonts w:ascii="Tahoma" w:hAnsi="Tahoma" w:cs="Tahoma"/>
          <w:sz w:val="22"/>
          <w:szCs w:val="22"/>
        </w:rPr>
        <w:t xml:space="preserve">Faktura bude vystavena po uzavření této smlouvy. </w:t>
      </w:r>
      <w:r w:rsidR="00C62733">
        <w:rPr>
          <w:rFonts w:ascii="Tahoma" w:hAnsi="Tahoma" w:cs="Tahoma"/>
          <w:sz w:val="22"/>
          <w:szCs w:val="22"/>
        </w:rPr>
        <w:t xml:space="preserve">V případě, že faktura neobsahuje náležitosti dle zákona o DPH, je Společnost oprávněna ve lhůtě splatnosti fakturu vrátit a lhůta splatnosti začne znovu běžet doručením nové faktury. </w:t>
      </w:r>
      <w:r w:rsidR="0068658F">
        <w:rPr>
          <w:rFonts w:ascii="Tahoma" w:hAnsi="Tahoma" w:cs="Tahoma"/>
          <w:sz w:val="22"/>
          <w:szCs w:val="22"/>
        </w:rPr>
        <w:t xml:space="preserve">Faktura bude zaslána v elektronické podobě, a to na adresu </w:t>
      </w:r>
      <w:proofErr w:type="spellStart"/>
      <w:r w:rsidR="00EC6BA0">
        <w:rPr>
          <w:rFonts w:ascii="Tahoma" w:hAnsi="Tahoma" w:cs="Tahoma"/>
          <w:sz w:val="22"/>
          <w:szCs w:val="22"/>
        </w:rPr>
        <w:t>xxx</w:t>
      </w:r>
      <w:proofErr w:type="spellEnd"/>
      <w:r w:rsidR="0068658F">
        <w:rPr>
          <w:rFonts w:ascii="Tahoma" w:hAnsi="Tahoma" w:cs="Tahoma"/>
          <w:sz w:val="22"/>
          <w:szCs w:val="22"/>
        </w:rPr>
        <w:t>.</w:t>
      </w:r>
    </w:p>
    <w:p w14:paraId="1846E345" w14:textId="77777777" w:rsidR="0051662D" w:rsidRPr="00D6308D" w:rsidRDefault="0051662D" w:rsidP="00087D9C">
      <w:pPr>
        <w:pStyle w:val="Odstavecseseznamem"/>
        <w:numPr>
          <w:ilvl w:val="0"/>
          <w:numId w:val="13"/>
        </w:numPr>
        <w:spacing w:before="120" w:after="120"/>
        <w:contextualSpacing w:val="0"/>
        <w:jc w:val="both"/>
        <w:rPr>
          <w:rFonts w:ascii="Tahoma" w:hAnsi="Tahoma" w:cs="Tahoma"/>
          <w:sz w:val="22"/>
          <w:szCs w:val="22"/>
        </w:rPr>
      </w:pPr>
      <w:r w:rsidRPr="0040479A">
        <w:rPr>
          <w:rFonts w:ascii="Tahoma" w:hAnsi="Tahoma" w:cs="Tahoma"/>
          <w:sz w:val="22"/>
          <w:szCs w:val="22"/>
        </w:rPr>
        <w:lastRenderedPageBreak/>
        <w:t>Poplatek se hradí b</w:t>
      </w:r>
      <w:r w:rsidR="0040479A" w:rsidRPr="0040479A">
        <w:rPr>
          <w:rFonts w:ascii="Tahoma" w:hAnsi="Tahoma" w:cs="Tahoma"/>
          <w:sz w:val="22"/>
          <w:szCs w:val="22"/>
        </w:rPr>
        <w:t>ezhotovostním převodem na účet V</w:t>
      </w:r>
      <w:r w:rsidRPr="0040479A">
        <w:rPr>
          <w:rFonts w:ascii="Tahoma" w:hAnsi="Tahoma" w:cs="Tahoma"/>
          <w:sz w:val="22"/>
          <w:szCs w:val="22"/>
        </w:rPr>
        <w:t>ysoké školy uvedený v záhlaví této smlouvy, přičemž jako variabilní symbol pro identifikaci platby bude uveden</w:t>
      </w:r>
      <w:r w:rsidR="007965E8">
        <w:rPr>
          <w:rFonts w:ascii="Tahoma" w:hAnsi="Tahoma" w:cs="Tahoma"/>
          <w:sz w:val="22"/>
          <w:szCs w:val="22"/>
        </w:rPr>
        <w:t xml:space="preserve"> symbol </w:t>
      </w:r>
      <w:r w:rsidR="007965E8" w:rsidRPr="004A4BB6">
        <w:rPr>
          <w:rFonts w:ascii="Tahoma" w:hAnsi="Tahoma" w:cs="Tahoma"/>
          <w:b/>
          <w:sz w:val="22"/>
          <w:szCs w:val="22"/>
        </w:rPr>
        <w:t>10</w:t>
      </w:r>
      <w:r w:rsidR="002F0694">
        <w:rPr>
          <w:rFonts w:ascii="Tahoma" w:hAnsi="Tahoma" w:cs="Tahoma"/>
          <w:b/>
          <w:sz w:val="22"/>
          <w:szCs w:val="22"/>
        </w:rPr>
        <w:t>54</w:t>
      </w:r>
      <w:r w:rsidRPr="004A4BB6">
        <w:rPr>
          <w:rFonts w:ascii="Tahoma" w:hAnsi="Tahoma" w:cs="Tahoma"/>
          <w:sz w:val="22"/>
          <w:szCs w:val="22"/>
        </w:rPr>
        <w:t>.</w:t>
      </w:r>
    </w:p>
    <w:p w14:paraId="7289922C" w14:textId="77777777" w:rsidR="00A14CA4" w:rsidRPr="0040479A" w:rsidRDefault="00A14CA4" w:rsidP="0040479A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14:paraId="22B9A676" w14:textId="77777777" w:rsidR="00A14CA4" w:rsidRPr="00CF6317" w:rsidRDefault="00A14CA4" w:rsidP="0051662D">
      <w:pPr>
        <w:pStyle w:val="Odstavecseseznamem"/>
        <w:numPr>
          <w:ilvl w:val="0"/>
          <w:numId w:val="1"/>
        </w:numPr>
        <w:jc w:val="center"/>
        <w:rPr>
          <w:rFonts w:ascii="Tahoma" w:hAnsi="Tahoma" w:cs="Tahoma"/>
          <w:sz w:val="22"/>
          <w:szCs w:val="22"/>
        </w:rPr>
      </w:pPr>
    </w:p>
    <w:p w14:paraId="4733B5BD" w14:textId="77777777" w:rsidR="0040479A" w:rsidRDefault="0040479A" w:rsidP="00883BDD">
      <w:pPr>
        <w:pStyle w:val="Default"/>
        <w:numPr>
          <w:ilvl w:val="0"/>
          <w:numId w:val="15"/>
        </w:numPr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0479A">
        <w:rPr>
          <w:rFonts w:ascii="Tahoma" w:hAnsi="Tahoma" w:cs="Tahoma"/>
          <w:sz w:val="22"/>
          <w:szCs w:val="22"/>
        </w:rPr>
        <w:t xml:space="preserve">Vztahy založené touto smlouvou zanikají řádným ukončením Vzdělávacího programu </w:t>
      </w:r>
      <w:r>
        <w:rPr>
          <w:rFonts w:ascii="Tahoma" w:hAnsi="Tahoma" w:cs="Tahoma"/>
          <w:sz w:val="22"/>
          <w:szCs w:val="22"/>
        </w:rPr>
        <w:t xml:space="preserve">Zaměstnancem </w:t>
      </w:r>
      <w:r w:rsidRPr="0040479A">
        <w:rPr>
          <w:rFonts w:ascii="Tahoma" w:hAnsi="Tahoma" w:cs="Tahoma"/>
          <w:sz w:val="22"/>
          <w:szCs w:val="22"/>
        </w:rPr>
        <w:t>obhajobou závěrečné práce</w:t>
      </w:r>
      <w:r>
        <w:rPr>
          <w:rFonts w:ascii="Tahoma" w:hAnsi="Tahoma" w:cs="Tahoma"/>
          <w:sz w:val="22"/>
          <w:szCs w:val="22"/>
        </w:rPr>
        <w:t xml:space="preserve"> nebo</w:t>
      </w:r>
      <w:r w:rsidRPr="0040479A">
        <w:rPr>
          <w:rFonts w:ascii="Tahoma" w:hAnsi="Tahoma" w:cs="Tahoma"/>
          <w:sz w:val="22"/>
          <w:szCs w:val="22"/>
        </w:rPr>
        <w:t xml:space="preserve"> dohodou smluvních stran.</w:t>
      </w:r>
    </w:p>
    <w:p w14:paraId="25CFE855" w14:textId="77777777" w:rsidR="00C93F48" w:rsidRDefault="00A14CA4" w:rsidP="00883BDD">
      <w:pPr>
        <w:pStyle w:val="Default"/>
        <w:numPr>
          <w:ilvl w:val="0"/>
          <w:numId w:val="15"/>
        </w:numPr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F6317">
        <w:rPr>
          <w:rFonts w:ascii="Tahoma" w:hAnsi="Tahoma" w:cs="Tahoma"/>
          <w:sz w:val="22"/>
          <w:szCs w:val="22"/>
        </w:rPr>
        <w:t xml:space="preserve">Práva vzniklá z této smlouvy nesmí být postoupena </w:t>
      </w:r>
      <w:r w:rsidR="0040479A">
        <w:rPr>
          <w:rFonts w:ascii="Tahoma" w:hAnsi="Tahoma" w:cs="Tahoma"/>
          <w:sz w:val="22"/>
          <w:szCs w:val="22"/>
        </w:rPr>
        <w:t xml:space="preserve">žádné </w:t>
      </w:r>
      <w:r w:rsidR="00C93F48" w:rsidRPr="00CF6317">
        <w:rPr>
          <w:rFonts w:ascii="Tahoma" w:hAnsi="Tahoma" w:cs="Tahoma"/>
          <w:sz w:val="22"/>
          <w:szCs w:val="22"/>
        </w:rPr>
        <w:t xml:space="preserve">třetí straně </w:t>
      </w:r>
      <w:r w:rsidRPr="00CF6317">
        <w:rPr>
          <w:rFonts w:ascii="Tahoma" w:hAnsi="Tahoma" w:cs="Tahoma"/>
          <w:sz w:val="22"/>
          <w:szCs w:val="22"/>
        </w:rPr>
        <w:t xml:space="preserve">bez předchozího písemného souhlasu </w:t>
      </w:r>
      <w:r w:rsidR="00C93F48" w:rsidRPr="00CF6317">
        <w:rPr>
          <w:rFonts w:ascii="Tahoma" w:hAnsi="Tahoma" w:cs="Tahoma"/>
          <w:sz w:val="22"/>
          <w:szCs w:val="22"/>
        </w:rPr>
        <w:t>obou smluvních stran</w:t>
      </w:r>
      <w:r w:rsidRPr="00CF6317">
        <w:rPr>
          <w:rFonts w:ascii="Tahoma" w:hAnsi="Tahoma" w:cs="Tahoma"/>
          <w:sz w:val="22"/>
          <w:szCs w:val="22"/>
        </w:rPr>
        <w:t>. Za písemnou formu nebude pro tento účel považována výměna e-mailových či jiných elektronických zpráv.</w:t>
      </w:r>
    </w:p>
    <w:p w14:paraId="3410C219" w14:textId="77777777" w:rsidR="00BF6603" w:rsidRPr="00BF6603" w:rsidRDefault="00A14CA4" w:rsidP="00883BDD">
      <w:pPr>
        <w:pStyle w:val="Default"/>
        <w:numPr>
          <w:ilvl w:val="0"/>
          <w:numId w:val="15"/>
        </w:numPr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F6317">
        <w:rPr>
          <w:rFonts w:ascii="Tahoma" w:hAnsi="Tahoma" w:cs="Tahoma"/>
          <w:sz w:val="22"/>
          <w:szCs w:val="22"/>
        </w:rPr>
        <w:t xml:space="preserve">V případě podstatného porušení smlouvy jednou ze </w:t>
      </w:r>
      <w:r w:rsidR="0040479A">
        <w:rPr>
          <w:rFonts w:ascii="Tahoma" w:hAnsi="Tahoma" w:cs="Tahoma"/>
          <w:sz w:val="22"/>
          <w:szCs w:val="22"/>
        </w:rPr>
        <w:t xml:space="preserve">smluvních </w:t>
      </w:r>
      <w:r w:rsidRPr="00CF6317">
        <w:rPr>
          <w:rFonts w:ascii="Tahoma" w:hAnsi="Tahoma" w:cs="Tahoma"/>
          <w:sz w:val="22"/>
          <w:szCs w:val="22"/>
        </w:rPr>
        <w:t xml:space="preserve">stran může druhá </w:t>
      </w:r>
      <w:r w:rsidR="0040479A">
        <w:rPr>
          <w:rFonts w:ascii="Tahoma" w:hAnsi="Tahoma" w:cs="Tahoma"/>
          <w:sz w:val="22"/>
          <w:szCs w:val="22"/>
        </w:rPr>
        <w:t xml:space="preserve">smluvní </w:t>
      </w:r>
      <w:r w:rsidRPr="00CF6317">
        <w:rPr>
          <w:rFonts w:ascii="Tahoma" w:hAnsi="Tahoma" w:cs="Tahoma"/>
          <w:sz w:val="22"/>
          <w:szCs w:val="22"/>
        </w:rPr>
        <w:t>strana odstoupit od smlouvy.</w:t>
      </w:r>
    </w:p>
    <w:p w14:paraId="01F2FBEC" w14:textId="77777777" w:rsidR="00A14CA4" w:rsidRPr="00CF6317" w:rsidRDefault="00A14CA4" w:rsidP="00883BDD">
      <w:pPr>
        <w:pStyle w:val="Default"/>
        <w:numPr>
          <w:ilvl w:val="0"/>
          <w:numId w:val="15"/>
        </w:numPr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F6317">
        <w:rPr>
          <w:rFonts w:ascii="Tahoma" w:hAnsi="Tahoma" w:cs="Tahoma"/>
          <w:sz w:val="22"/>
          <w:szCs w:val="22"/>
        </w:rPr>
        <w:t>Tato smlouva a práva a povinnosti z ní vzniklá (včetně práv a povinností z porušení této smlouvy, ke kterému došlo nebo dojde) se říd</w:t>
      </w:r>
      <w:r w:rsidR="0040479A">
        <w:rPr>
          <w:rFonts w:ascii="Tahoma" w:hAnsi="Tahoma" w:cs="Tahoma"/>
          <w:sz w:val="22"/>
          <w:szCs w:val="22"/>
        </w:rPr>
        <w:t>í právním řádem České republiky, zejména</w:t>
      </w:r>
      <w:r w:rsidRPr="00CF6317">
        <w:rPr>
          <w:rFonts w:ascii="Tahoma" w:hAnsi="Tahoma" w:cs="Tahoma"/>
          <w:sz w:val="22"/>
          <w:szCs w:val="22"/>
        </w:rPr>
        <w:t xml:space="preserve"> zákonem č. 89/2012 Sb., občanský zákoník</w:t>
      </w:r>
      <w:r w:rsidR="0040479A">
        <w:rPr>
          <w:rFonts w:ascii="Tahoma" w:hAnsi="Tahoma" w:cs="Tahoma"/>
          <w:sz w:val="22"/>
          <w:szCs w:val="22"/>
        </w:rPr>
        <w:t>, ve znění pozdějších předpisů.</w:t>
      </w:r>
    </w:p>
    <w:p w14:paraId="61B7411C" w14:textId="56F7F483" w:rsidR="00A14CA4" w:rsidRDefault="00A14CA4" w:rsidP="00883BDD">
      <w:pPr>
        <w:pStyle w:val="Default"/>
        <w:numPr>
          <w:ilvl w:val="0"/>
          <w:numId w:val="15"/>
        </w:numPr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CF6317">
        <w:rPr>
          <w:rFonts w:ascii="Tahoma" w:hAnsi="Tahoma" w:cs="Tahoma"/>
          <w:sz w:val="22"/>
          <w:szCs w:val="22"/>
        </w:rPr>
        <w:t>Tato smlouva nabývá účinnosti</w:t>
      </w:r>
      <w:r w:rsidR="00C30200">
        <w:rPr>
          <w:rFonts w:ascii="Tahoma" w:hAnsi="Tahoma" w:cs="Tahoma"/>
          <w:sz w:val="22"/>
          <w:szCs w:val="22"/>
        </w:rPr>
        <w:t xml:space="preserve"> uveřejněním v registru smluv</w:t>
      </w:r>
      <w:r w:rsidRPr="00CF6317">
        <w:rPr>
          <w:rFonts w:ascii="Tahoma" w:hAnsi="Tahoma" w:cs="Tahoma"/>
          <w:sz w:val="22"/>
          <w:szCs w:val="22"/>
        </w:rPr>
        <w:t xml:space="preserve">. </w:t>
      </w:r>
    </w:p>
    <w:p w14:paraId="4E49A7BD" w14:textId="77777777" w:rsidR="0040479A" w:rsidRDefault="0040479A" w:rsidP="00883BDD">
      <w:pPr>
        <w:pStyle w:val="Default"/>
        <w:numPr>
          <w:ilvl w:val="0"/>
          <w:numId w:val="15"/>
        </w:numPr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0479A">
        <w:rPr>
          <w:rFonts w:ascii="Tahoma" w:hAnsi="Tahoma" w:cs="Tahoma"/>
          <w:sz w:val="22"/>
          <w:szCs w:val="22"/>
        </w:rPr>
        <w:t>Tato smlouva může být změněna nebo doplněna pouze ve formě číslovaného písemného dodatku podepsaného oběma smluvními stranami.</w:t>
      </w:r>
    </w:p>
    <w:p w14:paraId="7AB4E2F6" w14:textId="016C16E4" w:rsidR="0040479A" w:rsidRDefault="00475006" w:rsidP="00883BDD">
      <w:pPr>
        <w:pStyle w:val="Default"/>
        <w:numPr>
          <w:ilvl w:val="0"/>
          <w:numId w:val="15"/>
        </w:numPr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75006">
        <w:rPr>
          <w:rFonts w:ascii="Tahoma" w:hAnsi="Tahoma" w:cs="Tahoma"/>
          <w:sz w:val="22"/>
          <w:szCs w:val="22"/>
        </w:rPr>
        <w:t>Tato smlouva je vyhotovena v elektronické podobě s platnými zaručenými elektronickými podpisy založenými na kvalifikovaných certifikátech, kdy každá ze smluvních stran obdrží vyhotovení smlouvy s elektronickými podpisy</w:t>
      </w:r>
      <w:r w:rsidR="0040479A" w:rsidRPr="0040479A">
        <w:rPr>
          <w:rFonts w:ascii="Tahoma" w:hAnsi="Tahoma" w:cs="Tahoma"/>
          <w:sz w:val="22"/>
          <w:szCs w:val="22"/>
        </w:rPr>
        <w:t>.</w:t>
      </w:r>
    </w:p>
    <w:p w14:paraId="0873E764" w14:textId="77777777" w:rsidR="0040479A" w:rsidRDefault="0040479A" w:rsidP="00883BDD">
      <w:pPr>
        <w:pStyle w:val="Default"/>
        <w:numPr>
          <w:ilvl w:val="0"/>
          <w:numId w:val="15"/>
        </w:numPr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0479A">
        <w:rPr>
          <w:rFonts w:ascii="Tahoma" w:hAnsi="Tahoma" w:cs="Tahoma"/>
          <w:sz w:val="22"/>
          <w:szCs w:val="22"/>
        </w:rPr>
        <w:t>Smluvní strany této smlouvy po jejím přečtení prohlašují, že souhlasí s jejím obsahem, že byla sepsána na základě pravdivých údajů a jejich pravé a svobodné vůle a na důkaz toho připojují své podpisy.</w:t>
      </w:r>
    </w:p>
    <w:p w14:paraId="618089B8" w14:textId="77777777" w:rsidR="00CE2C4F" w:rsidRPr="0040479A" w:rsidRDefault="00CE2C4F" w:rsidP="00883BDD">
      <w:pPr>
        <w:pStyle w:val="Default"/>
        <w:numPr>
          <w:ilvl w:val="0"/>
          <w:numId w:val="15"/>
        </w:numPr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40479A">
        <w:rPr>
          <w:rFonts w:ascii="Tahoma" w:hAnsi="Tahoma" w:cs="Tahoma"/>
          <w:sz w:val="22"/>
          <w:szCs w:val="22"/>
        </w:rPr>
        <w:t>Nedílnou součástí této smlouvy j</w:t>
      </w:r>
      <w:r w:rsidR="002F0694">
        <w:rPr>
          <w:rFonts w:ascii="Tahoma" w:hAnsi="Tahoma" w:cs="Tahoma"/>
          <w:sz w:val="22"/>
          <w:szCs w:val="22"/>
        </w:rPr>
        <w:t>e</w:t>
      </w:r>
      <w:r w:rsidRPr="0040479A">
        <w:rPr>
          <w:rFonts w:ascii="Tahoma" w:hAnsi="Tahoma" w:cs="Tahoma"/>
          <w:sz w:val="22"/>
          <w:szCs w:val="22"/>
        </w:rPr>
        <w:t xml:space="preserve"> následující příloh</w:t>
      </w:r>
      <w:r w:rsidR="002F0694">
        <w:rPr>
          <w:rFonts w:ascii="Tahoma" w:hAnsi="Tahoma" w:cs="Tahoma"/>
          <w:sz w:val="22"/>
          <w:szCs w:val="22"/>
        </w:rPr>
        <w:t>a</w:t>
      </w:r>
      <w:r w:rsidRPr="0040479A">
        <w:rPr>
          <w:rFonts w:ascii="Tahoma" w:hAnsi="Tahoma" w:cs="Tahoma"/>
          <w:sz w:val="22"/>
          <w:szCs w:val="22"/>
        </w:rPr>
        <w:t>:</w:t>
      </w:r>
    </w:p>
    <w:p w14:paraId="1B303FFF" w14:textId="77777777" w:rsidR="00CE2C4F" w:rsidRPr="008E3DDC" w:rsidRDefault="00CE2C4F" w:rsidP="0051662D">
      <w:pPr>
        <w:pStyle w:val="Default"/>
        <w:numPr>
          <w:ilvl w:val="1"/>
          <w:numId w:val="15"/>
        </w:numPr>
        <w:spacing w:after="15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Příloha č. 1 – </w:t>
      </w:r>
      <w:r w:rsidR="002F0694" w:rsidRPr="002F0694">
        <w:rPr>
          <w:rFonts w:ascii="Tahoma" w:hAnsi="Tahoma" w:cs="Tahoma"/>
          <w:sz w:val="22"/>
          <w:szCs w:val="22"/>
        </w:rPr>
        <w:t>Závazná pravidla pro studium Vzdělávacího programu na Vysoké škole</w:t>
      </w:r>
      <w:r w:rsidR="002F0694">
        <w:rPr>
          <w:rFonts w:ascii="Tahoma" w:hAnsi="Tahoma" w:cs="Tahoma"/>
          <w:sz w:val="22"/>
          <w:szCs w:val="22"/>
        </w:rPr>
        <w:t>.</w:t>
      </w:r>
    </w:p>
    <w:p w14:paraId="2513DF8C" w14:textId="77777777" w:rsidR="00323E21" w:rsidRDefault="00323E21" w:rsidP="00A14CA4">
      <w:pPr>
        <w:ind w:firstLine="708"/>
        <w:jc w:val="both"/>
        <w:rPr>
          <w:rFonts w:ascii="Tahoma" w:hAnsi="Tahoma" w:cs="Tahoma"/>
          <w:sz w:val="22"/>
          <w:szCs w:val="22"/>
        </w:rPr>
      </w:pPr>
    </w:p>
    <w:p w14:paraId="0673C366" w14:textId="77777777" w:rsidR="001433D9" w:rsidRPr="00CF6317" w:rsidRDefault="004B619D" w:rsidP="00087D9C">
      <w:pPr>
        <w:ind w:firstLine="708"/>
        <w:jc w:val="both"/>
        <w:rPr>
          <w:rFonts w:ascii="Tahoma" w:hAnsi="Tahoma" w:cs="Tahoma"/>
          <w:sz w:val="22"/>
          <w:szCs w:val="22"/>
        </w:rPr>
      </w:pPr>
      <w:r w:rsidRPr="00CF6317">
        <w:rPr>
          <w:rFonts w:ascii="Tahoma" w:hAnsi="Tahoma" w:cs="Tahoma"/>
          <w:sz w:val="22"/>
          <w:szCs w:val="22"/>
        </w:rPr>
        <w:t>V</w:t>
      </w:r>
      <w:r>
        <w:rPr>
          <w:rFonts w:ascii="Tahoma" w:hAnsi="Tahoma" w:cs="Tahoma"/>
          <w:sz w:val="22"/>
          <w:szCs w:val="22"/>
        </w:rPr>
        <w:t> </w:t>
      </w:r>
      <w:r w:rsidR="00087D9C">
        <w:rPr>
          <w:rFonts w:ascii="Tahoma" w:hAnsi="Tahoma" w:cs="Tahoma"/>
          <w:sz w:val="22"/>
          <w:szCs w:val="22"/>
        </w:rPr>
        <w:t>Praze</w:t>
      </w:r>
      <w:r>
        <w:rPr>
          <w:rFonts w:ascii="Tahoma" w:hAnsi="Tahoma" w:cs="Tahoma"/>
          <w:sz w:val="22"/>
          <w:szCs w:val="22"/>
        </w:rPr>
        <w:t xml:space="preserve"> dne __________</w:t>
      </w:r>
      <w:r w:rsidR="00CF6317">
        <w:rPr>
          <w:rFonts w:ascii="Tahoma" w:hAnsi="Tahoma" w:cs="Tahoma"/>
          <w:sz w:val="22"/>
          <w:szCs w:val="22"/>
        </w:rPr>
        <w:tab/>
      </w:r>
      <w:r w:rsidR="008E3DDC">
        <w:rPr>
          <w:rFonts w:ascii="Tahoma" w:hAnsi="Tahoma" w:cs="Tahoma"/>
          <w:sz w:val="22"/>
          <w:szCs w:val="22"/>
        </w:rPr>
        <w:tab/>
      </w:r>
      <w:r w:rsidR="008E3DDC">
        <w:rPr>
          <w:rFonts w:ascii="Tahoma" w:hAnsi="Tahoma" w:cs="Tahoma"/>
          <w:sz w:val="22"/>
          <w:szCs w:val="22"/>
        </w:rPr>
        <w:tab/>
      </w:r>
      <w:r w:rsidR="001433D9" w:rsidRPr="00CF6317">
        <w:rPr>
          <w:rFonts w:ascii="Tahoma" w:hAnsi="Tahoma" w:cs="Tahoma"/>
          <w:sz w:val="22"/>
          <w:szCs w:val="22"/>
        </w:rPr>
        <w:t>V</w:t>
      </w:r>
      <w:r w:rsidR="00087D9C">
        <w:rPr>
          <w:rFonts w:ascii="Tahoma" w:hAnsi="Tahoma" w:cs="Tahoma"/>
          <w:sz w:val="22"/>
          <w:szCs w:val="22"/>
        </w:rPr>
        <w:t xml:space="preserve"> Kralupech nad Vltavou </w:t>
      </w:r>
      <w:r w:rsidR="00CF6317">
        <w:rPr>
          <w:rFonts w:ascii="Tahoma" w:hAnsi="Tahoma" w:cs="Tahoma"/>
          <w:sz w:val="22"/>
          <w:szCs w:val="22"/>
        </w:rPr>
        <w:t>dne ____</w:t>
      </w:r>
      <w:r>
        <w:rPr>
          <w:rFonts w:ascii="Tahoma" w:hAnsi="Tahoma" w:cs="Tahoma"/>
          <w:sz w:val="22"/>
          <w:szCs w:val="22"/>
        </w:rPr>
        <w:t>______</w:t>
      </w:r>
    </w:p>
    <w:p w14:paraId="221BC2C0" w14:textId="77777777" w:rsidR="001433D9" w:rsidRDefault="001433D9" w:rsidP="00D6308D">
      <w:pPr>
        <w:jc w:val="both"/>
        <w:rPr>
          <w:rFonts w:ascii="Tahoma" w:hAnsi="Tahoma" w:cs="Tahoma"/>
          <w:sz w:val="22"/>
          <w:szCs w:val="22"/>
        </w:rPr>
      </w:pPr>
    </w:p>
    <w:p w14:paraId="1E0AF70D" w14:textId="77777777" w:rsidR="002B4CB1" w:rsidRDefault="002B4CB1" w:rsidP="00D6308D">
      <w:pPr>
        <w:jc w:val="both"/>
        <w:rPr>
          <w:rFonts w:ascii="Tahoma" w:hAnsi="Tahoma" w:cs="Tahoma"/>
          <w:sz w:val="22"/>
          <w:szCs w:val="22"/>
        </w:rPr>
      </w:pPr>
    </w:p>
    <w:p w14:paraId="25B46326" w14:textId="77777777" w:rsidR="002B4CB1" w:rsidRDefault="002B4CB1" w:rsidP="00D6308D">
      <w:pPr>
        <w:jc w:val="both"/>
        <w:rPr>
          <w:rFonts w:ascii="Tahoma" w:hAnsi="Tahoma" w:cs="Tahoma"/>
          <w:sz w:val="22"/>
          <w:szCs w:val="22"/>
        </w:rPr>
      </w:pPr>
    </w:p>
    <w:p w14:paraId="144C6FD7" w14:textId="77777777" w:rsidR="00CF6317" w:rsidRDefault="002B4CB1" w:rsidP="002B4C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</w:t>
      </w:r>
      <w:r w:rsidR="008E3DDC">
        <w:rPr>
          <w:rFonts w:ascii="Tahoma" w:hAnsi="Tahoma" w:cs="Tahoma"/>
          <w:sz w:val="22"/>
          <w:szCs w:val="22"/>
        </w:rPr>
        <w:tab/>
      </w:r>
      <w:r w:rsidR="008E3DDC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____________________________</w:t>
      </w:r>
    </w:p>
    <w:p w14:paraId="536B4613" w14:textId="77777777" w:rsidR="004B619D" w:rsidRDefault="001433D9" w:rsidP="00D6308D">
      <w:pPr>
        <w:spacing w:before="120"/>
        <w:ind w:firstLine="709"/>
        <w:rPr>
          <w:rFonts w:ascii="Tahoma" w:hAnsi="Tahoma" w:cs="Tahoma"/>
          <w:b/>
          <w:sz w:val="22"/>
          <w:szCs w:val="22"/>
        </w:rPr>
      </w:pPr>
      <w:r w:rsidRPr="00CF6317">
        <w:rPr>
          <w:rFonts w:ascii="Tahoma" w:hAnsi="Tahoma" w:cs="Tahoma"/>
          <w:b/>
          <w:sz w:val="22"/>
          <w:szCs w:val="22"/>
        </w:rPr>
        <w:t xml:space="preserve">Vysoká škola                   </w:t>
      </w:r>
      <w:r w:rsidR="00CF6317">
        <w:rPr>
          <w:rFonts w:ascii="Tahoma" w:hAnsi="Tahoma" w:cs="Tahoma"/>
          <w:b/>
          <w:sz w:val="22"/>
          <w:szCs w:val="22"/>
        </w:rPr>
        <w:t xml:space="preserve">                   </w:t>
      </w:r>
      <w:r w:rsidR="00CF6317">
        <w:rPr>
          <w:rFonts w:ascii="Tahoma" w:hAnsi="Tahoma" w:cs="Tahoma"/>
          <w:b/>
          <w:sz w:val="22"/>
          <w:szCs w:val="22"/>
        </w:rPr>
        <w:tab/>
      </w:r>
      <w:r w:rsidR="00087D9C">
        <w:rPr>
          <w:rFonts w:ascii="Tahoma" w:hAnsi="Tahoma" w:cs="Tahoma"/>
          <w:b/>
          <w:sz w:val="22"/>
          <w:szCs w:val="22"/>
        </w:rPr>
        <w:t>MERO ČR, a.s.</w:t>
      </w:r>
    </w:p>
    <w:p w14:paraId="556C1EDE" w14:textId="77777777" w:rsidR="00087D9C" w:rsidRDefault="004A4BB6" w:rsidP="00324946">
      <w:pPr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Mgr. Ludmila </w:t>
      </w:r>
      <w:proofErr w:type="spellStart"/>
      <w:r>
        <w:rPr>
          <w:rFonts w:ascii="Tahoma" w:hAnsi="Tahoma" w:cs="Tahoma"/>
          <w:sz w:val="22"/>
          <w:szCs w:val="22"/>
        </w:rPr>
        <w:t>Habadová</w:t>
      </w:r>
      <w:proofErr w:type="spellEnd"/>
      <w:r w:rsidR="00087D9C">
        <w:rPr>
          <w:rFonts w:ascii="Tahoma" w:hAnsi="Tahoma" w:cs="Tahoma"/>
          <w:sz w:val="22"/>
          <w:szCs w:val="22"/>
        </w:rPr>
        <w:tab/>
      </w:r>
      <w:r w:rsidR="00087D9C">
        <w:rPr>
          <w:rFonts w:ascii="Tahoma" w:hAnsi="Tahoma" w:cs="Tahoma"/>
          <w:sz w:val="22"/>
          <w:szCs w:val="22"/>
        </w:rPr>
        <w:tab/>
      </w:r>
      <w:r w:rsidR="00087D9C">
        <w:rPr>
          <w:rFonts w:ascii="Tahoma" w:hAnsi="Tahoma" w:cs="Tahoma"/>
          <w:sz w:val="22"/>
          <w:szCs w:val="22"/>
        </w:rPr>
        <w:tab/>
        <w:t>Ing. Jaroslav Pantůček</w:t>
      </w:r>
      <w:r w:rsidR="004B619D">
        <w:rPr>
          <w:rFonts w:ascii="Tahoma" w:hAnsi="Tahoma" w:cs="Tahoma"/>
          <w:sz w:val="22"/>
          <w:szCs w:val="22"/>
        </w:rPr>
        <w:tab/>
      </w:r>
      <w:r w:rsidR="009D530E">
        <w:rPr>
          <w:rFonts w:ascii="Tahoma" w:hAnsi="Tahoma" w:cs="Tahoma"/>
          <w:sz w:val="22"/>
          <w:szCs w:val="22"/>
        </w:rPr>
        <w:tab/>
      </w:r>
      <w:r w:rsidR="009D530E">
        <w:rPr>
          <w:rFonts w:ascii="Tahoma" w:hAnsi="Tahoma" w:cs="Tahoma"/>
          <w:sz w:val="22"/>
          <w:szCs w:val="22"/>
        </w:rPr>
        <w:tab/>
      </w:r>
    </w:p>
    <w:p w14:paraId="2FE90DEE" w14:textId="77777777" w:rsidR="00087D9C" w:rsidRDefault="00087D9C" w:rsidP="00324946">
      <w:pPr>
        <w:ind w:firstLine="708"/>
        <w:rPr>
          <w:rFonts w:ascii="Tahoma" w:hAnsi="Tahoma" w:cs="Tahoma"/>
          <w:sz w:val="22"/>
          <w:szCs w:val="22"/>
        </w:rPr>
      </w:pPr>
    </w:p>
    <w:p w14:paraId="1AC830CA" w14:textId="77777777" w:rsidR="00087D9C" w:rsidRDefault="00087D9C" w:rsidP="00324946">
      <w:pPr>
        <w:ind w:firstLine="708"/>
        <w:rPr>
          <w:rFonts w:ascii="Tahoma" w:hAnsi="Tahoma" w:cs="Tahoma"/>
          <w:sz w:val="22"/>
          <w:szCs w:val="22"/>
        </w:rPr>
      </w:pPr>
    </w:p>
    <w:p w14:paraId="0D047A3F" w14:textId="77777777" w:rsidR="00087D9C" w:rsidRDefault="00087D9C" w:rsidP="00087D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40"/>
        </w:tabs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____________________________</w:t>
      </w:r>
    </w:p>
    <w:p w14:paraId="7FD27396" w14:textId="77777777" w:rsidR="00087D9C" w:rsidRDefault="00087D9C" w:rsidP="00087D9C">
      <w:pPr>
        <w:spacing w:before="120"/>
        <w:ind w:firstLine="709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  <w:t>MERO ČR, a.s.</w:t>
      </w:r>
    </w:p>
    <w:p w14:paraId="47A9443E" w14:textId="77777777" w:rsidR="00087D9C" w:rsidRDefault="00087D9C" w:rsidP="00087D9C">
      <w:pPr>
        <w:ind w:firstLine="708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Ing. Branislav Posuch</w:t>
      </w:r>
      <w:r>
        <w:rPr>
          <w:rFonts w:ascii="Tahoma" w:hAnsi="Tahoma" w:cs="Tahoma"/>
          <w:sz w:val="22"/>
          <w:szCs w:val="22"/>
        </w:rPr>
        <w:tab/>
      </w:r>
    </w:p>
    <w:p w14:paraId="43ABD704" w14:textId="77777777" w:rsidR="002F0694" w:rsidRDefault="00087D9C" w:rsidP="00087D9C">
      <w:pPr>
        <w:suppressAutoHyphens w:val="0"/>
        <w:spacing w:after="200" w:line="276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 w:type="page"/>
      </w:r>
    </w:p>
    <w:p w14:paraId="32647BC9" w14:textId="77777777" w:rsidR="007965E8" w:rsidRPr="007965E8" w:rsidRDefault="007965E8" w:rsidP="007965E8">
      <w:pPr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lastRenderedPageBreak/>
        <w:t xml:space="preserve">Příloha č. </w:t>
      </w:r>
      <w:r w:rsidR="002F0694">
        <w:rPr>
          <w:rFonts w:ascii="Tahoma" w:hAnsi="Tahoma" w:cs="Tahoma"/>
          <w:b/>
          <w:bCs/>
          <w:sz w:val="22"/>
          <w:szCs w:val="22"/>
          <w:u w:val="single"/>
        </w:rPr>
        <w:t>1</w:t>
      </w:r>
      <w:r w:rsidRPr="007965E8">
        <w:rPr>
          <w:rFonts w:ascii="Tahoma" w:hAnsi="Tahoma" w:cs="Tahoma"/>
          <w:b/>
          <w:bCs/>
          <w:sz w:val="22"/>
          <w:szCs w:val="22"/>
          <w:u w:val="single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u w:val="single"/>
        </w:rPr>
        <w:t xml:space="preserve">- </w:t>
      </w:r>
      <w:r w:rsidRPr="007965E8">
        <w:rPr>
          <w:rFonts w:ascii="Tahoma" w:hAnsi="Tahoma" w:cs="Tahoma"/>
          <w:b/>
          <w:bCs/>
          <w:sz w:val="22"/>
          <w:szCs w:val="22"/>
          <w:u w:val="single"/>
        </w:rPr>
        <w:t>Závazná pravidla pro studium Vzdělá</w:t>
      </w:r>
      <w:r>
        <w:rPr>
          <w:rFonts w:ascii="Tahoma" w:hAnsi="Tahoma" w:cs="Tahoma"/>
          <w:b/>
          <w:bCs/>
          <w:sz w:val="22"/>
          <w:szCs w:val="22"/>
          <w:u w:val="single"/>
        </w:rPr>
        <w:t>vacího programu na Vysoké škole</w:t>
      </w:r>
    </w:p>
    <w:p w14:paraId="53EDA4DC" w14:textId="77777777" w:rsidR="007965E8" w:rsidRPr="007965E8" w:rsidRDefault="007965E8" w:rsidP="007965E8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5EDA79C4" w14:textId="77777777" w:rsidR="007965E8" w:rsidRPr="007965E8" w:rsidRDefault="007965E8" w:rsidP="007965E8">
      <w:pPr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E7E38FA" w14:textId="77777777" w:rsidR="007965E8" w:rsidRPr="007965E8" w:rsidRDefault="007965E8" w:rsidP="007965E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965E8">
        <w:rPr>
          <w:rFonts w:ascii="Tahoma" w:hAnsi="Tahoma" w:cs="Tahoma"/>
          <w:b/>
          <w:bCs/>
          <w:sz w:val="22"/>
          <w:szCs w:val="22"/>
        </w:rPr>
        <w:t>Charakteristika studia MPA</w:t>
      </w:r>
    </w:p>
    <w:p w14:paraId="4B5CDAC9" w14:textId="77777777" w:rsidR="007965E8" w:rsidRPr="007965E8" w:rsidRDefault="007965E8" w:rsidP="007965E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4442368C" w14:textId="77777777" w:rsidR="007965E8" w:rsidRPr="007965E8" w:rsidRDefault="007965E8" w:rsidP="00883BDD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Vzdělávací program MPA je programem celoživotního vzdělávání vysoké školy a jeho obsah a forma se řídí vnitřními předpisy vysoké školy, zejména Řádem celoživotního vzdělávání, Statutem, Studijním a zkušebním řádem, Disciplinárním řádem a dalšími vnitřními předpisy vysoké školy. </w:t>
      </w:r>
    </w:p>
    <w:p w14:paraId="3B33776B" w14:textId="77777777" w:rsidR="007965E8" w:rsidRPr="007965E8" w:rsidRDefault="007965E8" w:rsidP="00883BDD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Na účastníky vzdělávacího programu se vztahují předpisy o celoživotním vzdělávání, účastníci nejsou studenty vysoké školy ve smyslu zákona o vysokých školách.</w:t>
      </w:r>
    </w:p>
    <w:p w14:paraId="4079268D" w14:textId="77777777" w:rsidR="007965E8" w:rsidRPr="007965E8" w:rsidRDefault="007965E8" w:rsidP="00883BDD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Pravidla pro úspěšné absolvování vzdělávacího programu </w:t>
      </w:r>
      <w:proofErr w:type="gramStart"/>
      <w:r w:rsidRPr="007965E8">
        <w:rPr>
          <w:rFonts w:ascii="Tahoma" w:hAnsi="Tahoma" w:cs="Tahoma"/>
          <w:sz w:val="22"/>
          <w:szCs w:val="22"/>
        </w:rPr>
        <w:t>MPA  stanoví</w:t>
      </w:r>
      <w:proofErr w:type="gramEnd"/>
      <w:r w:rsidRPr="007965E8">
        <w:rPr>
          <w:rFonts w:ascii="Tahoma" w:hAnsi="Tahoma" w:cs="Tahoma"/>
          <w:sz w:val="22"/>
          <w:szCs w:val="22"/>
        </w:rPr>
        <w:t xml:space="preserve"> vysoká škola.</w:t>
      </w:r>
    </w:p>
    <w:p w14:paraId="02C8D188" w14:textId="77777777" w:rsidR="007965E8" w:rsidRPr="007965E8" w:rsidRDefault="007965E8" w:rsidP="00883BDD">
      <w:pPr>
        <w:numPr>
          <w:ilvl w:val="0"/>
          <w:numId w:val="8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Standardní doba studia je tři semestry. V této době účastník plní povinnosti dané plánem programu MPA, včetně obhajoby závěrečné práce.</w:t>
      </w:r>
    </w:p>
    <w:p w14:paraId="6D1B0DDE" w14:textId="77777777" w:rsidR="007965E8" w:rsidRPr="007965E8" w:rsidRDefault="007965E8" w:rsidP="00883BDD">
      <w:pPr>
        <w:numPr>
          <w:ilvl w:val="0"/>
          <w:numId w:val="8"/>
        </w:numPr>
        <w:tabs>
          <w:tab w:val="clear" w:pos="720"/>
          <w:tab w:val="num" w:pos="360"/>
        </w:tabs>
        <w:suppressAutoHyphens w:val="0"/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Po absolvování vzdělávacího programu MPA bude jeho účastníkům vydán vysokou školou certifikát, opravňující k používání titulu MPA, psaného za jménem.</w:t>
      </w:r>
    </w:p>
    <w:p w14:paraId="41EFF815" w14:textId="77777777" w:rsidR="007965E8" w:rsidRPr="007965E8" w:rsidRDefault="007965E8" w:rsidP="007965E8">
      <w:pPr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2E0D26E8" w14:textId="77777777" w:rsidR="007965E8" w:rsidRPr="007965E8" w:rsidRDefault="007965E8" w:rsidP="007965E8">
      <w:pPr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499A4DA0" w14:textId="77777777" w:rsidR="007965E8" w:rsidRPr="007965E8" w:rsidRDefault="007965E8" w:rsidP="007965E8">
      <w:pPr>
        <w:ind w:left="360"/>
        <w:jc w:val="center"/>
        <w:rPr>
          <w:rFonts w:ascii="Tahoma" w:hAnsi="Tahoma" w:cs="Tahoma"/>
          <w:b/>
          <w:sz w:val="22"/>
          <w:szCs w:val="22"/>
        </w:rPr>
      </w:pPr>
      <w:r w:rsidRPr="007965E8">
        <w:rPr>
          <w:rFonts w:ascii="Tahoma" w:hAnsi="Tahoma" w:cs="Tahoma"/>
          <w:b/>
          <w:sz w:val="22"/>
          <w:szCs w:val="22"/>
        </w:rPr>
        <w:t>Zahájení studia</w:t>
      </w:r>
    </w:p>
    <w:p w14:paraId="3FA0C792" w14:textId="77777777" w:rsidR="007965E8" w:rsidRPr="007965E8" w:rsidRDefault="007965E8" w:rsidP="007965E8">
      <w:pPr>
        <w:ind w:left="360"/>
        <w:jc w:val="center"/>
        <w:rPr>
          <w:rFonts w:ascii="Tahoma" w:hAnsi="Tahoma" w:cs="Tahoma"/>
          <w:b/>
          <w:sz w:val="22"/>
          <w:szCs w:val="22"/>
        </w:rPr>
      </w:pPr>
    </w:p>
    <w:p w14:paraId="1614FAB7" w14:textId="77777777" w:rsidR="007965E8" w:rsidRPr="007965E8" w:rsidRDefault="007965E8" w:rsidP="00883BDD">
      <w:pPr>
        <w:numPr>
          <w:ilvl w:val="0"/>
          <w:numId w:val="7"/>
        </w:numPr>
        <w:suppressAutoHyphens w:val="0"/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Účastníkem vzdělávacího programu MPA se stane osoba, která podá přihlášku k účasti ve vzdělávacím programu a splní podmínky stanovené pro účast ve vzdělávacím programu. O přijetí do vzdělávacího programu vydá účastníkovi vysoká škola oznámení o přijetí do vzdělávacího programu.</w:t>
      </w:r>
    </w:p>
    <w:p w14:paraId="3DE30DAE" w14:textId="77777777" w:rsidR="007965E8" w:rsidRPr="007965E8" w:rsidRDefault="007965E8" w:rsidP="00883BDD">
      <w:pPr>
        <w:numPr>
          <w:ilvl w:val="0"/>
          <w:numId w:val="7"/>
        </w:numPr>
        <w:suppressAutoHyphens w:val="0"/>
        <w:spacing w:before="120" w:after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Základní podmínkou pro účast ve vzdělávacím programu je dokončené vysokoškolské vzdělání alespoň bakalářského stupně.</w:t>
      </w:r>
    </w:p>
    <w:p w14:paraId="4A90A5D3" w14:textId="77777777" w:rsidR="007965E8" w:rsidRPr="007965E8" w:rsidRDefault="007965E8" w:rsidP="007965E8">
      <w:pPr>
        <w:rPr>
          <w:rFonts w:ascii="Tahoma" w:hAnsi="Tahoma" w:cs="Tahoma"/>
          <w:sz w:val="22"/>
          <w:szCs w:val="22"/>
        </w:rPr>
      </w:pPr>
    </w:p>
    <w:p w14:paraId="2A3672C9" w14:textId="77777777" w:rsidR="007965E8" w:rsidRPr="007965E8" w:rsidRDefault="007965E8" w:rsidP="007965E8">
      <w:pPr>
        <w:rPr>
          <w:rFonts w:ascii="Tahoma" w:hAnsi="Tahoma" w:cs="Tahoma"/>
          <w:sz w:val="22"/>
          <w:szCs w:val="22"/>
        </w:rPr>
      </w:pPr>
    </w:p>
    <w:p w14:paraId="05DE486A" w14:textId="77777777" w:rsidR="007965E8" w:rsidRPr="007965E8" w:rsidRDefault="007965E8" w:rsidP="007965E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965E8">
        <w:rPr>
          <w:rFonts w:ascii="Tahoma" w:hAnsi="Tahoma" w:cs="Tahoma"/>
          <w:b/>
          <w:bCs/>
          <w:sz w:val="22"/>
          <w:szCs w:val="22"/>
        </w:rPr>
        <w:t>Průběh a organizace studia</w:t>
      </w:r>
    </w:p>
    <w:p w14:paraId="3B8CB13F" w14:textId="77777777" w:rsidR="007965E8" w:rsidRPr="007965E8" w:rsidRDefault="007965E8" w:rsidP="007965E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F789435" w14:textId="77777777" w:rsidR="007965E8" w:rsidRPr="007965E8" w:rsidRDefault="007965E8" w:rsidP="00883BD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Vzdělávací program MPA je organizován ve výukových tematických modulech s určitým odborným zaměřením. Délka výukového tematického modulu je 72 hodin a zahrnuje šest výukových soustředění v rámci jednoho semestru. Semestrem se rozumí uzavřené období zpravidla šesti měsíců nezávislé na organizaci akademického roku na vysoké škole. Délka studia je tři semestry. </w:t>
      </w:r>
    </w:p>
    <w:p w14:paraId="6FDA7251" w14:textId="77777777" w:rsidR="007965E8" w:rsidRPr="007965E8" w:rsidRDefault="007965E8" w:rsidP="00883BD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Obsah studia je dán výčtem výukových tematických modulů. Účastník vzdělávacího programu MPA musí úspěšně absolvovat všechny povinné výukové tematické moduly </w:t>
      </w:r>
      <w:proofErr w:type="spellStart"/>
      <w:r w:rsidRPr="007965E8">
        <w:rPr>
          <w:rFonts w:ascii="Tahoma" w:hAnsi="Tahoma" w:cs="Tahoma"/>
          <w:sz w:val="22"/>
          <w:szCs w:val="22"/>
        </w:rPr>
        <w:t>eventuelně</w:t>
      </w:r>
      <w:proofErr w:type="spellEnd"/>
      <w:r w:rsidRPr="007965E8">
        <w:rPr>
          <w:rFonts w:ascii="Tahoma" w:hAnsi="Tahoma" w:cs="Tahoma"/>
          <w:sz w:val="22"/>
          <w:szCs w:val="22"/>
        </w:rPr>
        <w:t xml:space="preserve"> jím zvolený volitelný modul (volitelné moduly). </w:t>
      </w:r>
    </w:p>
    <w:p w14:paraId="2A608F0E" w14:textId="77777777" w:rsidR="007965E8" w:rsidRPr="007965E8" w:rsidRDefault="007965E8" w:rsidP="00883BD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Účastník vzdělávacího programu MPA obdrží od vysoké školy po přijetí do vzdělávacího programu MPA rozpis výuky podle jednotlivých výukových tematických modulů na celou dobu studia a dále data výukových soustředění na I. semestr studia a první tematický výukový modul. Data výukových soustředění na další semestry a tematické výukové moduly jsou účastníkům poskytnuta vždy na konci předchozího semestru. </w:t>
      </w:r>
    </w:p>
    <w:p w14:paraId="555CC8DA" w14:textId="77777777" w:rsidR="007965E8" w:rsidRPr="007965E8" w:rsidRDefault="007965E8" w:rsidP="00883BDD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Výuka probíhá v pátek a v sobotu, zpravidla jedenkrát do měsíce, jedna výuková hodina má 40 min. </w:t>
      </w:r>
    </w:p>
    <w:p w14:paraId="639238F2" w14:textId="77777777" w:rsidR="007965E8" w:rsidRPr="007965E8" w:rsidRDefault="007965E8" w:rsidP="007965E8">
      <w:pPr>
        <w:spacing w:after="120"/>
        <w:jc w:val="both"/>
        <w:rPr>
          <w:rFonts w:ascii="Tahoma" w:hAnsi="Tahoma" w:cs="Tahoma"/>
          <w:sz w:val="22"/>
          <w:szCs w:val="22"/>
        </w:rPr>
      </w:pPr>
    </w:p>
    <w:p w14:paraId="7B9F8F60" w14:textId="77777777" w:rsidR="007965E8" w:rsidRPr="007965E8" w:rsidRDefault="007965E8" w:rsidP="007965E8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7965E8">
        <w:rPr>
          <w:rFonts w:ascii="Tahoma" w:hAnsi="Tahoma" w:cs="Tahoma"/>
          <w:b/>
          <w:bCs/>
          <w:sz w:val="22"/>
          <w:szCs w:val="22"/>
        </w:rPr>
        <w:t>Ukončení (absolutorium) výukového modulu</w:t>
      </w:r>
    </w:p>
    <w:p w14:paraId="334C528F" w14:textId="77777777" w:rsidR="007965E8" w:rsidRPr="007965E8" w:rsidRDefault="007965E8" w:rsidP="007965E8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207F505" w14:textId="77777777" w:rsidR="007965E8" w:rsidRPr="007965E8" w:rsidRDefault="007965E8" w:rsidP="00883BDD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Pro úspěšné ukončení tematického výukového modulu je třeba účasti na výuce a dále zpracování a prezentace semestrální práce a její ohodnocení stupněm „splnil“. Takto absolvovaný tematický výukový modul je považován za ukončený.</w:t>
      </w:r>
    </w:p>
    <w:p w14:paraId="564F75B7" w14:textId="77777777" w:rsidR="007965E8" w:rsidRPr="007965E8" w:rsidRDefault="007965E8" w:rsidP="00883BDD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Účast na výuce je podmínkou pro úspěšné absolvování výukového modulu; neúčast na výuce nevylučuje úspěšné absolvování výukového modulu, pokud se jedná o:</w:t>
      </w:r>
    </w:p>
    <w:p w14:paraId="4163D076" w14:textId="77777777" w:rsidR="007965E8" w:rsidRPr="007965E8" w:rsidRDefault="007965E8" w:rsidP="007965E8">
      <w:pPr>
        <w:numPr>
          <w:ilvl w:val="0"/>
          <w:numId w:val="11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neomluvenou neúčast v rozsahu maximálně jednoho výukového soustředění, </w:t>
      </w:r>
    </w:p>
    <w:p w14:paraId="2D4116AF" w14:textId="77777777" w:rsidR="007965E8" w:rsidRPr="007965E8" w:rsidRDefault="007965E8" w:rsidP="007965E8">
      <w:pPr>
        <w:numPr>
          <w:ilvl w:val="0"/>
          <w:numId w:val="11"/>
        </w:numPr>
        <w:spacing w:after="12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omluvenou neúčast v rozsahu maximálně tří výukových soustředění (omluva je nutná ve formě písemného doložení příčiny neúčasti, např. neschopenky).</w:t>
      </w:r>
    </w:p>
    <w:p w14:paraId="35100CEB" w14:textId="77777777" w:rsidR="007965E8" w:rsidRPr="007965E8" w:rsidRDefault="007965E8" w:rsidP="00883BDD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 Semestrální práci zpracuje účastník vzdělávacího programu MPA na zadané téma. Téma zadává účastníkům vzdělávacího programu MPA odborný garant příslušného tematického výukového modulu. Témata jsou zadávána nejpozději měsíc před ukončením semestru.</w:t>
      </w:r>
    </w:p>
    <w:p w14:paraId="43CC68F0" w14:textId="77777777" w:rsidR="007965E8" w:rsidRPr="007965E8" w:rsidRDefault="007965E8" w:rsidP="00883BDD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 Semestrální práci zpracuje účastník vzdělávacího programu MPA v rozsahu 3 až 5 normostran, odevzdá ji odbornému garantovi výukového modulu nejlépe v elektronické podobě na e-mailovou adresu </w:t>
      </w:r>
      <w:hyperlink r:id="rId8" w:history="1">
        <w:r w:rsidRPr="00883BDD">
          <w:rPr>
            <w:rFonts w:ascii="Tahoma" w:hAnsi="Tahoma" w:cs="Tahoma"/>
            <w:sz w:val="22"/>
            <w:szCs w:val="22"/>
          </w:rPr>
          <w:t>mpa@vsci.cz</w:t>
        </w:r>
      </w:hyperlink>
      <w:r w:rsidRPr="007965E8">
        <w:rPr>
          <w:rFonts w:ascii="Tahoma" w:hAnsi="Tahoma" w:cs="Tahoma"/>
          <w:sz w:val="22"/>
          <w:szCs w:val="22"/>
        </w:rPr>
        <w:t xml:space="preserve"> a veřejně ji prezentuje na posledním výukovém soustředění modulu. </w:t>
      </w:r>
    </w:p>
    <w:p w14:paraId="13E2A9AA" w14:textId="77777777" w:rsidR="007965E8" w:rsidRPr="007965E8" w:rsidRDefault="007965E8" w:rsidP="00883BDD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Semestrální práce a její prezentace je hodnocena stupněm splnil/nesplnil. Odborný garant tematického výukového modulu hodnotí úroveň psaného slova, úroveň ústní prezentace a schopnost reagovat na dotazy v rámci ústní prezentace. </w:t>
      </w:r>
    </w:p>
    <w:p w14:paraId="79939680" w14:textId="77777777" w:rsidR="007965E8" w:rsidRPr="007965E8" w:rsidRDefault="007965E8" w:rsidP="00883BDD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V případě, že je semestrální práce klasifikována stupněm nesplnil, obdrží účastník vzdělávacího programu MPA písemné  hodnocení semestrální práce s uvedením důvodů, které vedly k tomuto hodnocení, a stanovením úkolů k přepracování či doplnění semestrální práce.  </w:t>
      </w:r>
    </w:p>
    <w:p w14:paraId="2E01B219" w14:textId="77777777" w:rsidR="007965E8" w:rsidRPr="007965E8" w:rsidRDefault="007965E8" w:rsidP="00883BDD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Každý tematický výukový modul musí účastník vzdělávacího programu MPA ukončit, aby mohl pokračovat ve studiu vzdělávacího programu MPA.  Semestrální práce se nezpracovává v posledním (třetím) semestru studia, pro jehož ukončení je třeba pouze účasti na výuce.  </w:t>
      </w:r>
    </w:p>
    <w:p w14:paraId="121A3DD4" w14:textId="77777777" w:rsidR="007965E8" w:rsidRPr="007965E8" w:rsidRDefault="007965E8" w:rsidP="00883BDD">
      <w:pPr>
        <w:numPr>
          <w:ilvl w:val="0"/>
          <w:numId w:val="10"/>
        </w:numPr>
        <w:spacing w:before="120" w:after="120"/>
        <w:ind w:left="284" w:hanging="284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V odůvodněných případech může odborný garant modulu povolit individuální studijní plán modulu. </w:t>
      </w:r>
    </w:p>
    <w:p w14:paraId="13C2B234" w14:textId="77777777" w:rsidR="007965E8" w:rsidRPr="007965E8" w:rsidRDefault="007965E8" w:rsidP="007965E8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2F3B339B" w14:textId="77777777" w:rsidR="007965E8" w:rsidRPr="007965E8" w:rsidRDefault="007965E8" w:rsidP="007965E8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0D379C6D" w14:textId="77777777" w:rsidR="007965E8" w:rsidRPr="007965E8" w:rsidRDefault="007965E8" w:rsidP="007965E8">
      <w:pPr>
        <w:keepNext/>
        <w:jc w:val="center"/>
        <w:outlineLvl w:val="2"/>
        <w:rPr>
          <w:rFonts w:ascii="Tahoma" w:hAnsi="Tahoma" w:cs="Tahoma"/>
          <w:b/>
          <w:sz w:val="22"/>
          <w:szCs w:val="22"/>
        </w:rPr>
      </w:pPr>
      <w:r w:rsidRPr="007965E8">
        <w:rPr>
          <w:rFonts w:ascii="Tahoma" w:hAnsi="Tahoma" w:cs="Tahoma"/>
          <w:b/>
          <w:sz w:val="22"/>
          <w:szCs w:val="22"/>
        </w:rPr>
        <w:t>Ukončení studia</w:t>
      </w:r>
    </w:p>
    <w:p w14:paraId="2978B048" w14:textId="77777777" w:rsidR="007965E8" w:rsidRPr="007965E8" w:rsidRDefault="007965E8" w:rsidP="007965E8">
      <w:pPr>
        <w:rPr>
          <w:rFonts w:ascii="Tahoma" w:hAnsi="Tahoma" w:cs="Tahoma"/>
          <w:sz w:val="22"/>
          <w:szCs w:val="22"/>
        </w:rPr>
      </w:pPr>
    </w:p>
    <w:p w14:paraId="160F73DB" w14:textId="77777777" w:rsidR="007965E8" w:rsidRPr="007965E8" w:rsidRDefault="007965E8" w:rsidP="00883BD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Účastník vzdělávacího programu MPA, který úspěšně zakončil všechny tři tematické výukové moduly (semestry) vzdělávacího programu, může být připuštěn k obhajobě závěrečné práce.</w:t>
      </w:r>
    </w:p>
    <w:p w14:paraId="69DC46CA" w14:textId="77777777" w:rsidR="007965E8" w:rsidRPr="007965E8" w:rsidRDefault="007965E8" w:rsidP="00883BD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Téma závěrečné práce si účastník vzdělávacího programu MPA volí z témat zveřejněných pro vzdělávací program MPA ve třetím semestru studia. Zvolené téma schvaluje odborný garant vzdělávacího programu MPA a ke schválenému tématu přiděluje vedoucího práce.</w:t>
      </w:r>
    </w:p>
    <w:p w14:paraId="42948FFF" w14:textId="77777777" w:rsidR="007965E8" w:rsidRPr="007965E8" w:rsidRDefault="007965E8" w:rsidP="00883BD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Pro zpracování závěrečné práce platí přiměřeně Rozhodnutí prorektora, </w:t>
      </w:r>
      <w:r w:rsidRPr="007965E8">
        <w:rPr>
          <w:rFonts w:ascii="Tahoma" w:hAnsi="Tahoma" w:cs="Tahoma"/>
          <w:bCs/>
          <w:sz w:val="22"/>
          <w:szCs w:val="22"/>
        </w:rPr>
        <w:t>kterým se stanoví základní požadavky na zpracování bakalářských prací a které je vnitřním předpisem vysoké školy CEVRO Institut</w:t>
      </w:r>
      <w:r w:rsidRPr="007965E8">
        <w:rPr>
          <w:rFonts w:ascii="Tahoma" w:hAnsi="Tahoma" w:cs="Tahoma"/>
          <w:sz w:val="22"/>
          <w:szCs w:val="22"/>
        </w:rPr>
        <w:t xml:space="preserve">. Práce se zpracovává v rozsahu 20 až 30 normostran. </w:t>
      </w:r>
    </w:p>
    <w:p w14:paraId="5864F098" w14:textId="77777777" w:rsidR="007965E8" w:rsidRPr="007965E8" w:rsidRDefault="007965E8" w:rsidP="00883BD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 xml:space="preserve">Závěrečnou práci odevzdá účastník vzdělávacího programu MPA ve stanoveném termínu vedoucímu práce tak, aby mohla být posouzena, zda je způsobilou k obhajobě. </w:t>
      </w:r>
    </w:p>
    <w:p w14:paraId="336ED195" w14:textId="77777777" w:rsidR="007965E8" w:rsidRPr="007965E8" w:rsidRDefault="007965E8" w:rsidP="00883BDD">
      <w:pPr>
        <w:keepNext/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60"/>
        <w:jc w:val="both"/>
        <w:outlineLvl w:val="2"/>
        <w:rPr>
          <w:rFonts w:ascii="Tahoma" w:hAnsi="Tahoma" w:cs="Tahoma"/>
          <w:bCs/>
          <w:sz w:val="22"/>
          <w:szCs w:val="22"/>
        </w:rPr>
      </w:pPr>
      <w:r w:rsidRPr="007965E8">
        <w:rPr>
          <w:rFonts w:ascii="Tahoma" w:hAnsi="Tahoma" w:cs="Tahoma"/>
          <w:bCs/>
          <w:sz w:val="22"/>
          <w:szCs w:val="22"/>
        </w:rPr>
        <w:t>Závěrečná práce musí být obhájena před komisí. Obhajoba závěrečné práce je klasifikována stupněm prospěl(a)/neprospěl(a).</w:t>
      </w:r>
    </w:p>
    <w:p w14:paraId="3D6B1D37" w14:textId="77777777" w:rsidR="007965E8" w:rsidRPr="007965E8" w:rsidRDefault="007965E8" w:rsidP="00883BDD">
      <w:pPr>
        <w:numPr>
          <w:ilvl w:val="0"/>
          <w:numId w:val="9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Tahoma" w:hAnsi="Tahoma" w:cs="Tahoma"/>
          <w:sz w:val="22"/>
          <w:szCs w:val="22"/>
        </w:rPr>
      </w:pPr>
      <w:r w:rsidRPr="007965E8">
        <w:rPr>
          <w:rFonts w:ascii="Tahoma" w:hAnsi="Tahoma" w:cs="Tahoma"/>
          <w:sz w:val="22"/>
          <w:szCs w:val="22"/>
        </w:rPr>
        <w:t>Účastníkům vzdělávacího programu MPA, kteří úspěšně obhájili závěrečnou práci, bude slavnostně předán certifikát o absolvování vzdělávacího programu MPA.</w:t>
      </w:r>
    </w:p>
    <w:p w14:paraId="514CA9E3" w14:textId="77777777" w:rsidR="007965E8" w:rsidRPr="007965E8" w:rsidRDefault="007965E8" w:rsidP="00883BDD">
      <w:pPr>
        <w:spacing w:before="120" w:after="120"/>
        <w:ind w:firstLine="708"/>
        <w:jc w:val="both"/>
        <w:rPr>
          <w:rFonts w:ascii="Tahoma" w:hAnsi="Tahoma" w:cs="Tahoma"/>
          <w:sz w:val="22"/>
          <w:szCs w:val="22"/>
        </w:rPr>
      </w:pPr>
    </w:p>
    <w:p w14:paraId="051E3A51" w14:textId="77777777" w:rsidR="007965E8" w:rsidRPr="007965E8" w:rsidRDefault="007965E8" w:rsidP="00883BDD">
      <w:pPr>
        <w:spacing w:before="120" w:after="120"/>
        <w:rPr>
          <w:rFonts w:ascii="Tahoma" w:hAnsi="Tahoma" w:cs="Tahoma"/>
          <w:sz w:val="22"/>
          <w:szCs w:val="22"/>
        </w:rPr>
      </w:pPr>
    </w:p>
    <w:p w14:paraId="73AFE886" w14:textId="77777777" w:rsidR="007965E8" w:rsidRPr="007965E8" w:rsidRDefault="007965E8" w:rsidP="00883BDD">
      <w:pPr>
        <w:tabs>
          <w:tab w:val="left" w:pos="2760"/>
        </w:tabs>
        <w:spacing w:before="120" w:after="120"/>
        <w:rPr>
          <w:rFonts w:ascii="Tahoma" w:hAnsi="Tahoma" w:cs="Tahoma"/>
          <w:color w:val="002D5A"/>
          <w:sz w:val="22"/>
          <w:szCs w:val="22"/>
          <w:lang w:eastAsia="cs-CZ"/>
        </w:rPr>
      </w:pPr>
    </w:p>
    <w:p w14:paraId="3E78583D" w14:textId="77777777" w:rsidR="007965E8" w:rsidRPr="007965E8" w:rsidRDefault="007965E8" w:rsidP="007965E8">
      <w:pPr>
        <w:tabs>
          <w:tab w:val="left" w:pos="2760"/>
        </w:tabs>
        <w:spacing w:before="100" w:after="100"/>
        <w:ind w:left="360"/>
        <w:rPr>
          <w:rFonts w:ascii="Tahoma" w:hAnsi="Tahoma" w:cs="Tahoma"/>
          <w:color w:val="002D5A"/>
          <w:sz w:val="22"/>
          <w:szCs w:val="22"/>
          <w:lang w:eastAsia="cs-CZ"/>
        </w:rPr>
      </w:pPr>
    </w:p>
    <w:p w14:paraId="29DDE3DE" w14:textId="77777777" w:rsidR="007965E8" w:rsidRPr="007965E8" w:rsidRDefault="007965E8" w:rsidP="00A14CA4">
      <w:pPr>
        <w:ind w:firstLine="708"/>
        <w:jc w:val="both"/>
        <w:rPr>
          <w:rFonts w:ascii="Tahoma" w:hAnsi="Tahoma" w:cs="Tahoma"/>
          <w:b/>
          <w:sz w:val="22"/>
          <w:szCs w:val="22"/>
        </w:rPr>
      </w:pPr>
    </w:p>
    <w:sectPr w:rsidR="007965E8" w:rsidRPr="007965E8" w:rsidSect="00087D9C">
      <w:headerReference w:type="default" r:id="rId9"/>
      <w:footerReference w:type="default" r:id="rId10"/>
      <w:pgSz w:w="11906" w:h="16838"/>
      <w:pgMar w:top="1417" w:right="1417" w:bottom="993" w:left="1417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827A1" w14:textId="77777777" w:rsidR="005C567D" w:rsidRDefault="005C567D" w:rsidP="00087D9C">
      <w:r>
        <w:separator/>
      </w:r>
    </w:p>
  </w:endnote>
  <w:endnote w:type="continuationSeparator" w:id="0">
    <w:p w14:paraId="68FE0292" w14:textId="77777777" w:rsidR="005C567D" w:rsidRDefault="005C567D" w:rsidP="0008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485412"/>
      <w:docPartObj>
        <w:docPartGallery w:val="Page Numbers (Bottom of Page)"/>
        <w:docPartUnique/>
      </w:docPartObj>
    </w:sdtPr>
    <w:sdtEndPr/>
    <w:sdtContent>
      <w:p w14:paraId="1568555C" w14:textId="77777777" w:rsidR="00087D9C" w:rsidRDefault="00087D9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9F5E32" w14:textId="77777777" w:rsidR="00087D9C" w:rsidRDefault="00087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573A5" w14:textId="77777777" w:rsidR="005C567D" w:rsidRDefault="005C567D" w:rsidP="00087D9C">
      <w:r>
        <w:separator/>
      </w:r>
    </w:p>
  </w:footnote>
  <w:footnote w:type="continuationSeparator" w:id="0">
    <w:p w14:paraId="533DE404" w14:textId="77777777" w:rsidR="005C567D" w:rsidRDefault="005C567D" w:rsidP="00087D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294AA" w14:textId="319133D6" w:rsidR="00BA4FCC" w:rsidRDefault="00BA4FCC" w:rsidP="00BA4FCC">
    <w:pPr>
      <w:pStyle w:val="Zhlav"/>
      <w:jc w:val="right"/>
    </w:pPr>
    <w:r w:rsidRPr="00BA4FCC">
      <w:t>01474/HR_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012FC"/>
    <w:multiLevelType w:val="hybridMultilevel"/>
    <w:tmpl w:val="B98CE9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6D8"/>
    <w:multiLevelType w:val="hybridMultilevel"/>
    <w:tmpl w:val="530EA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C2D7B"/>
    <w:multiLevelType w:val="hybridMultilevel"/>
    <w:tmpl w:val="F600F9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735C38"/>
    <w:multiLevelType w:val="hybridMultilevel"/>
    <w:tmpl w:val="41D2847E"/>
    <w:lvl w:ilvl="0" w:tplc="8D8CC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546257"/>
    <w:multiLevelType w:val="multilevel"/>
    <w:tmpl w:val="B9F46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3F34A0"/>
    <w:multiLevelType w:val="hybridMultilevel"/>
    <w:tmpl w:val="EA2648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024459"/>
    <w:multiLevelType w:val="multilevel"/>
    <w:tmpl w:val="8FB6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275AE8"/>
    <w:multiLevelType w:val="hybridMultilevel"/>
    <w:tmpl w:val="C128C4F0"/>
    <w:lvl w:ilvl="0" w:tplc="D4708D74">
      <w:start w:val="1"/>
      <w:numFmt w:val="decimal"/>
      <w:lvlText w:val="%1."/>
      <w:lvlJc w:val="left"/>
      <w:pPr>
        <w:ind w:left="1068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390005"/>
    <w:multiLevelType w:val="hybridMultilevel"/>
    <w:tmpl w:val="D25CCD72"/>
    <w:lvl w:ilvl="0" w:tplc="0405000F">
      <w:start w:val="1"/>
      <w:numFmt w:val="decimal"/>
      <w:lvlText w:val="%1."/>
      <w:lvlJc w:val="left"/>
      <w:pPr>
        <w:tabs>
          <w:tab w:val="num" w:pos="-708"/>
        </w:tabs>
        <w:ind w:left="-70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"/>
        </w:tabs>
        <w:ind w:left="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9" w15:restartNumberingAfterBreak="0">
    <w:nsid w:val="54756003"/>
    <w:multiLevelType w:val="hybridMultilevel"/>
    <w:tmpl w:val="7B945E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E6C80"/>
    <w:multiLevelType w:val="multilevel"/>
    <w:tmpl w:val="87B0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B66E6D"/>
    <w:multiLevelType w:val="hybridMultilevel"/>
    <w:tmpl w:val="7554B5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C7373"/>
    <w:multiLevelType w:val="hybridMultilevel"/>
    <w:tmpl w:val="9CACF8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635C2"/>
    <w:multiLevelType w:val="hybridMultilevel"/>
    <w:tmpl w:val="17FC67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912E03"/>
    <w:multiLevelType w:val="hybridMultilevel"/>
    <w:tmpl w:val="B7D63994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39464D1"/>
    <w:multiLevelType w:val="hybridMultilevel"/>
    <w:tmpl w:val="BCBAC1B4"/>
    <w:lvl w:ilvl="0" w:tplc="A0CA076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B31A3"/>
    <w:multiLevelType w:val="hybridMultilevel"/>
    <w:tmpl w:val="FB8A64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D65CD"/>
    <w:multiLevelType w:val="hybridMultilevel"/>
    <w:tmpl w:val="76E0034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AD82E3E"/>
    <w:multiLevelType w:val="multilevel"/>
    <w:tmpl w:val="58AC4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F3742"/>
    <w:multiLevelType w:val="hybridMultilevel"/>
    <w:tmpl w:val="54E2E9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8"/>
  </w:num>
  <w:num w:numId="4">
    <w:abstractNumId w:val="6"/>
  </w:num>
  <w:num w:numId="5">
    <w:abstractNumId w:val="10"/>
  </w:num>
  <w:num w:numId="6">
    <w:abstractNumId w:val="2"/>
  </w:num>
  <w:num w:numId="7">
    <w:abstractNumId w:val="17"/>
  </w:num>
  <w:num w:numId="8">
    <w:abstractNumId w:val="19"/>
  </w:num>
  <w:num w:numId="9">
    <w:abstractNumId w:val="5"/>
  </w:num>
  <w:num w:numId="10">
    <w:abstractNumId w:val="8"/>
  </w:num>
  <w:num w:numId="11">
    <w:abstractNumId w:val="3"/>
  </w:num>
  <w:num w:numId="12">
    <w:abstractNumId w:val="7"/>
  </w:num>
  <w:num w:numId="13">
    <w:abstractNumId w:val="1"/>
  </w:num>
  <w:num w:numId="14">
    <w:abstractNumId w:val="11"/>
  </w:num>
  <w:num w:numId="15">
    <w:abstractNumId w:val="9"/>
  </w:num>
  <w:num w:numId="16">
    <w:abstractNumId w:val="14"/>
  </w:num>
  <w:num w:numId="17">
    <w:abstractNumId w:val="16"/>
  </w:num>
  <w:num w:numId="18">
    <w:abstractNumId w:val="13"/>
  </w:num>
  <w:num w:numId="19">
    <w:abstractNumId w:val="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21"/>
    <w:rsid w:val="00010154"/>
    <w:rsid w:val="000353F7"/>
    <w:rsid w:val="000624DB"/>
    <w:rsid w:val="00087D9C"/>
    <w:rsid w:val="00091B74"/>
    <w:rsid w:val="000E37DB"/>
    <w:rsid w:val="000E6DAE"/>
    <w:rsid w:val="00131D6B"/>
    <w:rsid w:val="001433D9"/>
    <w:rsid w:val="001845E2"/>
    <w:rsid w:val="00193079"/>
    <w:rsid w:val="001B368E"/>
    <w:rsid w:val="001D5E3F"/>
    <w:rsid w:val="00223693"/>
    <w:rsid w:val="002237C2"/>
    <w:rsid w:val="002333CD"/>
    <w:rsid w:val="00253497"/>
    <w:rsid w:val="002665F3"/>
    <w:rsid w:val="002728F2"/>
    <w:rsid w:val="00273E7D"/>
    <w:rsid w:val="002763A1"/>
    <w:rsid w:val="00296B0D"/>
    <w:rsid w:val="002A4E8B"/>
    <w:rsid w:val="002B4CB1"/>
    <w:rsid w:val="002F0694"/>
    <w:rsid w:val="00320037"/>
    <w:rsid w:val="00323E21"/>
    <w:rsid w:val="00324946"/>
    <w:rsid w:val="00330308"/>
    <w:rsid w:val="003C7025"/>
    <w:rsid w:val="003E4C71"/>
    <w:rsid w:val="003F76A9"/>
    <w:rsid w:val="0040479A"/>
    <w:rsid w:val="0044484E"/>
    <w:rsid w:val="00475006"/>
    <w:rsid w:val="0049061F"/>
    <w:rsid w:val="004A4BB6"/>
    <w:rsid w:val="004B4B52"/>
    <w:rsid w:val="004B619D"/>
    <w:rsid w:val="0051662D"/>
    <w:rsid w:val="005551B7"/>
    <w:rsid w:val="005B3868"/>
    <w:rsid w:val="005C567D"/>
    <w:rsid w:val="005D38DD"/>
    <w:rsid w:val="00610E30"/>
    <w:rsid w:val="0061643B"/>
    <w:rsid w:val="00630C78"/>
    <w:rsid w:val="00666C47"/>
    <w:rsid w:val="0068658F"/>
    <w:rsid w:val="006939EA"/>
    <w:rsid w:val="00696DAB"/>
    <w:rsid w:val="006E10E3"/>
    <w:rsid w:val="006E2C21"/>
    <w:rsid w:val="006E750E"/>
    <w:rsid w:val="006F5107"/>
    <w:rsid w:val="00702F10"/>
    <w:rsid w:val="00713A5F"/>
    <w:rsid w:val="00731FAB"/>
    <w:rsid w:val="00735DD2"/>
    <w:rsid w:val="00736F21"/>
    <w:rsid w:val="00790452"/>
    <w:rsid w:val="007965E8"/>
    <w:rsid w:val="007A0EDB"/>
    <w:rsid w:val="007F56BB"/>
    <w:rsid w:val="00883BDD"/>
    <w:rsid w:val="008A75CF"/>
    <w:rsid w:val="008E3DDC"/>
    <w:rsid w:val="009530A3"/>
    <w:rsid w:val="009D530E"/>
    <w:rsid w:val="009D70BF"/>
    <w:rsid w:val="00A14CA4"/>
    <w:rsid w:val="00A23A5C"/>
    <w:rsid w:val="00A33B65"/>
    <w:rsid w:val="00A7559A"/>
    <w:rsid w:val="00AB106F"/>
    <w:rsid w:val="00AB2F80"/>
    <w:rsid w:val="00AB5D75"/>
    <w:rsid w:val="00B22110"/>
    <w:rsid w:val="00B3536B"/>
    <w:rsid w:val="00B43652"/>
    <w:rsid w:val="00B65168"/>
    <w:rsid w:val="00B750F5"/>
    <w:rsid w:val="00BA4FCC"/>
    <w:rsid w:val="00BB5D10"/>
    <w:rsid w:val="00BF0B67"/>
    <w:rsid w:val="00BF2BCB"/>
    <w:rsid w:val="00BF6603"/>
    <w:rsid w:val="00C05C7F"/>
    <w:rsid w:val="00C30200"/>
    <w:rsid w:val="00C62733"/>
    <w:rsid w:val="00C63D8F"/>
    <w:rsid w:val="00C70CE0"/>
    <w:rsid w:val="00C75BF7"/>
    <w:rsid w:val="00C84158"/>
    <w:rsid w:val="00C93F48"/>
    <w:rsid w:val="00CA14E5"/>
    <w:rsid w:val="00CD2DD4"/>
    <w:rsid w:val="00CD4C2C"/>
    <w:rsid w:val="00CE2C4F"/>
    <w:rsid w:val="00CF6317"/>
    <w:rsid w:val="00D07F7F"/>
    <w:rsid w:val="00D44774"/>
    <w:rsid w:val="00D53A91"/>
    <w:rsid w:val="00D60C74"/>
    <w:rsid w:val="00D6308D"/>
    <w:rsid w:val="00DA100B"/>
    <w:rsid w:val="00DF018E"/>
    <w:rsid w:val="00E9189D"/>
    <w:rsid w:val="00EC6BA0"/>
    <w:rsid w:val="00F5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7F1453"/>
  <w15:docId w15:val="{A550C10E-DEFF-492E-BF13-979A3D986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36F21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E9189D"/>
    <w:pPr>
      <w:suppressAutoHyphens w:val="0"/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9189D"/>
    <w:pPr>
      <w:suppressAutoHyphens w:val="0"/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736F21"/>
    <w:pPr>
      <w:ind w:left="708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736F21"/>
    <w:rPr>
      <w:rFonts w:ascii="Arial" w:eastAsia="Times New Roman" w:hAnsi="Arial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36F2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9189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9189D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9189D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9189D"/>
    <w:rPr>
      <w:b/>
      <w:bCs/>
    </w:rPr>
  </w:style>
  <w:style w:type="paragraph" w:styleId="Zkladntext">
    <w:name w:val="Body Text"/>
    <w:basedOn w:val="Normln"/>
    <w:link w:val="ZkladntextChar"/>
    <w:rsid w:val="00A14C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14CA4"/>
    <w:rPr>
      <w:rFonts w:ascii="Arial" w:eastAsia="Times New Roman" w:hAnsi="Arial" w:cs="Times New Roman"/>
      <w:sz w:val="18"/>
      <w:szCs w:val="20"/>
      <w:lang w:eastAsia="ar-SA"/>
    </w:rPr>
  </w:style>
  <w:style w:type="character" w:styleId="Hypertextovodkaz">
    <w:name w:val="Hyperlink"/>
    <w:rsid w:val="00A14CA4"/>
    <w:rPr>
      <w:color w:val="0000FF"/>
      <w:u w:val="single"/>
    </w:rPr>
  </w:style>
  <w:style w:type="paragraph" w:customStyle="1" w:styleId="Default">
    <w:name w:val="Default"/>
    <w:rsid w:val="00A14C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36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368E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33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3B6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33B65"/>
    <w:rPr>
      <w:rFonts w:ascii="Arial" w:eastAsia="Times New Roman" w:hAnsi="Arial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3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33B65"/>
    <w:rPr>
      <w:rFonts w:ascii="Arial" w:eastAsia="Times New Roman" w:hAnsi="Arial" w:cs="Times New Roman"/>
      <w:b/>
      <w:bCs/>
      <w:sz w:val="20"/>
      <w:szCs w:val="20"/>
      <w:lang w:eastAsia="ar-SA"/>
    </w:rPr>
  </w:style>
  <w:style w:type="character" w:customStyle="1" w:styleId="nowrap">
    <w:name w:val="nowrap"/>
    <w:basedOn w:val="Standardnpsmoodstavce"/>
    <w:rsid w:val="00D53A91"/>
  </w:style>
  <w:style w:type="paragraph" w:styleId="Revize">
    <w:name w:val="Revision"/>
    <w:hidden/>
    <w:uiPriority w:val="99"/>
    <w:semiHidden/>
    <w:rsid w:val="0051662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ar-SA"/>
    </w:rPr>
  </w:style>
  <w:style w:type="paragraph" w:styleId="Nzev">
    <w:name w:val="Title"/>
    <w:basedOn w:val="Normln"/>
    <w:link w:val="NzevChar"/>
    <w:qFormat/>
    <w:rsid w:val="00BF2BCB"/>
    <w:pPr>
      <w:suppressAutoHyphens w:val="0"/>
      <w:jc w:val="center"/>
    </w:pPr>
    <w:rPr>
      <w:rFonts w:ascii="Tahoma" w:hAnsi="Tahoma"/>
      <w:b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BF2BCB"/>
    <w:rPr>
      <w:rFonts w:ascii="Tahoma" w:eastAsia="Times New Roman" w:hAnsi="Tahoma" w:cs="Times New Roman"/>
      <w:b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87D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D9C"/>
    <w:rPr>
      <w:rFonts w:ascii="Arial" w:eastAsia="Times New Roman" w:hAnsi="Arial" w:cs="Times New Roman"/>
      <w:sz w:val="18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87D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D9C"/>
    <w:rPr>
      <w:rFonts w:ascii="Arial" w:eastAsia="Times New Roman" w:hAnsi="Arial" w:cs="Times New Roman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51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17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9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@vsc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26FE703-F8B2-4760-B59E-0DED5BBFD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1847</Words>
  <Characters>10900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Štalmachová</dc:creator>
  <cp:lastModifiedBy>Jitka Koukalová</cp:lastModifiedBy>
  <cp:revision>3</cp:revision>
  <cp:lastPrinted>2018-05-14T11:50:00Z</cp:lastPrinted>
  <dcterms:created xsi:type="dcterms:W3CDTF">2023-10-09T06:17:00Z</dcterms:created>
  <dcterms:modified xsi:type="dcterms:W3CDTF">2023-10-09T06:17:00Z</dcterms:modified>
</cp:coreProperties>
</file>