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28A24" w14:textId="77777777" w:rsidR="008D2EA1" w:rsidRDefault="008D2EA1" w:rsidP="009D4599">
      <w:pPr>
        <w:rPr>
          <w:rFonts w:ascii="Arial Narrow" w:hAnsi="Arial Narrow"/>
          <w:b/>
          <w:sz w:val="28"/>
          <w:szCs w:val="28"/>
        </w:rPr>
      </w:pPr>
    </w:p>
    <w:p w14:paraId="73D27CC0" w14:textId="5C73296D" w:rsidR="007F451F" w:rsidRPr="001D574B" w:rsidRDefault="007F451F" w:rsidP="009D4599">
      <w:pPr>
        <w:rPr>
          <w:rFonts w:ascii="Arial Narrow" w:hAnsi="Arial Narrow"/>
          <w:b/>
          <w:sz w:val="28"/>
          <w:szCs w:val="28"/>
        </w:rPr>
      </w:pPr>
      <w:r w:rsidRPr="001D574B">
        <w:rPr>
          <w:rFonts w:ascii="Arial Narrow" w:hAnsi="Arial Narrow"/>
          <w:b/>
          <w:sz w:val="28"/>
          <w:szCs w:val="28"/>
        </w:rPr>
        <w:t>Příloha č. 1 – Technická specifikace</w:t>
      </w:r>
    </w:p>
    <w:p w14:paraId="6D08D2A0" w14:textId="77777777" w:rsidR="007F451F" w:rsidRPr="001D574B" w:rsidRDefault="007F451F" w:rsidP="009D4599">
      <w:pPr>
        <w:rPr>
          <w:rFonts w:ascii="Arial Narrow" w:hAnsi="Arial Narrow"/>
          <w:sz w:val="24"/>
          <w:szCs w:val="24"/>
        </w:rPr>
      </w:pPr>
    </w:p>
    <w:p w14:paraId="06852E27" w14:textId="77777777" w:rsidR="007F451F" w:rsidRPr="001D574B" w:rsidRDefault="007F451F" w:rsidP="009D4599">
      <w:pPr>
        <w:jc w:val="center"/>
        <w:rPr>
          <w:rFonts w:ascii="Arial Narrow" w:hAnsi="Arial Narrow"/>
          <w:b/>
          <w:sz w:val="24"/>
          <w:szCs w:val="24"/>
        </w:rPr>
      </w:pPr>
      <w:r w:rsidRPr="001D574B">
        <w:rPr>
          <w:rFonts w:ascii="Arial Narrow" w:hAnsi="Arial Narrow"/>
          <w:b/>
          <w:sz w:val="24"/>
          <w:szCs w:val="24"/>
        </w:rPr>
        <w:t>Veřejná zakázka s názvem</w:t>
      </w:r>
    </w:p>
    <w:p w14:paraId="3E48428B" w14:textId="5790AAF8" w:rsidR="007F451F" w:rsidRPr="001D574B" w:rsidRDefault="007F451F" w:rsidP="009D4599">
      <w:pPr>
        <w:pStyle w:val="Podtitul"/>
        <w:widowControl w:val="0"/>
        <w:suppressAutoHyphens/>
        <w:ind w:left="0"/>
        <w:rPr>
          <w:rFonts w:ascii="Arial Narrow" w:hAnsi="Arial Narrow" w:cs="Arial"/>
          <w:b/>
          <w:sz w:val="24"/>
          <w:szCs w:val="24"/>
        </w:rPr>
      </w:pPr>
      <w:r w:rsidRPr="001D574B">
        <w:rPr>
          <w:rFonts w:ascii="Arial Narrow" w:hAnsi="Arial Narrow" w:cs="Arial"/>
          <w:b/>
          <w:sz w:val="24"/>
          <w:szCs w:val="24"/>
        </w:rPr>
        <w:t>„</w:t>
      </w:r>
      <w:r w:rsidR="005532E0">
        <w:rPr>
          <w:rFonts w:ascii="Arial Narrow" w:hAnsi="Arial Narrow" w:cs="Arial"/>
          <w:b/>
          <w:sz w:val="24"/>
          <w:szCs w:val="24"/>
        </w:rPr>
        <w:t>A</w:t>
      </w:r>
      <w:r w:rsidRPr="001D574B">
        <w:rPr>
          <w:rFonts w:ascii="Arial Narrow" w:hAnsi="Arial Narrow" w:cs="Arial"/>
          <w:b/>
          <w:sz w:val="24"/>
          <w:szCs w:val="24"/>
        </w:rPr>
        <w:t>bsorbér</w:t>
      </w:r>
      <w:r w:rsidR="005532E0">
        <w:rPr>
          <w:rFonts w:ascii="Arial Narrow" w:hAnsi="Arial Narrow" w:cs="Arial"/>
          <w:b/>
          <w:sz w:val="24"/>
          <w:szCs w:val="24"/>
        </w:rPr>
        <w:t>y</w:t>
      </w:r>
      <w:r w:rsidRPr="001D574B">
        <w:rPr>
          <w:rFonts w:ascii="Arial Narrow" w:hAnsi="Arial Narrow" w:cs="Arial"/>
          <w:b/>
          <w:sz w:val="24"/>
          <w:szCs w:val="24"/>
        </w:rPr>
        <w:t xml:space="preserve"> regulačních tyčí reaktoru LVR-15“</w:t>
      </w:r>
    </w:p>
    <w:p w14:paraId="752DA70F" w14:textId="77777777" w:rsidR="007F451F" w:rsidRPr="001D574B" w:rsidRDefault="007F451F">
      <w:pPr>
        <w:rPr>
          <w:rFonts w:ascii="Arial Narrow" w:hAnsi="Arial Narrow"/>
          <w:b/>
          <w:i/>
          <w:sz w:val="24"/>
          <w:szCs w:val="24"/>
        </w:rPr>
      </w:pPr>
    </w:p>
    <w:p w14:paraId="7F722E54" w14:textId="77777777" w:rsidR="007F451F" w:rsidRPr="001D574B" w:rsidRDefault="007F451F">
      <w:pPr>
        <w:rPr>
          <w:rFonts w:ascii="Arial Narrow" w:hAnsi="Arial Narrow"/>
          <w:sz w:val="24"/>
          <w:szCs w:val="24"/>
        </w:rPr>
      </w:pPr>
    </w:p>
    <w:p w14:paraId="43C8D28A" w14:textId="77777777" w:rsidR="00DA05B9" w:rsidRDefault="007F451F">
      <w:pPr>
        <w:rPr>
          <w:rFonts w:ascii="Arial Narrow" w:hAnsi="Arial Narrow"/>
          <w:sz w:val="24"/>
          <w:szCs w:val="24"/>
        </w:rPr>
      </w:pPr>
      <w:r w:rsidRPr="001D574B">
        <w:rPr>
          <w:rFonts w:ascii="Arial Narrow" w:hAnsi="Arial Narrow"/>
          <w:sz w:val="24"/>
          <w:szCs w:val="24"/>
        </w:rPr>
        <w:t>Absorbér regulační tyče je vyměnitelná součást (</w:t>
      </w:r>
      <w:r w:rsidRPr="001D574B">
        <w:rPr>
          <w:rFonts w:ascii="Arial Narrow" w:hAnsi="Arial Narrow"/>
          <w:b/>
          <w:sz w:val="24"/>
          <w:szCs w:val="24"/>
          <w:u w:val="single"/>
        </w:rPr>
        <w:t>náhradní díl</w:t>
      </w:r>
      <w:r w:rsidRPr="001D574B">
        <w:rPr>
          <w:rFonts w:ascii="Arial Narrow" w:hAnsi="Arial Narrow"/>
          <w:sz w:val="24"/>
          <w:szCs w:val="24"/>
        </w:rPr>
        <w:t>) regulační soustavy UR-70</w:t>
      </w:r>
      <w:r w:rsidR="00DA05B9">
        <w:rPr>
          <w:rFonts w:ascii="Arial Narrow" w:hAnsi="Arial Narrow"/>
          <w:sz w:val="24"/>
          <w:szCs w:val="24"/>
        </w:rPr>
        <w:t xml:space="preserve"> reaktoru </w:t>
      </w:r>
      <w:r w:rsidR="00DA05B9">
        <w:rPr>
          <w:rFonts w:ascii="Arial Narrow" w:hAnsi="Arial Narrow"/>
          <w:sz w:val="24"/>
          <w:szCs w:val="24"/>
        </w:rPr>
        <w:br/>
        <w:t xml:space="preserve">LVR-15. </w:t>
      </w:r>
    </w:p>
    <w:p w14:paraId="29E1506A" w14:textId="445A3E1D" w:rsidR="00A0527D" w:rsidRDefault="00DA05B9" w:rsidP="00ED261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Předmětem plnění je dodávka 15 kusů absorbátorů vyrobených </w:t>
      </w:r>
      <w:r w:rsidR="00A0527D">
        <w:rPr>
          <w:rFonts w:ascii="Arial Narrow" w:hAnsi="Arial Narrow"/>
          <w:sz w:val="24"/>
          <w:szCs w:val="24"/>
        </w:rPr>
        <w:t xml:space="preserve">podle původní výkresové dokumentace výrobce Škoda k.p., závody Energetické strojírenství. č.v. Ae110 606 a v souladu s technickým popisem </w:t>
      </w:r>
      <w:r>
        <w:rPr>
          <w:rFonts w:ascii="Arial Narrow" w:hAnsi="Arial Narrow"/>
          <w:sz w:val="24"/>
          <w:szCs w:val="24"/>
        </w:rPr>
        <w:br/>
      </w:r>
      <w:r w:rsidR="00A0527D">
        <w:rPr>
          <w:rFonts w:ascii="Arial Narrow" w:hAnsi="Arial Narrow"/>
          <w:sz w:val="24"/>
          <w:szCs w:val="24"/>
        </w:rPr>
        <w:t>Ae 6664/Dok. Uvedená dokumentace je v majetku nástupnické organizace ŠKODA JS a.s.</w:t>
      </w:r>
      <w:r>
        <w:rPr>
          <w:rFonts w:ascii="Arial Narrow" w:hAnsi="Arial Narrow"/>
          <w:sz w:val="24"/>
          <w:szCs w:val="24"/>
        </w:rPr>
        <w:t xml:space="preserve"> </w:t>
      </w:r>
      <w:r w:rsidR="00A0527D" w:rsidRPr="00A0527D">
        <w:rPr>
          <w:rFonts w:ascii="Arial Narrow" w:hAnsi="Arial Narrow"/>
          <w:sz w:val="24"/>
          <w:szCs w:val="24"/>
        </w:rPr>
        <w:t>IČ 252 35 753.</w:t>
      </w:r>
    </w:p>
    <w:p w14:paraId="50867250" w14:textId="77777777" w:rsidR="0049465E" w:rsidRPr="001D574B" w:rsidRDefault="0049465E">
      <w:pPr>
        <w:rPr>
          <w:rFonts w:ascii="Arial Narrow" w:hAnsi="Arial Narrow"/>
          <w:sz w:val="24"/>
          <w:szCs w:val="24"/>
        </w:rPr>
      </w:pPr>
    </w:p>
    <w:p w14:paraId="50DC35A9" w14:textId="484DC7E1" w:rsidR="007F451F" w:rsidRPr="001D574B" w:rsidRDefault="007F451F">
      <w:pPr>
        <w:rPr>
          <w:rFonts w:ascii="Arial Narrow" w:hAnsi="Arial Narrow"/>
          <w:sz w:val="24"/>
          <w:szCs w:val="24"/>
        </w:rPr>
      </w:pPr>
      <w:r w:rsidRPr="001D574B">
        <w:rPr>
          <w:rFonts w:ascii="Arial Narrow" w:hAnsi="Arial Narrow"/>
          <w:sz w:val="24"/>
          <w:szCs w:val="24"/>
        </w:rPr>
        <w:t>Absorbéry jsou vybrané zařízení</w:t>
      </w:r>
      <w:r w:rsidR="00DA05B9">
        <w:rPr>
          <w:rFonts w:ascii="Arial Narrow" w:hAnsi="Arial Narrow"/>
          <w:sz w:val="24"/>
          <w:szCs w:val="24"/>
        </w:rPr>
        <w:t xml:space="preserve"> bezpečnostní třídy 2 podle vyhlášky č. 132/2008 Sb.</w:t>
      </w:r>
    </w:p>
    <w:p w14:paraId="2B0382FE" w14:textId="77777777" w:rsidR="007F451F" w:rsidRPr="001D574B" w:rsidRDefault="007F451F">
      <w:pPr>
        <w:rPr>
          <w:rFonts w:ascii="Arial Narrow" w:hAnsi="Arial Narrow"/>
          <w:sz w:val="24"/>
          <w:szCs w:val="24"/>
        </w:rPr>
      </w:pPr>
      <w:r w:rsidRPr="001D574B">
        <w:rPr>
          <w:rFonts w:ascii="Arial Narrow" w:hAnsi="Arial Narrow"/>
          <w:sz w:val="24"/>
          <w:szCs w:val="24"/>
        </w:rPr>
        <w:t>Součástí dodávky bude  kompletní technická a bezpečnostní dokumentace odpovídající výše uvedenému zařazení.</w:t>
      </w:r>
    </w:p>
    <w:p w14:paraId="40C501A5" w14:textId="77777777" w:rsidR="007F451F" w:rsidRPr="001D574B" w:rsidRDefault="007F451F">
      <w:pPr>
        <w:rPr>
          <w:rFonts w:ascii="Arial Narrow" w:hAnsi="Arial Narrow"/>
          <w:sz w:val="24"/>
          <w:szCs w:val="24"/>
        </w:rPr>
      </w:pPr>
    </w:p>
    <w:p w14:paraId="60DCF9B2" w14:textId="77777777" w:rsidR="007F451F" w:rsidRPr="001D574B" w:rsidRDefault="007F451F">
      <w:pPr>
        <w:rPr>
          <w:rFonts w:ascii="Arial Narrow" w:hAnsi="Arial Narrow"/>
          <w:sz w:val="24"/>
          <w:szCs w:val="24"/>
        </w:rPr>
      </w:pPr>
    </w:p>
    <w:p w14:paraId="6B5976E3" w14:textId="77777777" w:rsidR="007F451F" w:rsidRPr="001D574B" w:rsidRDefault="007F451F">
      <w:pPr>
        <w:rPr>
          <w:rFonts w:ascii="Arial Narrow" w:hAnsi="Arial Narrow"/>
          <w:sz w:val="24"/>
          <w:szCs w:val="24"/>
        </w:rPr>
      </w:pPr>
    </w:p>
    <w:p w14:paraId="6232D807" w14:textId="77777777" w:rsidR="007F451F" w:rsidRPr="001D574B" w:rsidRDefault="007F451F">
      <w:pPr>
        <w:rPr>
          <w:rFonts w:ascii="Arial Narrow" w:hAnsi="Arial Narrow"/>
          <w:sz w:val="24"/>
          <w:szCs w:val="24"/>
        </w:rPr>
      </w:pPr>
    </w:p>
    <w:sectPr w:rsidR="007F451F" w:rsidRPr="001D574B" w:rsidSect="00ED26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AD2C2" w14:textId="77777777" w:rsidR="006858F7" w:rsidRDefault="006858F7" w:rsidP="009D4599">
      <w:pPr>
        <w:spacing w:after="0" w:line="240" w:lineRule="auto"/>
      </w:pPr>
      <w:r>
        <w:separator/>
      </w:r>
    </w:p>
  </w:endnote>
  <w:endnote w:type="continuationSeparator" w:id="0">
    <w:p w14:paraId="75AA18AC" w14:textId="77777777" w:rsidR="006858F7" w:rsidRDefault="006858F7" w:rsidP="009D4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191D0" w14:textId="77777777" w:rsidR="00A93D81" w:rsidRDefault="00A93D8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C90BE" w14:textId="22EC31DA" w:rsidR="00C040E1" w:rsidRDefault="00C040E1" w:rsidP="000C33ED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93D8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93D8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0A46ED2A" w14:textId="77777777" w:rsidR="00C040E1" w:rsidRDefault="00C040E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2CF43" w14:textId="77777777" w:rsidR="00A93D81" w:rsidRDefault="00A93D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23C64" w14:textId="77777777" w:rsidR="006858F7" w:rsidRDefault="006858F7" w:rsidP="009D4599">
      <w:pPr>
        <w:spacing w:after="0" w:line="240" w:lineRule="auto"/>
      </w:pPr>
      <w:r>
        <w:separator/>
      </w:r>
    </w:p>
  </w:footnote>
  <w:footnote w:type="continuationSeparator" w:id="0">
    <w:p w14:paraId="42E6BBED" w14:textId="77777777" w:rsidR="006858F7" w:rsidRDefault="006858F7" w:rsidP="009D4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E1791" w14:textId="77777777" w:rsidR="00A93D81" w:rsidRDefault="00A93D8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652AC" w14:textId="79A28899" w:rsidR="007F451F" w:rsidRDefault="007F451F" w:rsidP="009D4599">
    <w:pPr>
      <w:pStyle w:val="Zhlav"/>
      <w:tabs>
        <w:tab w:val="clear" w:pos="4536"/>
        <w:tab w:val="clear" w:pos="9072"/>
      </w:tabs>
    </w:pPr>
    <w:bookmarkStart w:id="0" w:name="_GoBack"/>
    <w:bookmarkEnd w:id="0"/>
    <w:r>
      <w:t xml:space="preserve">  </w:t>
    </w:r>
    <w:r w:rsidR="00A93D81">
      <w:rPr>
        <w:noProof/>
        <w:lang w:eastAsia="cs-CZ"/>
      </w:rPr>
      <w:pict w14:anchorId="0E1903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.25pt;height:39.75pt;visibility:visible">
          <v:imagedata r:id="rId1" o:title=""/>
        </v:shape>
      </w:pict>
    </w:r>
    <w:r>
      <w:tab/>
    </w:r>
  </w:p>
  <w:p w14:paraId="3BBE6288" w14:textId="77777777" w:rsidR="007F451F" w:rsidRDefault="007F451F" w:rsidP="009D4599">
    <w:pPr>
      <w:pStyle w:val="Zhlav"/>
      <w:tabs>
        <w:tab w:val="left" w:pos="70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36CB3" w14:textId="77777777" w:rsidR="00A93D81" w:rsidRDefault="00A93D8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2B0"/>
    <w:rsid w:val="0002403B"/>
    <w:rsid w:val="00074253"/>
    <w:rsid w:val="00077176"/>
    <w:rsid w:val="000C33ED"/>
    <w:rsid w:val="001D574B"/>
    <w:rsid w:val="00231CB3"/>
    <w:rsid w:val="00282B4C"/>
    <w:rsid w:val="00414A57"/>
    <w:rsid w:val="004819D2"/>
    <w:rsid w:val="0048723F"/>
    <w:rsid w:val="0049465E"/>
    <w:rsid w:val="005532E0"/>
    <w:rsid w:val="005A7FCD"/>
    <w:rsid w:val="006858F7"/>
    <w:rsid w:val="006D2149"/>
    <w:rsid w:val="006F5F12"/>
    <w:rsid w:val="0070407A"/>
    <w:rsid w:val="007171F7"/>
    <w:rsid w:val="0075281C"/>
    <w:rsid w:val="007B016B"/>
    <w:rsid w:val="007F451F"/>
    <w:rsid w:val="00803C0B"/>
    <w:rsid w:val="00884C6B"/>
    <w:rsid w:val="008872B0"/>
    <w:rsid w:val="008D2EA1"/>
    <w:rsid w:val="00917180"/>
    <w:rsid w:val="009B25C7"/>
    <w:rsid w:val="009C0C53"/>
    <w:rsid w:val="009D4599"/>
    <w:rsid w:val="00A0527D"/>
    <w:rsid w:val="00A4607C"/>
    <w:rsid w:val="00A70F3D"/>
    <w:rsid w:val="00A93D81"/>
    <w:rsid w:val="00BA5AD2"/>
    <w:rsid w:val="00BA773C"/>
    <w:rsid w:val="00C040E1"/>
    <w:rsid w:val="00CB6B27"/>
    <w:rsid w:val="00CD74B4"/>
    <w:rsid w:val="00CE5A06"/>
    <w:rsid w:val="00DA05B9"/>
    <w:rsid w:val="00E60E21"/>
    <w:rsid w:val="00EA70CB"/>
    <w:rsid w:val="00EC220E"/>
    <w:rsid w:val="00ED2615"/>
    <w:rsid w:val="00F11959"/>
    <w:rsid w:val="00FC0AF1"/>
    <w:rsid w:val="00FF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BF15F98"/>
  <w15:docId w15:val="{D100456F-9E43-46FB-9634-9AA98E81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4A57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75281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9D4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9D4599"/>
    <w:rPr>
      <w:rFonts w:cs="Times New Roman"/>
    </w:rPr>
  </w:style>
  <w:style w:type="paragraph" w:styleId="Zpat">
    <w:name w:val="footer"/>
    <w:basedOn w:val="Normln"/>
    <w:link w:val="ZpatChar"/>
    <w:uiPriority w:val="99"/>
    <w:rsid w:val="009D4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9D459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9D4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D4599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99"/>
    <w:qFormat/>
    <w:rsid w:val="009D4599"/>
    <w:pPr>
      <w:spacing w:after="0" w:line="240" w:lineRule="auto"/>
      <w:ind w:left="426"/>
      <w:jc w:val="center"/>
    </w:pPr>
    <w:rPr>
      <w:sz w:val="28"/>
      <w:szCs w:val="28"/>
    </w:rPr>
  </w:style>
  <w:style w:type="character" w:customStyle="1" w:styleId="PodtitulChar">
    <w:name w:val="Podtitul Char"/>
    <w:link w:val="Podtitul"/>
    <w:uiPriority w:val="99"/>
    <w:locked/>
    <w:rsid w:val="009D4599"/>
    <w:rPr>
      <w:rFonts w:ascii="Calibri" w:eastAsia="Times New Roman" w:hAnsi="Calibri" w:cs="Times New Roman"/>
      <w:sz w:val="28"/>
      <w:szCs w:val="28"/>
    </w:rPr>
  </w:style>
  <w:style w:type="character" w:styleId="Odkaznakoment">
    <w:name w:val="annotation reference"/>
    <w:uiPriority w:val="99"/>
    <w:semiHidden/>
    <w:rsid w:val="00FC0AF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C0A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FC0AF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C0AF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FC0AF1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09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95C8E-0288-46E9-96BD-0610CF5E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Centrum Vyzkumu Rez s.r.o.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Mojžíš Zdeno</dc:creator>
  <cp:keywords/>
  <dc:description/>
  <cp:lastModifiedBy>Chyna Bohuslav</cp:lastModifiedBy>
  <cp:revision>9</cp:revision>
  <dcterms:created xsi:type="dcterms:W3CDTF">2016-12-19T13:48:00Z</dcterms:created>
  <dcterms:modified xsi:type="dcterms:W3CDTF">2017-04-06T09:01:00Z</dcterms:modified>
</cp:coreProperties>
</file>