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FA" w:rsidRPr="000B59FA" w:rsidRDefault="000B59FA" w:rsidP="000B5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9FA">
        <w:rPr>
          <w:rFonts w:ascii="Arial" w:eastAsia="Times New Roman" w:hAnsi="Arial" w:cs="Arial"/>
          <w:sz w:val="28"/>
          <w:szCs w:val="28"/>
          <w:lang w:eastAsia="cs-CZ"/>
        </w:rPr>
        <w:t>SMLOUVA O BEZÚPLATNÉM PŘEVODU MAJETKU č. KŘÚ/</w:t>
      </w:r>
      <w:proofErr w:type="spellStart"/>
      <w:r>
        <w:rPr>
          <w:rFonts w:ascii="Arial" w:eastAsia="Times New Roman" w:hAnsi="Arial" w:cs="Arial"/>
          <w:sz w:val="28"/>
          <w:szCs w:val="28"/>
          <w:lang w:eastAsia="cs-CZ"/>
        </w:rPr>
        <w:t>xxx</w:t>
      </w:r>
      <w:proofErr w:type="spellEnd"/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Smluvní strany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Pardubický kraj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se sídlem Pardubice I, Pardubice – Staré Město, Komenského nám. 125, PSČ 532 11,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IČO: 708 92 822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DIČ: CZ 708 92 822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zastoupený JUDr. Martinem Netolickým, Ph.D., hejtmanem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(dále jen „převodce“)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a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Střední průmyslová škola chemická Pardubice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se sídlem Poděbradská 94, Polabiny, 530 09 Pardubice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IČO: 481 61 179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zastoupená Ing. Janem Ptáčkem, ředitelem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(dále jen „nabyvatel“)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 xml:space="preserve">uzavírají podle § 1746 z. </w:t>
      </w:r>
      <w:proofErr w:type="gramStart"/>
      <w:r w:rsidRPr="000B59FA">
        <w:rPr>
          <w:rFonts w:ascii="Arial" w:eastAsia="Times New Roman" w:hAnsi="Arial" w:cs="Arial"/>
          <w:sz w:val="28"/>
          <w:szCs w:val="28"/>
          <w:lang w:eastAsia="cs-CZ"/>
        </w:rPr>
        <w:t>č.</w:t>
      </w:r>
      <w:proofErr w:type="gramEnd"/>
      <w:r w:rsidRPr="000B59FA">
        <w:rPr>
          <w:rFonts w:ascii="Arial" w:eastAsia="Times New Roman" w:hAnsi="Arial" w:cs="Arial"/>
          <w:sz w:val="28"/>
          <w:szCs w:val="28"/>
          <w:lang w:eastAsia="cs-CZ"/>
        </w:rPr>
        <w:t xml:space="preserve"> 89/2012 Sb., občanský zákoník, v platném znění a § 27 odst. 7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písm. a) zákona č. 250/2000 Sb., o rozpočtových pravidlech územních rozpočtů, ve znění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pozdějších předpisů, tuto smlouvu o bezúplatném převodu majetku: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I.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Předmět smlouvy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1) Převodce se touto smlouvou zavazuje převést ze svého vlastnictví do vlastnictví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nabyvatele movitý majetek, který je uveden v příloze této smlouvy.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2) Nabyvatel převáděný majetek přejímá ve stavu, v jakém se ke dni podpisu této smlouvy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nachází.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3) K převodu vlastnického práva na nabyvatele dojde převzetím majetku, o kterém musí být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sepsán předávací protokol. Obě strany se zavazují, že k převzetí majetku dojde do 10 dní od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účinnosti této smlouvy.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II.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Nakládání s majetkem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Pokud se stane majetek, který bezúplatně nabyl touto smlouvou, pro nabyvatele trvale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nepotřebný, je povinen ho přednostně nabídnout bezúplatně převodci. Nepřijme-li převodce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písemnou nabídku nabyvatele, může nabyvatel po jeho předchozím písemném souhlasu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tento majetek převést do vlastnictví jiné osoby za podmínek stanovených převodcem.</w:t>
      </w:r>
    </w:p>
    <w:p w:rsidR="000B59FA" w:rsidRPr="000B59FA" w:rsidRDefault="000B59FA" w:rsidP="000B5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9FA">
        <w:rPr>
          <w:rFonts w:ascii="Arial" w:eastAsia="Times New Roman" w:hAnsi="Arial" w:cs="Arial"/>
          <w:sz w:val="28"/>
          <w:szCs w:val="28"/>
          <w:lang w:eastAsia="cs-CZ"/>
        </w:rPr>
        <w:t>III.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Další ujednání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1) Převodce prohlašuje, že na převáděném majetku neváznou žádné závazky, dluhy,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věcná práva ani jiné právní vady.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2) Převodce prohlašuje, že mu není známo, že by převáděný majetek měl vady, které by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neodpovídaly běžné míře opotřebení a na které by měl povinnost nabyvatele upozornit.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3) Nabyvatel podpisem této smlouvy potvrzuje, že je mu stav převáděného majetku znám.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IV.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Závěrečná ustanovení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1) Tato smlouva je vyhotovena ve 2 stejnopisech s platností originálu, z nichž 1 stejnopis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obdrží převodce a 1 stejnopis nabyvatel.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2) Smlouva nabývá platnosti dnem podpisu oběma stranami.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3) Smluvní strany prohlašují, že si tuto smlouvu před jejím podpisem přečetly, že s jejím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obsahem souhlasí, že byla uzavřena svobodně, určitě a vážně, nikoli v tísni ani za nápadně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nevýhodných podmínek, což stvrzují svými podpisy.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4) Smluvní strany se dohodly, že převodce bezodkladně po uzavření této smlouvy odešle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smlouvu k řádnému uveřejnění do registru smluv vedeného Digitální a informační agenturou.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O uveřejnění smlouvy převodce nabyvatele bezodkladně informuje, nebyl-li jeho kontaktní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 xml:space="preserve">údaj uveden přímo do registru smluv jako kontakt pro </w:t>
      </w:r>
      <w:proofErr w:type="spellStart"/>
      <w:r w:rsidRPr="000B59FA">
        <w:rPr>
          <w:rFonts w:ascii="Arial" w:eastAsia="Times New Roman" w:hAnsi="Arial" w:cs="Arial"/>
          <w:sz w:val="28"/>
          <w:szCs w:val="28"/>
          <w:lang w:eastAsia="cs-CZ"/>
        </w:rPr>
        <w:t>notifikacĺ</w:t>
      </w:r>
      <w:proofErr w:type="spellEnd"/>
      <w:r w:rsidRPr="000B59FA">
        <w:rPr>
          <w:rFonts w:ascii="Arial" w:eastAsia="Times New Roman" w:hAnsi="Arial" w:cs="Arial"/>
          <w:sz w:val="28"/>
          <w:szCs w:val="28"/>
          <w:lang w:eastAsia="cs-CZ"/>
        </w:rPr>
        <w:t xml:space="preserve"> o uveřejnění.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5) Smluvní strany uzavírají tuto smlouvu v souladu s Nařízením Evropského parlamentu a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Rady (EU) 2016/679 ze dne 27. dubna 2016 o ochraně fyzických osob v souvislosti se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zpracováním osobních údajů a o volném pohybu těchto údajů a o zrušení směrnice 95/46/ES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(obecné nařízení o ochraně osobních údajů). Osobní údaje uvedené v této smlouvě, budou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použity výhradně pro účely plnění této smlouvy nebo při plnění zákonem stanovených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povinností. Podrobné informace o ochraně osobních údajů jsou dostupné na oficiálních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stránkách Pardubického kraje www.pardubickykraj.cz/</w:t>
      </w:r>
      <w:proofErr w:type="spellStart"/>
      <w:r w:rsidRPr="000B59FA">
        <w:rPr>
          <w:rFonts w:ascii="Arial" w:eastAsia="Times New Roman" w:hAnsi="Arial" w:cs="Arial"/>
          <w:sz w:val="28"/>
          <w:szCs w:val="28"/>
          <w:lang w:eastAsia="cs-CZ"/>
        </w:rPr>
        <w:t>gdpr</w:t>
      </w:r>
      <w:proofErr w:type="spellEnd"/>
      <w:r w:rsidRPr="000B59FA">
        <w:rPr>
          <w:rFonts w:ascii="Arial" w:eastAsia="Times New Roman" w:hAnsi="Arial" w:cs="Arial"/>
          <w:sz w:val="28"/>
          <w:szCs w:val="28"/>
          <w:lang w:eastAsia="cs-CZ"/>
        </w:rPr>
        <w:t>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6) Bezúplatný převod majetku uvedený v této smlouvě, byl schválen usnesením Rady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Pardubického kraje č. R/1869/23 ze dne 4. 9. 2023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 xml:space="preserve">V Pardubicích </w:t>
      </w:r>
      <w:proofErr w:type="gramStart"/>
      <w:r w:rsidRPr="000B59FA">
        <w:rPr>
          <w:rFonts w:ascii="Arial" w:eastAsia="Times New Roman" w:hAnsi="Arial" w:cs="Arial"/>
          <w:sz w:val="28"/>
          <w:szCs w:val="28"/>
          <w:lang w:eastAsia="cs-CZ"/>
        </w:rPr>
        <w:t>dne .............................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.........................................................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Pardubický</w:t>
      </w:r>
      <w:proofErr w:type="gramEnd"/>
      <w:r w:rsidRPr="000B59FA">
        <w:rPr>
          <w:rFonts w:ascii="Arial" w:eastAsia="Times New Roman" w:hAnsi="Arial" w:cs="Arial"/>
          <w:sz w:val="28"/>
          <w:szCs w:val="28"/>
          <w:lang w:eastAsia="cs-CZ"/>
        </w:rPr>
        <w:t xml:space="preserve"> kraj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 xml:space="preserve">JUDr. Martin Netolický, </w:t>
      </w:r>
      <w:proofErr w:type="spellStart"/>
      <w:r w:rsidRPr="000B59FA">
        <w:rPr>
          <w:rFonts w:ascii="Arial" w:eastAsia="Times New Roman" w:hAnsi="Arial" w:cs="Arial"/>
          <w:sz w:val="28"/>
          <w:szCs w:val="28"/>
          <w:lang w:eastAsia="cs-CZ"/>
        </w:rPr>
        <w:t>Ph</w:t>
      </w:r>
      <w:proofErr w:type="spellEnd"/>
      <w:r w:rsidRPr="000B59FA">
        <w:rPr>
          <w:rFonts w:ascii="Arial" w:eastAsia="Times New Roman" w:hAnsi="Arial" w:cs="Arial"/>
          <w:sz w:val="28"/>
          <w:szCs w:val="28"/>
          <w:lang w:eastAsia="cs-CZ"/>
        </w:rPr>
        <w:t>. D.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hejtman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 xml:space="preserve">V Pardubicích </w:t>
      </w:r>
      <w:proofErr w:type="gramStart"/>
      <w:r w:rsidRPr="000B59FA">
        <w:rPr>
          <w:rFonts w:ascii="Arial" w:eastAsia="Times New Roman" w:hAnsi="Arial" w:cs="Arial"/>
          <w:sz w:val="28"/>
          <w:szCs w:val="28"/>
          <w:lang w:eastAsia="cs-CZ"/>
        </w:rPr>
        <w:t>dne .......................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......................................................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SPŠ</w:t>
      </w:r>
      <w:proofErr w:type="gramEnd"/>
      <w:r w:rsidRPr="000B59FA">
        <w:rPr>
          <w:rFonts w:ascii="Arial" w:eastAsia="Times New Roman" w:hAnsi="Arial" w:cs="Arial"/>
          <w:sz w:val="28"/>
          <w:szCs w:val="28"/>
          <w:lang w:eastAsia="cs-CZ"/>
        </w:rPr>
        <w:t xml:space="preserve"> chemická Pardubice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Ing. Jan Ptáček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8"/>
          <w:szCs w:val="28"/>
          <w:lang w:eastAsia="cs-CZ"/>
        </w:rPr>
        <w:t>ředitel</w:t>
      </w:r>
    </w:p>
    <w:p w:rsidR="000B59FA" w:rsidRPr="000B59FA" w:rsidRDefault="000B59FA" w:rsidP="000B5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9FA">
        <w:rPr>
          <w:rFonts w:ascii="Arial" w:eastAsia="Times New Roman" w:hAnsi="Arial" w:cs="Arial"/>
          <w:sz w:val="25"/>
          <w:szCs w:val="25"/>
          <w:lang w:eastAsia="cs-CZ"/>
        </w:rPr>
        <w:t>Příloha ke smlouvě o bezúplatném převodu majetku č. KŘÚ/23/24049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B59FA">
        <w:rPr>
          <w:rFonts w:ascii="Arial" w:eastAsia="Times New Roman" w:hAnsi="Arial" w:cs="Arial"/>
          <w:sz w:val="25"/>
          <w:szCs w:val="25"/>
          <w:lang w:eastAsia="cs-CZ"/>
        </w:rPr>
        <w:t>Poř</w:t>
      </w:r>
      <w:proofErr w:type="spellEnd"/>
      <w:r w:rsidRPr="000B59FA">
        <w:rPr>
          <w:rFonts w:ascii="Arial" w:eastAsia="Times New Roman" w:hAnsi="Arial" w:cs="Arial"/>
          <w:sz w:val="25"/>
          <w:szCs w:val="25"/>
          <w:lang w:eastAsia="cs-CZ"/>
        </w:rPr>
        <w:t>.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>Číslo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>Inventární číslo Technický název Datum pořízení Účetní cena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14.12.2001 23 027,00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14.12.2001 23 027,00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14.12.2001 23 027,00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14.12.2001 23 028,00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5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14.12.2001 23 028,00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6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14.12.2001 23 028,00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7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8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9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10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11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12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13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14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15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16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17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18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19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20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21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22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23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24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25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26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27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28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29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30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20 588,00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31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32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33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34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35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36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37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38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39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40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41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42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43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44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45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46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47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5.11.2001 20 587,00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48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2.3.2005 7 389,90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49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2.3.2005 7 389,90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50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2.3.2005 7 389,90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51 </w:t>
      </w:r>
      <w:r>
        <w:rPr>
          <w:rFonts w:ascii="Arial" w:eastAsia="Times New Roman" w:hAnsi="Arial" w:cs="Arial"/>
          <w:sz w:val="25"/>
          <w:szCs w:val="25"/>
          <w:lang w:eastAsia="cs-CZ"/>
        </w:rPr>
        <w:t>x</w:t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 xml:space="preserve"> židle konferenční 2.3.2005 7 389,90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>Celková hodnota</w:t>
      </w:r>
      <w:r w:rsidRPr="000B59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B59FA">
        <w:rPr>
          <w:rFonts w:ascii="Arial" w:eastAsia="Times New Roman" w:hAnsi="Arial" w:cs="Arial"/>
          <w:sz w:val="25"/>
          <w:szCs w:val="25"/>
          <w:lang w:eastAsia="cs-CZ"/>
        </w:rPr>
        <w:t>převáděného majetku 1 011 815,60</w:t>
      </w:r>
    </w:p>
    <w:p w:rsidR="00B31B5F" w:rsidRDefault="00D137C9"/>
    <w:sectPr w:rsidR="00B3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FA"/>
    <w:rsid w:val="00001F57"/>
    <w:rsid w:val="000B59FA"/>
    <w:rsid w:val="00153C3A"/>
    <w:rsid w:val="009E199F"/>
    <w:rsid w:val="00C62EA3"/>
    <w:rsid w:val="00E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2F5A"/>
  <w15:chartTrackingRefBased/>
  <w15:docId w15:val="{ADE0611A-1E7D-4F71-AD0D-4FDF90A7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B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2023-10-06T13:26:00Z</dcterms:created>
  <dcterms:modified xsi:type="dcterms:W3CDTF">2023-10-06T13:31:00Z</dcterms:modified>
</cp:coreProperties>
</file>