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proofErr w:type="gram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kola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Vendula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Boub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nov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Vladivostock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10, Praha 10 (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le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:07646674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zaps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rejst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Bank.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spojen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proofErr w:type="gramEnd"/>
      <w:r w:rsidR="00ED771C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="00ED771C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xxxxxxxxxxxxxxx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firstLine="708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pStyle w:val="Vchoz"/>
        <w:spacing w:before="0" w:line="240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hAnsi="Times New Roman"/>
          <w:color w:val="212529"/>
        </w:rPr>
        <w:t xml:space="preserve">               </w:t>
      </w:r>
      <w:r>
        <w:rPr>
          <w:rStyle w:val="dn"/>
          <w:rFonts w:ascii="Times New Roman" w:hAnsi="Times New Roman"/>
          <w:color w:val="212529"/>
          <w:u w:val="single"/>
        </w:rPr>
        <w:t>Z</w:t>
      </w:r>
      <w:r>
        <w:rPr>
          <w:rStyle w:val="dn"/>
          <w:rFonts w:ascii="Times New Roman" w:hAnsi="Times New Roman"/>
          <w:color w:val="212529"/>
          <w:u w:val="single"/>
        </w:rPr>
        <w:t>á</w:t>
      </w:r>
      <w:r>
        <w:rPr>
          <w:rStyle w:val="dn"/>
          <w:rFonts w:ascii="Times New Roman" w:hAnsi="Times New Roman"/>
          <w:color w:val="212529"/>
          <w:u w:val="single"/>
        </w:rPr>
        <w:t>kladn</w:t>
      </w:r>
      <w:r>
        <w:rPr>
          <w:rStyle w:val="dn"/>
          <w:rFonts w:ascii="Times New Roman" w:hAnsi="Times New Roman"/>
          <w:color w:val="212529"/>
          <w:u w:val="single"/>
        </w:rPr>
        <w:t>í š</w:t>
      </w:r>
      <w:r>
        <w:rPr>
          <w:rStyle w:val="dn"/>
          <w:rFonts w:ascii="Times New Roman" w:hAnsi="Times New Roman"/>
          <w:color w:val="212529"/>
          <w:u w:val="single"/>
        </w:rPr>
        <w:t>kola, Praha 10, U Roh</w:t>
      </w:r>
      <w:r>
        <w:rPr>
          <w:rStyle w:val="dn"/>
          <w:rFonts w:ascii="Times New Roman" w:hAnsi="Times New Roman"/>
          <w:color w:val="212529"/>
          <w:u w:val="single"/>
        </w:rPr>
        <w:t>áč</w:t>
      </w:r>
      <w:r>
        <w:rPr>
          <w:rStyle w:val="dn"/>
          <w:rFonts w:ascii="Times New Roman" w:hAnsi="Times New Roman"/>
          <w:color w:val="212529"/>
          <w:u w:val="single"/>
        </w:rPr>
        <w:t>ov</w:t>
      </w:r>
      <w:r>
        <w:rPr>
          <w:rStyle w:val="dn"/>
          <w:rFonts w:ascii="Times New Roman" w:hAnsi="Times New Roman"/>
          <w:color w:val="212529"/>
          <w:u w:val="single"/>
        </w:rPr>
        <w:t>ý</w:t>
      </w:r>
      <w:r>
        <w:rPr>
          <w:rStyle w:val="dn"/>
          <w:rFonts w:ascii="Times New Roman" w:hAnsi="Times New Roman"/>
          <w:color w:val="212529"/>
          <w:u w:val="single"/>
        </w:rPr>
        <w:t>ch kas</w:t>
      </w:r>
      <w:r>
        <w:rPr>
          <w:rStyle w:val="dn"/>
          <w:rFonts w:ascii="Times New Roman" w:hAnsi="Times New Roman"/>
          <w:color w:val="212529"/>
          <w:u w:val="single"/>
        </w:rPr>
        <w:t>á</w:t>
      </w:r>
      <w:r>
        <w:rPr>
          <w:rStyle w:val="dn"/>
          <w:rFonts w:ascii="Times New Roman" w:hAnsi="Times New Roman"/>
          <w:color w:val="212529"/>
          <w:u w:val="single"/>
        </w:rPr>
        <w:t xml:space="preserve">ren 1381/19, </w:t>
      </w:r>
      <w:proofErr w:type="spellStart"/>
      <w:r>
        <w:rPr>
          <w:rStyle w:val="dn"/>
          <w:rFonts w:ascii="Times New Roman" w:hAnsi="Times New Roman"/>
          <w:color w:val="212529"/>
          <w:u w:val="single"/>
        </w:rPr>
        <w:t>p</w:t>
      </w:r>
      <w:r>
        <w:rPr>
          <w:rStyle w:val="dn"/>
          <w:rFonts w:ascii="Times New Roman" w:hAnsi="Times New Roman"/>
          <w:color w:val="212529"/>
          <w:u w:val="single"/>
        </w:rPr>
        <w:t>ří</w:t>
      </w:r>
      <w:r>
        <w:rPr>
          <w:rStyle w:val="dn"/>
          <w:rFonts w:ascii="Times New Roman" w:hAnsi="Times New Roman"/>
          <w:color w:val="212529"/>
          <w:u w:val="single"/>
        </w:rPr>
        <w:t>sp</w:t>
      </w:r>
      <w:r>
        <w:rPr>
          <w:rStyle w:val="dn"/>
          <w:rFonts w:ascii="Times New Roman" w:hAnsi="Times New Roman"/>
          <w:color w:val="212529"/>
          <w:u w:val="single"/>
        </w:rPr>
        <w:t>ě</w:t>
      </w:r>
      <w:r>
        <w:rPr>
          <w:rStyle w:val="dn"/>
          <w:rFonts w:ascii="Times New Roman" w:hAnsi="Times New Roman"/>
          <w:color w:val="212529"/>
          <w:u w:val="single"/>
        </w:rPr>
        <w:t>vkov</w:t>
      </w:r>
      <w:proofErr w:type="spellEnd"/>
      <w:r>
        <w:rPr>
          <w:rStyle w:val="dn"/>
          <w:rFonts w:ascii="Times New Roman" w:hAnsi="Times New Roman"/>
          <w:color w:val="212529"/>
          <w:u w:val="single"/>
          <w:lang w:val="pt-PT"/>
        </w:rPr>
        <w:t xml:space="preserve">á </w:t>
      </w:r>
      <w:r>
        <w:rPr>
          <w:rStyle w:val="dn"/>
          <w:rFonts w:ascii="Times New Roman" w:hAnsi="Times New Roman"/>
          <w:color w:val="212529"/>
          <w:u w:val="single"/>
        </w:rPr>
        <w:t>organizace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zastoupen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proofErr w:type="gram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proofErr w:type="spellStart"/>
      <w:proofErr w:type="gram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proofErr w:type="gram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proofErr w:type="gram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editelkou</w:t>
      </w:r>
      <w:proofErr w:type="spellEnd"/>
      <w:proofErr w:type="gram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Mgr.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Jindrou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Poho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elou</w:t>
      </w:r>
      <w:proofErr w:type="spell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proofErr w:type="gram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smlouvu</w:t>
      </w:r>
      <w:proofErr w:type="spellEnd"/>
      <w:proofErr w:type="gram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I.P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edm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jmenovan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Term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pololet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2023/24, od 21. 9. 2023 do 30. 1. 2024,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tvrtek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10:30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.,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jimkou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zdnin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prodlou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zdnin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(18. 12. 2023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2. 1. 2024)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sto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SK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Slavia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Praha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10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ovic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IV.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hrada</w:t>
      </w:r>
      <w:proofErr w:type="spell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uhrad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kurzu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3000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,-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tis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korun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pololet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jsou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zahrnuty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600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,-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mzdov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ebn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2400,-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edstavuje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stka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Na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platby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vystavena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zvl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vystaveny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jmenn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seznam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platba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uskute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jinou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formou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jemn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firstLine="708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kvalifikovan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jejich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nezbytn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poloplavci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neplavci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bezpe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rozd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zji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dovednost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hodinu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zaznamen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prezenci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Zodpov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zdrav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ivoty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zahajovac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sob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mezi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naopak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sleduj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1)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ivede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sprch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prostoru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vsed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tribun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chodu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evezme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zodpov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2)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kontroluje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skupin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nesm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3) Po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stvech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zkontroluj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itel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odvedou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sprch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Po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bezplatn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vysou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vlas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Povinnosti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Zajistit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kvalifikovan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doprovod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dozor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dobu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pobytu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tomnosti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znam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tomnosti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jednotliv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Pojistit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razu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dn"/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VII.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eobecn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ustanoven</w:t>
      </w:r>
      <w:r>
        <w:rPr>
          <w:rStyle w:val="dn"/>
          <w:rFonts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jsou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dodr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provozn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stadionu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pokyny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stnanc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opr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hav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rie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odst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vky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odvolat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cvik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takov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odvol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provedeno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bezodkladn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poskytne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kole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hradn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seps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Metodick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pokynem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.j.37 014/2005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22. </w:t>
      </w:r>
      <w:proofErr w:type="spellStart"/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prosince</w:t>
      </w:r>
      <w:proofErr w:type="spellEnd"/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2005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zm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nebo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semnou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formou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Byla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vyhotovena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dvou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exempl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nich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strana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obdr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partner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zavazuje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zachov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enlivost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skute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nostech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souvislosti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dozv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Tato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povinnost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innosti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shroma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žď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zpracov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postupovat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dle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Evropsk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parlamentu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Rady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EU 2016/679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27.4.2016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ochran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fyzick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souvislosti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zpracov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voln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pohybu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prohla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spory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vypl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vaj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Nedojde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-li 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pak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spor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smluvn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strany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postupovat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obecn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vazn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edpisy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edev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souladu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ansk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kem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Praze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21. 9. 2023</w:t>
      </w:r>
      <w:r w:rsidR="00ED771C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V </w:t>
      </w:r>
      <w:proofErr w:type="spellStart"/>
      <w:r w:rsidR="00ED771C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Praze</w:t>
      </w:r>
      <w:proofErr w:type="spellEnd"/>
      <w:r w:rsidR="00ED771C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ED771C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 w:rsidR="00ED771C"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22.9.2023</w:t>
      </w:r>
      <w:bookmarkStart w:id="0" w:name="_GoBack"/>
      <w:bookmarkEnd w:id="0"/>
    </w:p>
    <w:p w:rsidR="00750A38" w:rsidRDefault="00750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50A38" w:rsidRDefault="00914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spellStart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Plaveck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kola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Z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 š</w:t>
      </w:r>
      <w:r>
        <w:rPr>
          <w:rStyle w:val="dn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kola</w:t>
      </w:r>
    </w:p>
    <w:sectPr w:rsidR="00750A3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B6" w:rsidRDefault="009147B6">
      <w:r>
        <w:separator/>
      </w:r>
    </w:p>
  </w:endnote>
  <w:endnote w:type="continuationSeparator" w:id="0">
    <w:p w:rsidR="009147B6" w:rsidRDefault="0091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38" w:rsidRDefault="00750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B6" w:rsidRDefault="009147B6">
      <w:r>
        <w:separator/>
      </w:r>
    </w:p>
  </w:footnote>
  <w:footnote w:type="continuationSeparator" w:id="0">
    <w:p w:rsidR="009147B6" w:rsidRDefault="0091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38" w:rsidRDefault="00750A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38"/>
    <w:rsid w:val="00750A38"/>
    <w:rsid w:val="009147B6"/>
    <w:rsid w:val="00E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2AC6"/>
  <w15:docId w15:val="{EF3536C1-D02F-4580-B7AA-958CBBFF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Štrobachová</cp:lastModifiedBy>
  <cp:revision>2</cp:revision>
  <dcterms:created xsi:type="dcterms:W3CDTF">2023-10-06T12:30:00Z</dcterms:created>
  <dcterms:modified xsi:type="dcterms:W3CDTF">2023-10-06T12:31:00Z</dcterms:modified>
</cp:coreProperties>
</file>