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BC96" w14:textId="3E441C8A" w:rsidR="006B5E34" w:rsidRPr="006E09F4" w:rsidRDefault="00B70B9F" w:rsidP="006E09F4">
      <w:pPr>
        <w:pStyle w:val="CZNormln2014"/>
        <w:jc w:val="right"/>
      </w:pPr>
      <w:proofErr w:type="spellStart"/>
      <w:r w:rsidRPr="006E09F4">
        <w:t>Reg</w:t>
      </w:r>
      <w:proofErr w:type="spellEnd"/>
      <w:r w:rsidRPr="006E09F4">
        <w:t>. č.</w:t>
      </w:r>
      <w:r w:rsidR="00CB2D29" w:rsidRPr="006E09F4">
        <w:t xml:space="preserve"> MND</w:t>
      </w:r>
      <w:r w:rsidRPr="006E09F4">
        <w:t>:</w:t>
      </w:r>
      <w:r w:rsidR="00821419">
        <w:t xml:space="preserve"> </w:t>
      </w:r>
      <w:r w:rsidR="003F26F2">
        <w:t>CSR/2023/0047</w:t>
      </w:r>
      <w:r w:rsidR="009F18FF">
        <w:tab/>
      </w:r>
    </w:p>
    <w:tbl>
      <w:tblPr>
        <w:tblW w:w="10206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B70B9F" w:rsidRPr="006E09F4" w14:paraId="66B68C5A" w14:textId="77777777" w:rsidTr="00FE2243">
        <w:tc>
          <w:tcPr>
            <w:tcW w:w="10206" w:type="dxa"/>
          </w:tcPr>
          <w:p w14:paraId="261AA19B" w14:textId="77777777" w:rsidR="00B70B9F" w:rsidRPr="006E09F4" w:rsidRDefault="00B70B9F" w:rsidP="006E09F4">
            <w:pPr>
              <w:pStyle w:val="CZNormln2014"/>
              <w:rPr>
                <w:b/>
              </w:rPr>
            </w:pPr>
            <w:r w:rsidRPr="006E09F4">
              <w:rPr>
                <w:b/>
              </w:rPr>
              <w:t>Smluvní strany</w:t>
            </w:r>
          </w:p>
        </w:tc>
      </w:tr>
      <w:tr w:rsidR="00B70B9F" w:rsidRPr="006E09F4" w14:paraId="3C1518B5" w14:textId="77777777" w:rsidTr="00FE2243">
        <w:tc>
          <w:tcPr>
            <w:tcW w:w="10206" w:type="dxa"/>
          </w:tcPr>
          <w:p w14:paraId="043338C2" w14:textId="77777777" w:rsidR="00B70B9F" w:rsidRPr="006E09F4" w:rsidRDefault="000B4939" w:rsidP="006E09F4">
            <w:pPr>
              <w:pStyle w:val="CZNormln2014"/>
              <w:spacing w:before="240"/>
              <w:rPr>
                <w:b/>
              </w:rPr>
            </w:pPr>
            <w:r w:rsidRPr="006E09F4">
              <w:rPr>
                <w:b/>
              </w:rPr>
              <w:t>Objednatel</w:t>
            </w:r>
          </w:p>
        </w:tc>
      </w:tr>
      <w:tr w:rsidR="00B70B9F" w:rsidRPr="006E09F4" w14:paraId="0F51411C" w14:textId="77777777" w:rsidTr="00FE2243">
        <w:tc>
          <w:tcPr>
            <w:tcW w:w="10206" w:type="dxa"/>
          </w:tcPr>
          <w:p w14:paraId="1061B45E" w14:textId="77777777" w:rsidR="00B70B9F" w:rsidRPr="006E09F4" w:rsidRDefault="00B70B9F" w:rsidP="006E09F4">
            <w:pPr>
              <w:pStyle w:val="CZNormln2014"/>
              <w:rPr>
                <w:b/>
              </w:rPr>
            </w:pPr>
            <w:r w:rsidRPr="006E09F4">
              <w:rPr>
                <w:b/>
              </w:rPr>
              <w:t>MND a.s.</w:t>
            </w:r>
          </w:p>
        </w:tc>
      </w:tr>
      <w:tr w:rsidR="00B70B9F" w:rsidRPr="006E09F4" w14:paraId="75240B11" w14:textId="77777777" w:rsidTr="00FE2243">
        <w:tc>
          <w:tcPr>
            <w:tcW w:w="10206" w:type="dxa"/>
          </w:tcPr>
          <w:p w14:paraId="0B53FC01" w14:textId="77777777" w:rsidR="009F18FF" w:rsidRDefault="00B70B9F" w:rsidP="00A6554F">
            <w:pPr>
              <w:pStyle w:val="CZNormln2014"/>
              <w:spacing w:before="0"/>
            </w:pPr>
            <w:r w:rsidRPr="006E09F4">
              <w:t xml:space="preserve">se sídlem Hodonín, Úprkova 807/6, PSČ 695 01, Česká republika, IČ: </w:t>
            </w:r>
            <w:r w:rsidR="00C91955" w:rsidRPr="006E09F4">
              <w:t>28483006</w:t>
            </w:r>
            <w:r w:rsidRPr="006E09F4">
              <w:t xml:space="preserve">, </w:t>
            </w:r>
          </w:p>
          <w:p w14:paraId="3B3B832C" w14:textId="2D540517" w:rsidR="00B70B9F" w:rsidRPr="006E09F4" w:rsidRDefault="00B70B9F" w:rsidP="00A6554F">
            <w:pPr>
              <w:pStyle w:val="CZNormln2014"/>
              <w:spacing w:before="0"/>
            </w:pPr>
            <w:r w:rsidRPr="006E09F4">
              <w:t>DIČ</w:t>
            </w:r>
            <w:r w:rsidR="001A13EF">
              <w:t xml:space="preserve"> </w:t>
            </w:r>
            <w:r w:rsidR="00A6554F">
              <w:t>(</w:t>
            </w:r>
            <w:r w:rsidR="001A13EF">
              <w:t>DPH</w:t>
            </w:r>
            <w:r w:rsidR="00A6554F">
              <w:t>)</w:t>
            </w:r>
            <w:r w:rsidRPr="006E09F4">
              <w:t>: CZ</w:t>
            </w:r>
            <w:r w:rsidR="001A13EF">
              <w:t>699003312</w:t>
            </w:r>
            <w:r w:rsidRPr="006E09F4">
              <w:t xml:space="preserve">, společnost zapsaná v obchodním rejstříku </w:t>
            </w:r>
            <w:r w:rsidR="006D3F8A" w:rsidRPr="006E09F4">
              <w:t>u</w:t>
            </w:r>
            <w:r w:rsidRPr="006E09F4">
              <w:t xml:space="preserve"> Krajsk</w:t>
            </w:r>
            <w:r w:rsidR="006D3F8A" w:rsidRPr="006E09F4">
              <w:t xml:space="preserve">ého </w:t>
            </w:r>
            <w:r w:rsidRPr="006E09F4">
              <w:t>soud</w:t>
            </w:r>
            <w:r w:rsidR="006D3F8A" w:rsidRPr="006E09F4">
              <w:t xml:space="preserve">u </w:t>
            </w:r>
            <w:r w:rsidRPr="006E09F4">
              <w:t xml:space="preserve">v Brně, </w:t>
            </w:r>
            <w:proofErr w:type="spellStart"/>
            <w:r w:rsidR="006D3F8A" w:rsidRPr="006E09F4">
              <w:t>sp</w:t>
            </w:r>
            <w:proofErr w:type="spellEnd"/>
            <w:r w:rsidR="006D3F8A" w:rsidRPr="006E09F4">
              <w:t xml:space="preserve">. zn. </w:t>
            </w:r>
            <w:r w:rsidRPr="006E09F4">
              <w:t>B</w:t>
            </w:r>
            <w:r w:rsidR="00A6554F">
              <w:t> </w:t>
            </w:r>
            <w:r w:rsidR="00C91955" w:rsidRPr="006E09F4">
              <w:t>6209</w:t>
            </w:r>
            <w:r w:rsidRPr="006E09F4">
              <w:t>,</w:t>
            </w:r>
          </w:p>
        </w:tc>
      </w:tr>
      <w:tr w:rsidR="00B70B9F" w:rsidRPr="006E09F4" w14:paraId="0A50AA44" w14:textId="77777777" w:rsidTr="00FE2243">
        <w:tc>
          <w:tcPr>
            <w:tcW w:w="10206" w:type="dxa"/>
          </w:tcPr>
          <w:p w14:paraId="02C99473" w14:textId="2BCEE180" w:rsidR="00B70B9F" w:rsidRPr="006E09F4" w:rsidRDefault="000D2FF3" w:rsidP="00A6554F">
            <w:pPr>
              <w:pStyle w:val="CZNormln2014"/>
              <w:spacing w:before="0"/>
            </w:pPr>
            <w:r w:rsidRPr="006E09F4">
              <w:t xml:space="preserve">zastoupená </w:t>
            </w:r>
            <w:r w:rsidR="00815B17" w:rsidRPr="00815B17">
              <w:t xml:space="preserve">RNDr. Janou </w:t>
            </w:r>
            <w:proofErr w:type="spellStart"/>
            <w:r w:rsidR="00815B17" w:rsidRPr="00815B17">
              <w:t>Hamršmídovou</w:t>
            </w:r>
            <w:proofErr w:type="spellEnd"/>
            <w:r w:rsidR="00815B17" w:rsidRPr="00815B17">
              <w:t xml:space="preserve">, MBA, ředitelkou Divize </w:t>
            </w:r>
            <w:proofErr w:type="spellStart"/>
            <w:r w:rsidR="00815B17" w:rsidRPr="00815B17">
              <w:t>Energy</w:t>
            </w:r>
            <w:proofErr w:type="spellEnd"/>
            <w:r w:rsidR="00B70B9F" w:rsidRPr="006E09F4">
              <w:t>,</w:t>
            </w:r>
          </w:p>
        </w:tc>
      </w:tr>
      <w:tr w:rsidR="00B70B9F" w:rsidRPr="006E09F4" w14:paraId="5505BC06" w14:textId="77777777" w:rsidTr="00FE2243">
        <w:tc>
          <w:tcPr>
            <w:tcW w:w="10206" w:type="dxa"/>
          </w:tcPr>
          <w:p w14:paraId="53A0A5CE" w14:textId="305142DB" w:rsidR="00B70B9F" w:rsidRPr="006E09F4" w:rsidRDefault="00B70B9F" w:rsidP="006E09F4">
            <w:pPr>
              <w:pStyle w:val="CZNormln2014"/>
            </w:pPr>
            <w:r w:rsidRPr="006E09F4">
              <w:t>(dále též jen „</w:t>
            </w:r>
            <w:r w:rsidR="002C7F2F">
              <w:rPr>
                <w:b/>
              </w:rPr>
              <w:t>MND</w:t>
            </w:r>
            <w:r w:rsidRPr="006E09F4">
              <w:t>“)</w:t>
            </w:r>
          </w:p>
        </w:tc>
      </w:tr>
      <w:tr w:rsidR="00B70B9F" w:rsidRPr="006E09F4" w14:paraId="3A37F4BB" w14:textId="77777777" w:rsidTr="00FE2243">
        <w:tc>
          <w:tcPr>
            <w:tcW w:w="10206" w:type="dxa"/>
          </w:tcPr>
          <w:p w14:paraId="580B07D2" w14:textId="77777777" w:rsidR="00B70B9F" w:rsidRPr="006E09F4" w:rsidRDefault="00B70B9F" w:rsidP="006E09F4">
            <w:pPr>
              <w:pStyle w:val="CZNormln2014"/>
              <w:spacing w:before="240"/>
              <w:rPr>
                <w:b/>
              </w:rPr>
            </w:pPr>
            <w:r w:rsidRPr="006E09F4">
              <w:rPr>
                <w:b/>
              </w:rPr>
              <w:t>a</w:t>
            </w:r>
          </w:p>
        </w:tc>
      </w:tr>
      <w:tr w:rsidR="00B70B9F" w:rsidRPr="006E09F4" w14:paraId="1B35D458" w14:textId="77777777" w:rsidTr="00FE2243">
        <w:tc>
          <w:tcPr>
            <w:tcW w:w="10206" w:type="dxa"/>
          </w:tcPr>
          <w:p w14:paraId="0FB483ED" w14:textId="77777777" w:rsidR="00B70B9F" w:rsidRPr="006E09F4" w:rsidRDefault="00AC1B50" w:rsidP="006E09F4">
            <w:pPr>
              <w:pStyle w:val="CZNormln2014"/>
              <w:spacing w:before="240"/>
              <w:rPr>
                <w:b/>
              </w:rPr>
            </w:pPr>
            <w:r w:rsidRPr="006E09F4">
              <w:rPr>
                <w:b/>
              </w:rPr>
              <w:t>Poskytovatel</w:t>
            </w:r>
          </w:p>
        </w:tc>
      </w:tr>
      <w:tr w:rsidR="00746535" w:rsidRPr="006E09F4" w14:paraId="16711EE0" w14:textId="77777777" w:rsidTr="00FE2243">
        <w:tc>
          <w:tcPr>
            <w:tcW w:w="10206" w:type="dxa"/>
          </w:tcPr>
          <w:p w14:paraId="7B20051D" w14:textId="18B9DF77" w:rsidR="00746535" w:rsidRPr="00146636" w:rsidRDefault="002F09DA" w:rsidP="00746535">
            <w:pPr>
              <w:pStyle w:val="CZNormln2014"/>
            </w:pPr>
            <w:r w:rsidRPr="002F09DA">
              <w:rPr>
                <w:b/>
              </w:rPr>
              <w:t>Gymnázium, obchodní akademie a jazyková škola s právem státní jazykové zkoušky Hodonín, příspěvková organizace</w:t>
            </w:r>
          </w:p>
        </w:tc>
      </w:tr>
      <w:tr w:rsidR="00746535" w:rsidRPr="006E09F4" w14:paraId="5FA5A0DD" w14:textId="77777777" w:rsidTr="00FE2243">
        <w:tc>
          <w:tcPr>
            <w:tcW w:w="10206" w:type="dxa"/>
          </w:tcPr>
          <w:p w14:paraId="2CD3F136" w14:textId="5DFDF8AF" w:rsidR="00746535" w:rsidRPr="005E2D22" w:rsidRDefault="00746535" w:rsidP="00746535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5E2D22">
              <w:t xml:space="preserve">se sídlem </w:t>
            </w:r>
            <w:r w:rsidR="002F09DA">
              <w:t xml:space="preserve">Hodonín, </w:t>
            </w:r>
            <w:r w:rsidR="00A368C6">
              <w:t>L</w:t>
            </w:r>
            <w:r w:rsidR="002F09DA">
              <w:t>egionářů 813/1,</w:t>
            </w:r>
            <w:r w:rsidR="008C3382">
              <w:t xml:space="preserve"> PSČ 69</w:t>
            </w:r>
            <w:r w:rsidR="002F09DA">
              <w:t>5</w:t>
            </w:r>
            <w:r w:rsidR="00A368C6">
              <w:t xml:space="preserve"> </w:t>
            </w:r>
            <w:r w:rsidR="002F09DA">
              <w:t>11</w:t>
            </w:r>
            <w:r w:rsidR="00E26CA1" w:rsidRPr="005E2D22">
              <w:t>, Česká</w:t>
            </w:r>
            <w:r w:rsidR="00E81ECC">
              <w:t xml:space="preserve"> republika</w:t>
            </w:r>
            <w:r w:rsidRPr="005E2D22">
              <w:t xml:space="preserve">, IČ: </w:t>
            </w:r>
            <w:r w:rsidR="002F09DA">
              <w:t>00559130</w:t>
            </w:r>
            <w:r w:rsidR="00A368C6">
              <w:t>, není plátce DPH</w:t>
            </w:r>
          </w:p>
          <w:p w14:paraId="0CBA3C3D" w14:textId="71E2C376" w:rsidR="00746535" w:rsidRPr="006E09F4" w:rsidRDefault="00746535" w:rsidP="00746535">
            <w:pPr>
              <w:pStyle w:val="CZNormln2014"/>
              <w:spacing w:before="0"/>
            </w:pPr>
            <w:r w:rsidRPr="005E2D22">
              <w:t xml:space="preserve">bankovní spojení: Komerční banka, a. s., číslo účtu: </w:t>
            </w:r>
            <w:r w:rsidR="002F09DA" w:rsidRPr="002F09DA">
              <w:t>3836671/0100</w:t>
            </w:r>
            <w:r w:rsidRPr="005E2D22">
              <w:t xml:space="preserve">, </w:t>
            </w:r>
          </w:p>
        </w:tc>
      </w:tr>
      <w:tr w:rsidR="00746535" w:rsidRPr="006E09F4" w14:paraId="0E2110E7" w14:textId="77777777" w:rsidTr="00FE2243">
        <w:tc>
          <w:tcPr>
            <w:tcW w:w="10206" w:type="dxa"/>
          </w:tcPr>
          <w:p w14:paraId="70191AAB" w14:textId="792C18D6" w:rsidR="00746535" w:rsidRPr="006E09F4" w:rsidRDefault="00A368C6" w:rsidP="00746535">
            <w:pPr>
              <w:pStyle w:val="CZNormln2014"/>
              <w:spacing w:before="0"/>
            </w:pPr>
            <w:r>
              <w:t xml:space="preserve">Zastoupená Mgr. </w:t>
            </w:r>
            <w:r w:rsidR="002F09DA">
              <w:t>Kateřinou Kouřilovou, ředitelkou</w:t>
            </w:r>
          </w:p>
        </w:tc>
      </w:tr>
      <w:tr w:rsidR="00B70B9F" w:rsidRPr="006E09F4" w14:paraId="74065B1E" w14:textId="77777777" w:rsidTr="00FE2243">
        <w:tc>
          <w:tcPr>
            <w:tcW w:w="10206" w:type="dxa"/>
          </w:tcPr>
          <w:p w14:paraId="25922E49" w14:textId="387EA8FF" w:rsidR="00B70B9F" w:rsidRPr="006E09F4" w:rsidRDefault="00B70B9F" w:rsidP="006E09F4">
            <w:pPr>
              <w:pStyle w:val="CZNormln2014"/>
            </w:pPr>
            <w:r w:rsidRPr="006E09F4">
              <w:t>(dále též jen „</w:t>
            </w:r>
            <w:r w:rsidR="002C7F2F">
              <w:rPr>
                <w:b/>
              </w:rPr>
              <w:t>GOAH</w:t>
            </w:r>
            <w:r w:rsidRPr="006E09F4">
              <w:t>”)</w:t>
            </w:r>
          </w:p>
        </w:tc>
      </w:tr>
    </w:tbl>
    <w:p w14:paraId="32E27B5F" w14:textId="6230A28D" w:rsidR="0072187B" w:rsidRPr="006E09F4" w:rsidRDefault="004F4EA5" w:rsidP="006E09F4">
      <w:pPr>
        <w:pStyle w:val="CZNzev2014"/>
      </w:pPr>
      <w:r w:rsidRPr="006E09F4">
        <w:t xml:space="preserve">Smlouva o </w:t>
      </w:r>
      <w:r w:rsidR="002C7F2F">
        <w:t>spolupráci</w:t>
      </w:r>
    </w:p>
    <w:p w14:paraId="35A3AD86" w14:textId="77777777" w:rsidR="00406582" w:rsidRPr="006E09F4" w:rsidRDefault="00406582" w:rsidP="006E09F4">
      <w:pPr>
        <w:pStyle w:val="CZNormln2014"/>
      </w:pPr>
      <w:r w:rsidRPr="006E09F4">
        <w:t>(</w:t>
      </w:r>
      <w:r w:rsidR="004F4EA5" w:rsidRPr="006E09F4">
        <w:t>dále též jen</w:t>
      </w:r>
      <w:r w:rsidR="006E09F4">
        <w:t xml:space="preserve"> „</w:t>
      </w:r>
      <w:r w:rsidR="004F4EA5" w:rsidRPr="006E09F4">
        <w:rPr>
          <w:b/>
        </w:rPr>
        <w:t>Smlouva</w:t>
      </w:r>
      <w:r w:rsidRPr="006E09F4">
        <w:t>”)</w:t>
      </w:r>
      <w:r w:rsidR="00B758DE" w:rsidRPr="006E09F4">
        <w:t>,</w:t>
      </w:r>
      <w:r w:rsidR="00820D40" w:rsidRPr="006E09F4">
        <w:t xml:space="preserve"> </w:t>
      </w:r>
      <w:r w:rsidR="004F4EA5" w:rsidRPr="006E09F4">
        <w:t xml:space="preserve">uzavřená podle ustanovení </w:t>
      </w:r>
      <w:r w:rsidR="000B4939" w:rsidRPr="006E09F4">
        <w:t>§ 1746 odst. 2</w:t>
      </w:r>
      <w:r w:rsidR="0025779E" w:rsidRPr="006E09F4">
        <w:t xml:space="preserve"> </w:t>
      </w:r>
      <w:r w:rsidR="004F4EA5" w:rsidRPr="00CE0AAE">
        <w:t>zákona</w:t>
      </w:r>
      <w:r w:rsidR="004F4EA5" w:rsidRPr="006E09F4">
        <w:t xml:space="preserve"> č.</w:t>
      </w:r>
      <w:bookmarkStart w:id="0" w:name="Text7"/>
      <w:r w:rsidR="004E5770" w:rsidRPr="006E09F4">
        <w:t xml:space="preserve"> </w:t>
      </w:r>
      <w:bookmarkEnd w:id="0"/>
      <w:r w:rsidR="000B4939" w:rsidRPr="006E09F4">
        <w:t>89/2012 Sb., občanského zákoníku.</w:t>
      </w:r>
    </w:p>
    <w:p w14:paraId="6344C87E" w14:textId="33EF7C9A" w:rsidR="00537E7B" w:rsidRPr="006E09F4" w:rsidRDefault="002C7F2F" w:rsidP="006E09F4">
      <w:pPr>
        <w:pStyle w:val="CZNormln2014"/>
      </w:pPr>
      <w:r>
        <w:t>MND</w:t>
      </w:r>
      <w:r w:rsidRPr="006E09F4">
        <w:t xml:space="preserve"> </w:t>
      </w:r>
      <w:r w:rsidR="004F4EA5" w:rsidRPr="006E09F4">
        <w:t xml:space="preserve">a </w:t>
      </w:r>
      <w:r>
        <w:t>GOAH</w:t>
      </w:r>
      <w:r w:rsidR="007B4014" w:rsidRPr="006E09F4">
        <w:t xml:space="preserve"> </w:t>
      </w:r>
      <w:r w:rsidR="004F4EA5" w:rsidRPr="006E09F4">
        <w:t>mohou být označováni společně jako „</w:t>
      </w:r>
      <w:r w:rsidR="004F4EA5" w:rsidRPr="006E09F4">
        <w:rPr>
          <w:b/>
        </w:rPr>
        <w:t>smluvní strany</w:t>
      </w:r>
      <w:r w:rsidR="004F4EA5" w:rsidRPr="006E09F4">
        <w:t>“, samostatně jako „</w:t>
      </w:r>
      <w:r w:rsidR="004F4EA5" w:rsidRPr="006E09F4">
        <w:rPr>
          <w:b/>
        </w:rPr>
        <w:t>smluvní strana</w:t>
      </w:r>
      <w:r w:rsidR="00A40CE1" w:rsidRPr="006E09F4">
        <w:t>“.</w:t>
      </w:r>
    </w:p>
    <w:p w14:paraId="60CC694E" w14:textId="77777777" w:rsidR="00954374" w:rsidRPr="006E09F4" w:rsidRDefault="00954374" w:rsidP="00827C32">
      <w:pPr>
        <w:pStyle w:val="CZSml01lnek2014"/>
      </w:pPr>
      <w:bookmarkStart w:id="1" w:name="_Ref386023470"/>
    </w:p>
    <w:bookmarkEnd w:id="1"/>
    <w:p w14:paraId="1CF0C5E1" w14:textId="77777777" w:rsidR="00954374" w:rsidRPr="006E09F4" w:rsidRDefault="00245A71" w:rsidP="00827C32">
      <w:pPr>
        <w:pStyle w:val="CZSml02nadpislnku2014"/>
      </w:pPr>
      <w:r w:rsidRPr="006E09F4">
        <w:t>Předmět Smlouvy</w:t>
      </w:r>
    </w:p>
    <w:p w14:paraId="5BE41BD5" w14:textId="4001EDF8" w:rsidR="004E5770" w:rsidRPr="006E09F4" w:rsidRDefault="002C7F2F" w:rsidP="00827C32">
      <w:pPr>
        <w:pStyle w:val="CZSml03odstavec2014"/>
      </w:pPr>
      <w:r>
        <w:t>Smluvní strany se v době trvání zavazují spolupracovat za účelem propagace MND a MND za tuto propagaci uhradí ve prospěch GOAH</w:t>
      </w:r>
      <w:r w:rsidR="007B4014" w:rsidRPr="006E09F4">
        <w:t xml:space="preserve"> </w:t>
      </w:r>
      <w:r w:rsidR="00AC1B50" w:rsidRPr="006E09F4">
        <w:t>odměnu (úplatu), ve výši a způsobem, jak je sjednáno níže</w:t>
      </w:r>
      <w:r w:rsidR="000C131D" w:rsidRPr="006E09F4">
        <w:t>.</w:t>
      </w:r>
    </w:p>
    <w:p w14:paraId="590CA513" w14:textId="4CD77B88" w:rsidR="00AC1B50" w:rsidRPr="006E09F4" w:rsidRDefault="002C7F2F" w:rsidP="00827C32">
      <w:pPr>
        <w:pStyle w:val="CZSml03odstavec2014"/>
      </w:pPr>
      <w:r>
        <w:t>GOAH</w:t>
      </w:r>
      <w:r w:rsidRPr="006E09F4">
        <w:t xml:space="preserve"> </w:t>
      </w:r>
      <w:r w:rsidR="00AC1B50" w:rsidRPr="006E09F4">
        <w:t xml:space="preserve">zajistí propagaci </w:t>
      </w:r>
      <w:r>
        <w:t xml:space="preserve">MND </w:t>
      </w:r>
      <w:r w:rsidR="00AC1B50" w:rsidRPr="006E09F4">
        <w:t>prostřednictvím</w:t>
      </w:r>
      <w:r w:rsidR="00A17CA7" w:rsidRPr="00A17CA7">
        <w:t xml:space="preserve"> </w:t>
      </w:r>
      <w:r w:rsidR="00A17CA7" w:rsidRPr="002A3BFD">
        <w:t>prezentac</w:t>
      </w:r>
      <w:r w:rsidR="00A17CA7">
        <w:t>e</w:t>
      </w:r>
      <w:r w:rsidR="00A17CA7" w:rsidRPr="002A3BFD">
        <w:t xml:space="preserve"> obchodní</w:t>
      </w:r>
      <w:r w:rsidR="00A17CA7">
        <w:t xml:space="preserve"> firmy, loga či produktů </w:t>
      </w:r>
      <w:r>
        <w:t>MND</w:t>
      </w:r>
      <w:r w:rsidR="00A17CA7">
        <w:t>, a to</w:t>
      </w:r>
      <w:r w:rsidR="00AC1B50" w:rsidRPr="006E09F4">
        <w:t>:</w:t>
      </w:r>
    </w:p>
    <w:p w14:paraId="179D966A" w14:textId="26A488D2" w:rsidR="002C7F2F" w:rsidRPr="00937A66" w:rsidRDefault="00AC1B50" w:rsidP="00707EF8">
      <w:pPr>
        <w:pStyle w:val="CZSml04psmeno2014"/>
      </w:pPr>
      <w:r w:rsidRPr="00937A66">
        <w:t xml:space="preserve">uvedením loga </w:t>
      </w:r>
      <w:r w:rsidR="002C7F2F" w:rsidRPr="00937A66">
        <w:t xml:space="preserve">MND </w:t>
      </w:r>
      <w:r w:rsidRPr="00937A66">
        <w:t xml:space="preserve">na </w:t>
      </w:r>
      <w:r w:rsidR="00A17CA7" w:rsidRPr="00937A66">
        <w:t xml:space="preserve">www stránkách </w:t>
      </w:r>
      <w:r w:rsidR="002C7F2F" w:rsidRPr="00937A66">
        <w:t>GOAH</w:t>
      </w:r>
      <w:r w:rsidRPr="00937A66">
        <w:t xml:space="preserve"> mezi ostatními partnery</w:t>
      </w:r>
      <w:r w:rsidR="00937A66">
        <w:t>;</w:t>
      </w:r>
      <w:r w:rsidRPr="00937A66">
        <w:t xml:space="preserve"> </w:t>
      </w:r>
    </w:p>
    <w:p w14:paraId="1D260819" w14:textId="41FB0E93" w:rsidR="00707EF8" w:rsidRPr="00F522DF" w:rsidRDefault="00AC1B50" w:rsidP="00707EF8">
      <w:pPr>
        <w:pStyle w:val="CZSml04psmeno2014"/>
      </w:pPr>
      <w:r w:rsidRPr="00937A66">
        <w:t xml:space="preserve">označováním </w:t>
      </w:r>
      <w:r w:rsidR="002C7F2F" w:rsidRPr="00937A66">
        <w:t xml:space="preserve">MND </w:t>
      </w:r>
      <w:r w:rsidRPr="00937A66">
        <w:t xml:space="preserve">jako partnera </w:t>
      </w:r>
      <w:r w:rsidR="00785065" w:rsidRPr="00F522DF">
        <w:t xml:space="preserve">při </w:t>
      </w:r>
      <w:r w:rsidR="002C7F2F" w:rsidRPr="00F522DF">
        <w:t xml:space="preserve">školních či </w:t>
      </w:r>
      <w:r w:rsidR="00707EF8" w:rsidRPr="00F522DF">
        <w:t xml:space="preserve">společenských akcích </w:t>
      </w:r>
      <w:r w:rsidR="002C7F2F" w:rsidRPr="00F522DF">
        <w:t xml:space="preserve">pořádaných GOAH </w:t>
      </w:r>
      <w:r w:rsidR="00707EF8" w:rsidRPr="00F522DF">
        <w:t>v období podzim–zima 2023, zejména následujících:</w:t>
      </w:r>
    </w:p>
    <w:p w14:paraId="48460777" w14:textId="77777777" w:rsidR="00707EF8" w:rsidRDefault="00707EF8" w:rsidP="00707EF8">
      <w:pPr>
        <w:pStyle w:val="CZSml02nadpislnku2014"/>
      </w:pPr>
    </w:p>
    <w:p w14:paraId="7A71058C" w14:textId="77777777" w:rsidR="00707EF8" w:rsidRPr="00707EF8" w:rsidRDefault="00707EF8" w:rsidP="00707EF8"/>
    <w:p w14:paraId="5525BCEB" w14:textId="397901B4" w:rsidR="00AC1B50" w:rsidRDefault="000E14E3" w:rsidP="000E14E3">
      <w:pPr>
        <w:pStyle w:val="CZSml04psmeno2014"/>
        <w:numPr>
          <w:ilvl w:val="0"/>
          <w:numId w:val="24"/>
        </w:numPr>
        <w:spacing w:before="0"/>
      </w:pPr>
      <w:r>
        <w:t>Den středoškolákem</w:t>
      </w:r>
      <w:r w:rsidR="003F26F2">
        <w:t xml:space="preserve"> 25. 10. 2023</w:t>
      </w:r>
    </w:p>
    <w:p w14:paraId="364D5A15" w14:textId="1D5908E0" w:rsidR="000E14E3" w:rsidRDefault="000E14E3" w:rsidP="000E14E3">
      <w:pPr>
        <w:pStyle w:val="CZSml04psmeno2014"/>
        <w:numPr>
          <w:ilvl w:val="0"/>
          <w:numId w:val="24"/>
        </w:numPr>
        <w:spacing w:before="0"/>
      </w:pPr>
      <w:r>
        <w:t>Den otevřených dveří</w:t>
      </w:r>
      <w:r w:rsidR="003F26F2">
        <w:t xml:space="preserve"> 22. 11. 2023</w:t>
      </w:r>
    </w:p>
    <w:p w14:paraId="555C6F57" w14:textId="2EB1D86A" w:rsidR="000E14E3" w:rsidRPr="002F09DA" w:rsidRDefault="000E14E3" w:rsidP="000E14E3">
      <w:pPr>
        <w:pStyle w:val="CZSml04psmeno2014"/>
        <w:numPr>
          <w:ilvl w:val="0"/>
          <w:numId w:val="24"/>
        </w:numPr>
        <w:spacing w:before="0"/>
      </w:pPr>
      <w:r>
        <w:t>Veletrh vzdělávání</w:t>
      </w:r>
      <w:r w:rsidR="003F26F2">
        <w:t xml:space="preserve"> 18. – 19. 10. 2023</w:t>
      </w:r>
    </w:p>
    <w:p w14:paraId="213BF1FD" w14:textId="77777777" w:rsidR="003B2642" w:rsidRPr="006E09F4" w:rsidRDefault="003B2642" w:rsidP="00827C32">
      <w:pPr>
        <w:pStyle w:val="CZSml01lnek2014"/>
      </w:pPr>
      <w:bookmarkStart w:id="2" w:name="_Ref376780225"/>
    </w:p>
    <w:bookmarkEnd w:id="2"/>
    <w:p w14:paraId="13BF387A" w14:textId="603E9AE0" w:rsidR="004E5770" w:rsidRPr="006E09F4" w:rsidRDefault="00AC1B50" w:rsidP="00827C32">
      <w:pPr>
        <w:pStyle w:val="CZSml02nadpislnku2014"/>
      </w:pPr>
      <w:r w:rsidRPr="006E09F4">
        <w:t xml:space="preserve">Práva a </w:t>
      </w:r>
      <w:r w:rsidR="00BA5078">
        <w:t>povinnosti</w:t>
      </w:r>
      <w:r w:rsidR="004E5770" w:rsidRPr="006E09F4">
        <w:t xml:space="preserve"> </w:t>
      </w:r>
      <w:r w:rsidRPr="006E09F4">
        <w:t>smluvních stran</w:t>
      </w:r>
    </w:p>
    <w:p w14:paraId="03CAAF0E" w14:textId="0699EEE7" w:rsidR="00AC1B50" w:rsidRPr="006E09F4" w:rsidRDefault="00937A66" w:rsidP="00827C32">
      <w:pPr>
        <w:pStyle w:val="CZSml03odstavec2014"/>
      </w:pPr>
      <w:bookmarkStart w:id="3" w:name="_Ref376780235"/>
      <w:r>
        <w:t>GOAH</w:t>
      </w:r>
      <w:r w:rsidRPr="006E09F4">
        <w:t xml:space="preserve"> </w:t>
      </w:r>
      <w:r w:rsidR="00AC1B50" w:rsidRPr="006E09F4">
        <w:t xml:space="preserve">se při </w:t>
      </w:r>
      <w:r>
        <w:t>plnění této Smlouvy</w:t>
      </w:r>
      <w:r w:rsidR="00AC1B50" w:rsidRPr="006E09F4">
        <w:t xml:space="preserve"> zavazuje:</w:t>
      </w:r>
      <w:bookmarkEnd w:id="3"/>
    </w:p>
    <w:p w14:paraId="11AA4DA8" w14:textId="712C3A69" w:rsidR="00AC1B50" w:rsidRPr="006E09F4" w:rsidRDefault="00AC1B50" w:rsidP="00827C32">
      <w:pPr>
        <w:pStyle w:val="CZSml04psmeno2014"/>
      </w:pPr>
      <w:r w:rsidRPr="006E09F4">
        <w:t xml:space="preserve">postupovat s odbornou péčí a chránit dobré jméno a oprávněné zájmy </w:t>
      </w:r>
      <w:r w:rsidR="00937A66">
        <w:t>MND</w:t>
      </w:r>
      <w:r w:rsidRPr="006E09F4">
        <w:t xml:space="preserve">. </w:t>
      </w:r>
      <w:r w:rsidR="00937A66">
        <w:t>GOAH</w:t>
      </w:r>
      <w:r w:rsidR="00937A66" w:rsidRPr="006E09F4">
        <w:t xml:space="preserve"> </w:t>
      </w:r>
      <w:r w:rsidRPr="006E09F4">
        <w:t>se v této souvislosti zejména zavazuje používat obrazový symbol (logo firmy) či jiný firemní grafický motiv</w:t>
      </w:r>
      <w:r w:rsidR="00937A66">
        <w:t xml:space="preserve"> MND</w:t>
      </w:r>
      <w:r w:rsidRPr="006E09F4">
        <w:t xml:space="preserve"> jen v barvách a velikostech odpovídajících stanovenému grafickému poměru, a jen na základě instrukcí </w:t>
      </w:r>
      <w:r w:rsidR="00937A66">
        <w:t>MND</w:t>
      </w:r>
      <w:r w:rsidR="00937A66" w:rsidRPr="006E09F4">
        <w:t xml:space="preserve"> </w:t>
      </w:r>
      <w:r w:rsidRPr="006E09F4">
        <w:t xml:space="preserve">se způsobem uvedení a </w:t>
      </w:r>
      <w:r w:rsidR="00820D40" w:rsidRPr="006E09F4">
        <w:t>grafickým ztvárněním loga firmy;</w:t>
      </w:r>
    </w:p>
    <w:p w14:paraId="4D71E7E5" w14:textId="21517801" w:rsidR="004E5770" w:rsidRPr="006E09F4" w:rsidRDefault="004E5770" w:rsidP="00827C32">
      <w:pPr>
        <w:pStyle w:val="CZSml04psmeno2014"/>
      </w:pPr>
      <w:r w:rsidRPr="006E09F4">
        <w:t xml:space="preserve">předložit </w:t>
      </w:r>
      <w:r w:rsidR="00937A66">
        <w:t>MND</w:t>
      </w:r>
      <w:r w:rsidR="00937A66" w:rsidRPr="006E09F4">
        <w:t xml:space="preserve"> </w:t>
      </w:r>
      <w:r w:rsidRPr="006E09F4">
        <w:t xml:space="preserve">předem k odsouhlasení jakékoli údaje, informace, </w:t>
      </w:r>
      <w:r w:rsidR="005B6F7F" w:rsidRPr="006E09F4">
        <w:t>podklady</w:t>
      </w:r>
      <w:r w:rsidRPr="006E09F4">
        <w:t xml:space="preserve"> apod., které mají být v rámci plnění této </w:t>
      </w:r>
      <w:r w:rsidR="00646749" w:rsidRPr="006E09F4">
        <w:t xml:space="preserve">Smlouvy </w:t>
      </w:r>
      <w:r w:rsidRPr="006E09F4">
        <w:t xml:space="preserve">o </w:t>
      </w:r>
      <w:r w:rsidR="00937A66">
        <w:t>MND</w:t>
      </w:r>
      <w:r w:rsidR="00937A66" w:rsidRPr="006E09F4">
        <w:t xml:space="preserve"> </w:t>
      </w:r>
      <w:r w:rsidRPr="006E09F4">
        <w:t xml:space="preserve">zveřejněny (např. články, tiskové zprávy, logo </w:t>
      </w:r>
      <w:r w:rsidR="00937A66">
        <w:t>MND</w:t>
      </w:r>
      <w:r w:rsidR="00937A66" w:rsidRPr="006E09F4">
        <w:t xml:space="preserve"> </w:t>
      </w:r>
      <w:r w:rsidRPr="006E09F4">
        <w:t xml:space="preserve">atd.), to vše za účelem zachování správnosti a korektnosti těchto informací, ochrany dobrého jména, pověsti, a </w:t>
      </w:r>
      <w:r w:rsidR="00820D40" w:rsidRPr="006E09F4">
        <w:t xml:space="preserve">důvěrných informací </w:t>
      </w:r>
      <w:r w:rsidR="00937A66">
        <w:t>MND</w:t>
      </w:r>
      <w:r w:rsidR="00820D40" w:rsidRPr="006E09F4">
        <w:t>;</w:t>
      </w:r>
    </w:p>
    <w:p w14:paraId="25DA0912" w14:textId="329F1D19" w:rsidR="004E5770" w:rsidRPr="006E09F4" w:rsidRDefault="004E5770" w:rsidP="00827C32">
      <w:pPr>
        <w:pStyle w:val="CZSml04psmeno2014"/>
      </w:pPr>
      <w:r w:rsidRPr="006E09F4">
        <w:t xml:space="preserve">umožnit </w:t>
      </w:r>
      <w:r w:rsidR="00937A66">
        <w:t>MND</w:t>
      </w:r>
      <w:r w:rsidR="00937A66" w:rsidRPr="006E09F4">
        <w:t xml:space="preserve"> </w:t>
      </w:r>
      <w:r w:rsidRPr="006E09F4">
        <w:t xml:space="preserve">kontrolu plnění Smlouvy, a dále poskytnout při této kontrole </w:t>
      </w:r>
      <w:r w:rsidR="00937A66">
        <w:t>MND</w:t>
      </w:r>
      <w:r w:rsidR="00937A66" w:rsidRPr="006E09F4">
        <w:t xml:space="preserve"> </w:t>
      </w:r>
      <w:r w:rsidR="00820D40" w:rsidRPr="006E09F4">
        <w:t>veškerou nutnou součinnost;</w:t>
      </w:r>
    </w:p>
    <w:p w14:paraId="22B63213" w14:textId="1D2C24EC" w:rsidR="004E5770" w:rsidRPr="006E09F4" w:rsidRDefault="004E5770" w:rsidP="00827C32">
      <w:pPr>
        <w:pStyle w:val="CZSml04psmeno2014"/>
        <w:numPr>
          <w:ilvl w:val="0"/>
          <w:numId w:val="0"/>
        </w:numPr>
        <w:ind w:left="567"/>
      </w:pPr>
      <w:r w:rsidRPr="006E09F4">
        <w:t xml:space="preserve">Výše uvedené závazky </w:t>
      </w:r>
      <w:r w:rsidR="00602C89" w:rsidRPr="006E09F4">
        <w:t xml:space="preserve">v tomto </w:t>
      </w:r>
      <w:r w:rsidR="00BA5078">
        <w:t>článku</w:t>
      </w:r>
      <w:r w:rsidR="00602C89" w:rsidRPr="006E09F4">
        <w:t xml:space="preserve"> </w:t>
      </w:r>
      <w:r w:rsidRPr="006E09F4">
        <w:t xml:space="preserve">se považují za podstatné smluvní povinnosti </w:t>
      </w:r>
      <w:r w:rsidR="00937A66">
        <w:t>GOAH</w:t>
      </w:r>
      <w:r w:rsidRPr="006E09F4">
        <w:t>.</w:t>
      </w:r>
    </w:p>
    <w:p w14:paraId="42ABB6AE" w14:textId="789AF6CB" w:rsidR="004E5770" w:rsidRDefault="00937A66" w:rsidP="00827C32">
      <w:pPr>
        <w:pStyle w:val="CZSml03odstavec2014"/>
      </w:pPr>
      <w:r>
        <w:t>MND</w:t>
      </w:r>
      <w:r w:rsidRPr="006E09F4">
        <w:t xml:space="preserve"> </w:t>
      </w:r>
      <w:r w:rsidR="00820D40" w:rsidRPr="006E09F4">
        <w:t xml:space="preserve">dodá </w:t>
      </w:r>
      <w:r>
        <w:t xml:space="preserve">GOAH </w:t>
      </w:r>
      <w:r w:rsidR="00820D40" w:rsidRPr="006E09F4">
        <w:t>potřebné</w:t>
      </w:r>
      <w:r w:rsidR="004E5770" w:rsidRPr="006E09F4">
        <w:t xml:space="preserve"> grafické podklady v</w:t>
      </w:r>
      <w:r w:rsidR="00820D40" w:rsidRPr="006E09F4">
        <w:t xml:space="preserve"> dohodnutém </w:t>
      </w:r>
      <w:r w:rsidR="004E5770" w:rsidRPr="006E09F4">
        <w:t>formátu a termínu.</w:t>
      </w:r>
    </w:p>
    <w:p w14:paraId="508BF864" w14:textId="47C03894" w:rsidR="00A17CA7" w:rsidRPr="006E09F4" w:rsidRDefault="00937A66" w:rsidP="00827C32">
      <w:pPr>
        <w:pStyle w:val="CZSml03odstavec2014"/>
      </w:pPr>
      <w:r>
        <w:t xml:space="preserve">GOAH </w:t>
      </w:r>
      <w:r w:rsidR="00A17CA7">
        <w:t xml:space="preserve">se zavazuje </w:t>
      </w:r>
      <w:r w:rsidR="00A17CA7" w:rsidRPr="0035209C">
        <w:t>zachovávat mlčenlivost o všech skutečnostech, o kterých se dozvěděl v souvislosti s uzavřením a plněním Smlouvy, s výjimkou těch informací, které jsou již veřejně známé, nebo těch, jejichž zpřístupnění třetím osobám je nezbytnou podmínkou pro plnění Smlouvy.</w:t>
      </w:r>
    </w:p>
    <w:p w14:paraId="24C50399" w14:textId="77777777" w:rsidR="003B2642" w:rsidRPr="006E09F4" w:rsidRDefault="003B2642" w:rsidP="00827C32">
      <w:pPr>
        <w:pStyle w:val="CZSml01lnek2014"/>
      </w:pPr>
    </w:p>
    <w:p w14:paraId="3527D44F" w14:textId="77777777" w:rsidR="004E5770" w:rsidRPr="006E09F4" w:rsidRDefault="004E5770" w:rsidP="00827C32">
      <w:pPr>
        <w:pStyle w:val="CZSml02nadpislnku2014"/>
      </w:pPr>
      <w:r w:rsidRPr="006E09F4">
        <w:t>Úplata, platební podmínky</w:t>
      </w:r>
    </w:p>
    <w:p w14:paraId="5408985D" w14:textId="344771F7" w:rsidR="00820D40" w:rsidRPr="006E09F4" w:rsidRDefault="00820D40" w:rsidP="00827C32">
      <w:pPr>
        <w:pStyle w:val="CZSml03odstavec2014"/>
      </w:pPr>
      <w:r w:rsidRPr="006E09F4">
        <w:t xml:space="preserve">Odměna za </w:t>
      </w:r>
      <w:r w:rsidR="00937A66">
        <w:t>spolupráci</w:t>
      </w:r>
      <w:r w:rsidRPr="006E09F4">
        <w:t xml:space="preserve"> dle čl</w:t>
      </w:r>
      <w:r w:rsidR="00827C32">
        <w:t>ánku </w:t>
      </w:r>
      <w:r w:rsidR="00827C32">
        <w:fldChar w:fldCharType="begin"/>
      </w:r>
      <w:r w:rsidR="00827C32">
        <w:instrText xml:space="preserve"> REF _Ref386023470 \r \h </w:instrText>
      </w:r>
      <w:r w:rsidR="00827C32">
        <w:fldChar w:fldCharType="separate"/>
      </w:r>
      <w:r w:rsidR="00CC2F9D">
        <w:t>1</w:t>
      </w:r>
      <w:r w:rsidR="00827C32">
        <w:fldChar w:fldCharType="end"/>
      </w:r>
      <w:r w:rsidRPr="006E09F4">
        <w:t>. této Smlouvy je sjednána dohodou smluvních stran ve výši</w:t>
      </w:r>
      <w:r w:rsidRPr="00A368C6">
        <w:rPr>
          <w:b/>
          <w:bCs/>
        </w:rPr>
        <w:t xml:space="preserve"> </w:t>
      </w:r>
      <w:r w:rsidR="002F09DA">
        <w:rPr>
          <w:b/>
          <w:bCs/>
        </w:rPr>
        <w:t>35</w:t>
      </w:r>
      <w:r w:rsidR="009F18FF" w:rsidRPr="00A368C6">
        <w:rPr>
          <w:b/>
          <w:bCs/>
        </w:rPr>
        <w:t xml:space="preserve">0 000 </w:t>
      </w:r>
      <w:r w:rsidRPr="00827C32">
        <w:rPr>
          <w:b/>
        </w:rPr>
        <w:t>Kč</w:t>
      </w:r>
      <w:r w:rsidRPr="006E09F4">
        <w:t xml:space="preserve"> (slovy</w:t>
      </w:r>
      <w:r w:rsidR="00A368C6">
        <w:t xml:space="preserve"> </w:t>
      </w:r>
      <w:r w:rsidR="002F09DA">
        <w:t>tři</w:t>
      </w:r>
      <w:r w:rsidR="00937A66">
        <w:t xml:space="preserve"> </w:t>
      </w:r>
      <w:r w:rsidR="002F09DA">
        <w:t>sta</w:t>
      </w:r>
      <w:r w:rsidR="00937A66">
        <w:t xml:space="preserve"> </w:t>
      </w:r>
      <w:r w:rsidR="002F09DA">
        <w:t>padesát tisíc</w:t>
      </w:r>
      <w:r w:rsidRPr="006E09F4">
        <w:t xml:space="preserve"> korun českých).</w:t>
      </w:r>
    </w:p>
    <w:p w14:paraId="68CA146E" w14:textId="4DE03373" w:rsidR="00820D40" w:rsidRDefault="00937A66" w:rsidP="00827C32">
      <w:pPr>
        <w:pStyle w:val="CZSml03odstavec2014"/>
      </w:pPr>
      <w:r>
        <w:t>MND</w:t>
      </w:r>
      <w:r w:rsidRPr="006E09F4">
        <w:t xml:space="preserve"> </w:t>
      </w:r>
      <w:r w:rsidR="00820D40" w:rsidRPr="006E09F4">
        <w:t>uhradí odměnu v plné výši jednorázovou platbou</w:t>
      </w:r>
      <w:r w:rsidR="00A1056B">
        <w:t xml:space="preserve"> na základě faktury</w:t>
      </w:r>
      <w:r w:rsidR="00820D40" w:rsidRPr="006E09F4">
        <w:t xml:space="preserve">. Faktura musí obsahovat registrační číslo této Smlouvy </w:t>
      </w:r>
      <w:r>
        <w:t>MND</w:t>
      </w:r>
      <w:r w:rsidR="00820D40" w:rsidRPr="006E09F4">
        <w:t xml:space="preserve">. </w:t>
      </w:r>
      <w:r>
        <w:t>MND</w:t>
      </w:r>
      <w:r w:rsidRPr="006E09F4">
        <w:t xml:space="preserve"> </w:t>
      </w:r>
      <w:r w:rsidR="00820D40" w:rsidRPr="006E09F4">
        <w:t xml:space="preserve">uhradí fakturu ve lhůtě třicet (30) dnů od doručení, bankovním převodem na účet </w:t>
      </w:r>
      <w:r>
        <w:t>GOAH</w:t>
      </w:r>
      <w:r w:rsidRPr="006E09F4">
        <w:t xml:space="preserve"> </w:t>
      </w:r>
      <w:r w:rsidR="00820D40" w:rsidRPr="006E09F4">
        <w:t xml:space="preserve">uvedený na faktuře, přičemž uhrazením se rozumí odepsání platby z účtu </w:t>
      </w:r>
      <w:r>
        <w:t>MND</w:t>
      </w:r>
      <w:r w:rsidR="00820D40" w:rsidRPr="006E09F4">
        <w:t>.</w:t>
      </w:r>
    </w:p>
    <w:p w14:paraId="350CC60E" w14:textId="2418A87C" w:rsidR="004E5770" w:rsidRPr="006E09F4" w:rsidRDefault="00937A66" w:rsidP="00827C32">
      <w:pPr>
        <w:pStyle w:val="CZSml03odstavec2014"/>
      </w:pPr>
      <w:r>
        <w:t>MND</w:t>
      </w:r>
      <w:r w:rsidRPr="006E09F4">
        <w:t xml:space="preserve"> </w:t>
      </w:r>
      <w:r w:rsidR="004E5770" w:rsidRPr="006E09F4">
        <w:t>je oprávněn</w:t>
      </w:r>
      <w:r>
        <w:t>a</w:t>
      </w:r>
      <w:r w:rsidR="004E5770" w:rsidRPr="006E09F4">
        <w:t xml:space="preserve"> vrátit </w:t>
      </w:r>
      <w:r>
        <w:t>GOAH</w:t>
      </w:r>
      <w:r w:rsidR="00A86A69" w:rsidRPr="006E09F4">
        <w:t xml:space="preserve"> </w:t>
      </w:r>
      <w:r w:rsidR="004E5770" w:rsidRPr="006E09F4">
        <w:t>fakturu, jestliže tato neobsahuje některou z výše uvedených náležitostí nebo obsahuje nesprávné údaje. Dnem vrácení faktury se přerušuje běh lhůty splatnosti a nová lhůta splatnosti počíná běžet dnem, kdy je objednateli doručena opravená nebo doplněná faktura.</w:t>
      </w:r>
    </w:p>
    <w:p w14:paraId="4616E69F" w14:textId="3F95842F" w:rsidR="00A17CA7" w:rsidRDefault="00937A66" w:rsidP="00827C32">
      <w:pPr>
        <w:pStyle w:val="CZSml03odstavec2014"/>
      </w:pPr>
      <w:r>
        <w:t>GOAH</w:t>
      </w:r>
      <w:r w:rsidRPr="006E09F4">
        <w:t xml:space="preserve"> </w:t>
      </w:r>
      <w:r w:rsidR="00A17CA7">
        <w:t xml:space="preserve">tímto výslovně prohlašuje, </w:t>
      </w:r>
      <w:r w:rsidR="00A17CA7" w:rsidRPr="00E42D8B">
        <w:t>že</w:t>
      </w:r>
      <w:r w:rsidR="00A17CA7">
        <w:t xml:space="preserve"> (i) </w:t>
      </w:r>
      <w:r w:rsidR="00E160FF" w:rsidRPr="00146636">
        <w:rPr>
          <w:b/>
          <w:bCs/>
        </w:rPr>
        <w:t>není</w:t>
      </w:r>
      <w:r w:rsidR="00E160FF">
        <w:t xml:space="preserve"> </w:t>
      </w:r>
      <w:r w:rsidR="00A17CA7" w:rsidRPr="00E42D8B">
        <w:t>registrován</w:t>
      </w:r>
      <w:r w:rsidR="00A17CA7">
        <w:t xml:space="preserve"> jako plátce daně z přidané hodnoty („</w:t>
      </w:r>
      <w:r w:rsidR="00A17CA7" w:rsidRPr="003875BC">
        <w:rPr>
          <w:b/>
        </w:rPr>
        <w:t>DPH</w:t>
      </w:r>
      <w:r w:rsidR="00A17CA7">
        <w:t xml:space="preserve">“) podle </w:t>
      </w:r>
      <w:r w:rsidR="00A17CA7" w:rsidRPr="00AF3C97">
        <w:t>zákona č. 235/2004 Sb., o dani z přidané hodnoty, v platném znění</w:t>
      </w:r>
      <w:r w:rsidR="00A17CA7">
        <w:t xml:space="preserve"> (dále jen „</w:t>
      </w:r>
      <w:r w:rsidR="00A17CA7" w:rsidRPr="00E7466E">
        <w:rPr>
          <w:b/>
        </w:rPr>
        <w:t>ZDPH</w:t>
      </w:r>
      <w:r w:rsidR="00A17CA7">
        <w:t xml:space="preserve">), a že není </w:t>
      </w:r>
      <w:r w:rsidR="00A17CA7" w:rsidRPr="00AF3C97">
        <w:t>nespolehlivým plátcem ve smyslu ustanovení §</w:t>
      </w:r>
      <w:r w:rsidR="00A17CA7">
        <w:t> </w:t>
      </w:r>
      <w:r w:rsidR="00A17CA7" w:rsidRPr="00AF3C97">
        <w:t>106a</w:t>
      </w:r>
      <w:r w:rsidR="00A17CA7">
        <w:t xml:space="preserve"> ZDPH</w:t>
      </w:r>
      <w:r w:rsidR="00A17CA7" w:rsidRPr="00AF3C97">
        <w:t>.</w:t>
      </w:r>
      <w:r w:rsidR="00A17CA7">
        <w:t xml:space="preserve"> </w:t>
      </w:r>
      <w:bookmarkStart w:id="4" w:name="_Ref448322278"/>
      <w:r>
        <w:t>GOAH</w:t>
      </w:r>
      <w:r w:rsidRPr="006E09F4">
        <w:t xml:space="preserve"> </w:t>
      </w:r>
      <w:r w:rsidR="00A17CA7" w:rsidRPr="00E5280F">
        <w:t xml:space="preserve">je </w:t>
      </w:r>
      <w:r w:rsidR="00A17CA7">
        <w:t xml:space="preserve">v době trvání této </w:t>
      </w:r>
      <w:r w:rsidR="00A17CA7" w:rsidRPr="00E5280F">
        <w:t xml:space="preserve">Smlouvy </w:t>
      </w:r>
      <w:r w:rsidR="00A17CA7">
        <w:t xml:space="preserve">povinen </w:t>
      </w:r>
      <w:r w:rsidR="00A17CA7" w:rsidRPr="00E5280F">
        <w:t xml:space="preserve">neprodleně (do </w:t>
      </w:r>
      <w:r w:rsidR="00A17CA7">
        <w:t>tří</w:t>
      </w:r>
      <w:r w:rsidR="00A17CA7" w:rsidRPr="00E5280F">
        <w:t xml:space="preserve"> </w:t>
      </w:r>
      <w:r w:rsidR="00A17CA7">
        <w:t xml:space="preserve">pracovních </w:t>
      </w:r>
      <w:r w:rsidR="00A17CA7" w:rsidRPr="00E5280F">
        <w:t xml:space="preserve">dnů) oznámit </w:t>
      </w:r>
      <w:r>
        <w:t xml:space="preserve">MND </w:t>
      </w:r>
      <w:r w:rsidR="00A17CA7">
        <w:t>jakoukoli změnu v údajích týkajících se jeho registrace k DPH a/nebo případného nabytí (či pozbytí) statusu nespolehlivého plátce DPH</w:t>
      </w:r>
      <w:bookmarkEnd w:id="4"/>
      <w:r w:rsidR="00A17CA7">
        <w:t xml:space="preserve">, a případně též i číslo bankovního účtu finančního úřadu příslušného pro odvod DPH nespolehlivým plátcem. </w:t>
      </w:r>
      <w:r w:rsidR="00A17CA7" w:rsidRPr="00AD7B00">
        <w:t>Pro případ porušení této</w:t>
      </w:r>
      <w:r w:rsidR="00A17CA7">
        <w:t xml:space="preserve"> oznamovací</w:t>
      </w:r>
      <w:r w:rsidR="00A17CA7" w:rsidRPr="00AD7B00">
        <w:t xml:space="preserve"> povinnost</w:t>
      </w:r>
      <w:r w:rsidR="00A17CA7">
        <w:t xml:space="preserve">i nebo uvedení nepravdivého prohlášení </w:t>
      </w:r>
      <w:r>
        <w:t xml:space="preserve">GOAH </w:t>
      </w:r>
      <w:r w:rsidR="00A17CA7">
        <w:t xml:space="preserve">je </w:t>
      </w:r>
      <w:r>
        <w:t xml:space="preserve">MND </w:t>
      </w:r>
      <w:r w:rsidR="00A17CA7">
        <w:t>oprávněn</w:t>
      </w:r>
      <w:r>
        <w:t>a</w:t>
      </w:r>
      <w:r w:rsidR="00A17CA7">
        <w:t xml:space="preserve"> požadovat smluvní pokutu ve výši 10 000 Kč/porušení; jeho právo na náhradu škody tím není dotčeno. Zaplacená smluvní pokuta se na </w:t>
      </w:r>
      <w:r w:rsidR="00A17CA7" w:rsidRPr="00104387">
        <w:t>náhradu</w:t>
      </w:r>
      <w:r w:rsidR="00A17CA7">
        <w:t xml:space="preserve"> škody nezapočítává, ustanovení </w:t>
      </w:r>
      <w:r w:rsidR="00A17CA7" w:rsidRPr="00FD3B13">
        <w:t>§</w:t>
      </w:r>
      <w:r w:rsidR="00A17CA7">
        <w:t xml:space="preserve"> 2050 </w:t>
      </w:r>
      <w:r w:rsidR="00A17CA7" w:rsidRPr="00F61FD9">
        <w:t>občanského zákoníku se nepoužije</w:t>
      </w:r>
      <w:r w:rsidR="00A17CA7" w:rsidRPr="00B8676E">
        <w:t>.</w:t>
      </w:r>
    </w:p>
    <w:p w14:paraId="674E4193" w14:textId="77777777" w:rsidR="003B2642" w:rsidRPr="006E09F4" w:rsidRDefault="003B2642" w:rsidP="00395AE2">
      <w:pPr>
        <w:pStyle w:val="CZSml01lnek2014"/>
      </w:pPr>
    </w:p>
    <w:p w14:paraId="40368463" w14:textId="77777777" w:rsidR="004E5770" w:rsidRPr="006E09F4" w:rsidRDefault="004E5770" w:rsidP="00395AE2">
      <w:pPr>
        <w:pStyle w:val="CZSml02nadpislnku2014"/>
      </w:pPr>
      <w:r w:rsidRPr="006E09F4">
        <w:t>Ostatní ujednání</w:t>
      </w:r>
    </w:p>
    <w:p w14:paraId="5CF3B88B" w14:textId="30DD603E" w:rsidR="00937A66" w:rsidRDefault="00937A66" w:rsidP="00910492">
      <w:pPr>
        <w:pStyle w:val="CZSml03odstavec2014"/>
      </w:pPr>
      <w:r>
        <w:t>Tato Smlouva se uzavírá na dobu určitou, do 31. 12. 2023.</w:t>
      </w:r>
    </w:p>
    <w:p w14:paraId="3BF7F8B3" w14:textId="524284F6" w:rsidR="00B86F91" w:rsidRPr="006E09F4" w:rsidRDefault="00B86F91" w:rsidP="00B86F91">
      <w:pPr>
        <w:pStyle w:val="CZSml03odstavec2014"/>
      </w:pPr>
      <w:r w:rsidRPr="006E09F4">
        <w:t>Právní vztahy mezi smluvními stranami, založené a Smlouvou přímo neupravené, se řídí příslušnými ustanoveními občanského zákoníku.</w:t>
      </w:r>
    </w:p>
    <w:p w14:paraId="330CC099" w14:textId="77777777" w:rsidR="00B86F91" w:rsidRPr="006E09F4" w:rsidRDefault="00B86F91" w:rsidP="00B86F91">
      <w:pPr>
        <w:pStyle w:val="CZSml03odstavec2014"/>
      </w:pPr>
      <w:r w:rsidRPr="006E09F4">
        <w:t xml:space="preserve">Smlouva </w:t>
      </w:r>
      <w:r>
        <w:t>je uzavřena</w:t>
      </w:r>
      <w:r w:rsidRPr="006E09F4">
        <w:t xml:space="preserve"> dnem podpisu oběma smluvními stranami. Smlouvu lze měnit pouze písemnými dodatky podepsanými smluvními stranami.</w:t>
      </w:r>
    </w:p>
    <w:p w14:paraId="0B4571B2" w14:textId="77777777" w:rsidR="00B86F91" w:rsidRPr="006E09F4" w:rsidRDefault="00B86F91" w:rsidP="00B86F91">
      <w:pPr>
        <w:pStyle w:val="CZSml03odstavec2014"/>
      </w:pPr>
      <w:r w:rsidRPr="006E09F4">
        <w:t xml:space="preserve">Smlouva je vyhotovena ve dvou stejnopisech, z nichž každá smluvní strana </w:t>
      </w:r>
      <w:proofErr w:type="gramStart"/>
      <w:r w:rsidRPr="006E09F4">
        <w:t>obdrží</w:t>
      </w:r>
      <w:proofErr w:type="gramEnd"/>
      <w:r w:rsidRPr="006E09F4">
        <w:t xml:space="preserve"> po </w:t>
      </w:r>
      <w:r w:rsidRPr="006575EC">
        <w:t>jednom</w:t>
      </w:r>
      <w:r w:rsidRPr="006E09F4">
        <w:t>.</w:t>
      </w:r>
    </w:p>
    <w:p w14:paraId="0227716A" w14:textId="77777777" w:rsidR="00B86F91" w:rsidRPr="006E09F4" w:rsidRDefault="00B86F91" w:rsidP="00B86F91">
      <w:pPr>
        <w:pStyle w:val="CZSml03odstavec2014"/>
      </w:pPr>
      <w:r w:rsidRPr="006E09F4">
        <w:t>Smluvní strany prohlašují, že si před podpisem Smlouvu přečetly, že se na jejím obsahu dohodly svobodně, vážně a že Smlouvu neuzavírají v tísni za nápadně nevýhodných podmínek.</w:t>
      </w:r>
    </w:p>
    <w:p w14:paraId="229348F8" w14:textId="0DDF3798" w:rsidR="00F949A5" w:rsidRDefault="00F949A5" w:rsidP="006E09F4">
      <w:pPr>
        <w:pStyle w:val="CZNormln2014"/>
      </w:pPr>
    </w:p>
    <w:p w14:paraId="1BD03FE4" w14:textId="77777777" w:rsidR="00AD3865" w:rsidRDefault="00AD3865" w:rsidP="006E09F4">
      <w:pPr>
        <w:pStyle w:val="CZNormln2014"/>
      </w:pPr>
    </w:p>
    <w:p w14:paraId="674B04C2" w14:textId="77777777" w:rsidR="00AD3865" w:rsidRDefault="00AD3865" w:rsidP="006E09F4">
      <w:pPr>
        <w:pStyle w:val="CZNormln2014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A81C47" w:rsidRPr="006E09F4" w14:paraId="79DB6EEE" w14:textId="77777777" w:rsidTr="00F360B7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4D68F06" w14:textId="481A9BD7" w:rsidR="00A81C47" w:rsidRPr="006E09F4" w:rsidRDefault="00A81C47" w:rsidP="00F360B7">
            <w:pPr>
              <w:pStyle w:val="CZNormln2014"/>
            </w:pPr>
            <w:r w:rsidRPr="006E09F4">
              <w:t xml:space="preserve">V Hodoníně, dne </w:t>
            </w:r>
            <w:sdt>
              <w:sdtPr>
                <w:id w:val="851531302"/>
                <w:placeholder>
                  <w:docPart w:val="20089AF261A84E288B2657DD3F3A5107"/>
                </w:placeholder>
                <w:date w:fullDate="2023-09-11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522DF">
                  <w:t>11. září 2023</w:t>
                </w:r>
              </w:sdtContent>
            </w:sdt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6399379" w14:textId="77777777" w:rsidR="00A81C47" w:rsidRPr="006E09F4" w:rsidRDefault="00A81C47" w:rsidP="00F360B7">
            <w:pPr>
              <w:pStyle w:val="CZNormln2014"/>
            </w:pPr>
          </w:p>
        </w:tc>
      </w:tr>
      <w:tr w:rsidR="00A81C47" w:rsidRPr="006E09F4" w14:paraId="31144A82" w14:textId="77777777" w:rsidTr="00F360B7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23BA8D4" w14:textId="77777777" w:rsidR="00A81C47" w:rsidRPr="006E09F4" w:rsidRDefault="00A81C47" w:rsidP="00F360B7">
            <w:pPr>
              <w:pStyle w:val="CZNormln2014"/>
            </w:pPr>
            <w:r w:rsidRPr="006E09F4">
              <w:t>za Objednatele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5C8BD55" w14:textId="77777777" w:rsidR="00A81C47" w:rsidRPr="006E09F4" w:rsidRDefault="00A81C47" w:rsidP="00F360B7">
            <w:pPr>
              <w:pStyle w:val="CZNormln2014"/>
            </w:pPr>
            <w:r w:rsidRPr="006E09F4">
              <w:t>za Poskytovatele</w:t>
            </w:r>
          </w:p>
        </w:tc>
      </w:tr>
      <w:tr w:rsidR="00A81C47" w:rsidRPr="00395AE2" w14:paraId="0B35C170" w14:textId="77777777" w:rsidTr="00F360B7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27B34F7" w14:textId="77777777" w:rsidR="00A81C47" w:rsidRPr="00395AE2" w:rsidRDefault="00A81C47" w:rsidP="00F360B7">
            <w:pPr>
              <w:pStyle w:val="CZNormln2014"/>
              <w:rPr>
                <w:b/>
              </w:rPr>
            </w:pPr>
            <w:r w:rsidRPr="00395AE2">
              <w:rPr>
                <w:b/>
              </w:rPr>
              <w:t>MND a.s.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BABDC77" w14:textId="643B9145" w:rsidR="00A81C47" w:rsidRPr="00395AE2" w:rsidRDefault="002F09DA" w:rsidP="00F360B7">
            <w:pPr>
              <w:pStyle w:val="CZNormln2014"/>
              <w:rPr>
                <w:b/>
              </w:rPr>
            </w:pPr>
            <w:r>
              <w:rPr>
                <w:b/>
              </w:rPr>
              <w:t xml:space="preserve">GOAH, </w:t>
            </w:r>
            <w:proofErr w:type="spellStart"/>
            <w:r>
              <w:rPr>
                <w:b/>
              </w:rPr>
              <w:t>p.o</w:t>
            </w:r>
            <w:proofErr w:type="spellEnd"/>
            <w:r>
              <w:rPr>
                <w:b/>
              </w:rPr>
              <w:t>.</w:t>
            </w:r>
          </w:p>
        </w:tc>
      </w:tr>
      <w:tr w:rsidR="00A81C47" w:rsidRPr="006E09F4" w14:paraId="1E1C24A9" w14:textId="77777777" w:rsidTr="00F360B7">
        <w:trPr>
          <w:trHeight w:hRule="exact" w:val="1418"/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9113" w14:textId="77777777" w:rsidR="00A81C47" w:rsidRPr="006E09F4" w:rsidRDefault="00A81C47" w:rsidP="00F360B7">
            <w:pPr>
              <w:pStyle w:val="CZNormln2014"/>
              <w:jc w:val="center"/>
            </w:pPr>
            <w:r w:rsidRPr="006E09F4">
              <w:t>______________________________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3FE5" w14:textId="77777777" w:rsidR="00A81C47" w:rsidRPr="006E09F4" w:rsidRDefault="00A81C47" w:rsidP="00F360B7">
            <w:pPr>
              <w:pStyle w:val="CZNormln2014"/>
              <w:jc w:val="center"/>
            </w:pPr>
            <w:r w:rsidRPr="006E09F4">
              <w:t>_______________________________</w:t>
            </w:r>
          </w:p>
        </w:tc>
      </w:tr>
      <w:tr w:rsidR="00A81C47" w:rsidRPr="006E09F4" w14:paraId="2C4E5EFE" w14:textId="77777777" w:rsidTr="00F360B7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8B73386" w14:textId="77777777" w:rsidR="00A81C47" w:rsidRPr="006E09F4" w:rsidRDefault="00A81C47" w:rsidP="00F360B7">
            <w:pPr>
              <w:pStyle w:val="CZNormln2014"/>
              <w:jc w:val="center"/>
            </w:pPr>
            <w:r w:rsidRPr="00815B17">
              <w:t>RNDr. Jana Hamršmídová, MBA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7406422" w14:textId="19C31528" w:rsidR="00A81C47" w:rsidRPr="006E09F4" w:rsidRDefault="00A81C47" w:rsidP="00F360B7">
            <w:pPr>
              <w:pStyle w:val="CZNormln2014"/>
              <w:jc w:val="center"/>
            </w:pPr>
            <w:r>
              <w:t xml:space="preserve">Mgr. </w:t>
            </w:r>
            <w:r w:rsidR="002F09DA">
              <w:t>Kateřina Kouřilová</w:t>
            </w:r>
          </w:p>
        </w:tc>
      </w:tr>
      <w:tr w:rsidR="00A81C47" w:rsidRPr="006E09F4" w14:paraId="449995AC" w14:textId="77777777" w:rsidTr="00F360B7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59F0CAA" w14:textId="77777777" w:rsidR="00A81C47" w:rsidRPr="006E09F4" w:rsidRDefault="00A81C47" w:rsidP="00F360B7">
            <w:pPr>
              <w:pStyle w:val="CZNormln2014"/>
              <w:spacing w:before="0"/>
              <w:jc w:val="center"/>
            </w:pPr>
            <w:r w:rsidRPr="00815B17">
              <w:t xml:space="preserve">ředitelka Divize </w:t>
            </w:r>
            <w:proofErr w:type="spellStart"/>
            <w:r w:rsidRPr="00815B17">
              <w:t>Energy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1B5C028" w14:textId="3FA84523" w:rsidR="00A81C47" w:rsidRPr="006E09F4" w:rsidRDefault="002F09DA" w:rsidP="00F360B7">
            <w:pPr>
              <w:pStyle w:val="CZNormln2014"/>
              <w:spacing w:before="0"/>
              <w:jc w:val="center"/>
            </w:pPr>
            <w:r>
              <w:t>ředitelka</w:t>
            </w:r>
          </w:p>
        </w:tc>
      </w:tr>
      <w:tr w:rsidR="00A81C47" w:rsidRPr="006E09F4" w14:paraId="3FC92628" w14:textId="77777777" w:rsidTr="00F360B7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30FCAD7" w14:textId="77777777" w:rsidR="00A81C47" w:rsidRPr="006E09F4" w:rsidRDefault="00A81C47" w:rsidP="00F360B7">
            <w:pPr>
              <w:pStyle w:val="CZNormln2014"/>
              <w:spacing w:before="0"/>
              <w:jc w:val="center"/>
            </w:pPr>
            <w:r>
              <w:t>dle plné moci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1FE56E67" w14:textId="77777777" w:rsidR="00A81C47" w:rsidRPr="006E09F4" w:rsidRDefault="00A81C47" w:rsidP="00F360B7">
            <w:pPr>
              <w:pStyle w:val="CZNormln2014"/>
              <w:spacing w:before="0"/>
              <w:jc w:val="center"/>
            </w:pPr>
          </w:p>
        </w:tc>
      </w:tr>
    </w:tbl>
    <w:p w14:paraId="5D4C53D5" w14:textId="70F9DA2E" w:rsidR="00BD2F02" w:rsidRPr="006E09F4" w:rsidRDefault="00A81C47" w:rsidP="006E09F4">
      <w:pPr>
        <w:pStyle w:val="CZNormln2014"/>
      </w:pPr>
      <w:r>
        <w:br w:type="textWrapping" w:clear="all"/>
      </w:r>
    </w:p>
    <w:sectPr w:rsidR="00BD2F02" w:rsidRPr="006E09F4" w:rsidSect="006E09F4"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C8A4" w14:textId="77777777" w:rsidR="00C61EE4" w:rsidRDefault="00C61EE4">
      <w:r>
        <w:separator/>
      </w:r>
    </w:p>
    <w:p w14:paraId="1FB4DFFF" w14:textId="77777777" w:rsidR="00C61EE4" w:rsidRDefault="00C61EE4"/>
  </w:endnote>
  <w:endnote w:type="continuationSeparator" w:id="0">
    <w:p w14:paraId="5B8A70D7" w14:textId="77777777" w:rsidR="00C61EE4" w:rsidRDefault="00C61EE4">
      <w:r>
        <w:continuationSeparator/>
      </w:r>
    </w:p>
    <w:p w14:paraId="6917DE1E" w14:textId="77777777" w:rsidR="00C61EE4" w:rsidRDefault="00C61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1E7" w14:textId="5AD375CE" w:rsidR="00A303E3" w:rsidRDefault="00A303E3" w:rsidP="00A303E3">
    <w:pPr>
      <w:pStyle w:val="Zpat"/>
    </w:pPr>
    <w:r w:rsidRPr="00D54991">
      <w:t xml:space="preserve">Strana </w:t>
    </w:r>
    <w:r w:rsidRPr="00D54991">
      <w:fldChar w:fldCharType="begin"/>
    </w:r>
    <w:r w:rsidRPr="00D54991">
      <w:instrText>PAGE</w:instrText>
    </w:r>
    <w:r w:rsidRPr="00D54991">
      <w:fldChar w:fldCharType="separate"/>
    </w:r>
    <w:r w:rsidR="00316C12">
      <w:rPr>
        <w:noProof/>
      </w:rPr>
      <w:t>4</w:t>
    </w:r>
    <w:r w:rsidRPr="00D54991">
      <w:fldChar w:fldCharType="end"/>
    </w:r>
    <w:r w:rsidRPr="00D54991">
      <w:t xml:space="preserve"> (celkem </w:t>
    </w:r>
    <w:r w:rsidRPr="00D54991">
      <w:fldChar w:fldCharType="begin"/>
    </w:r>
    <w:r w:rsidRPr="00D54991">
      <w:instrText>NUMPAGES</w:instrText>
    </w:r>
    <w:r w:rsidRPr="00D54991">
      <w:fldChar w:fldCharType="separate"/>
    </w:r>
    <w:r w:rsidR="00316C12">
      <w:rPr>
        <w:noProof/>
      </w:rPr>
      <w:t>4</w:t>
    </w:r>
    <w:r w:rsidRPr="00D54991">
      <w:fldChar w:fldCharType="end"/>
    </w:r>
    <w:r w:rsidRPr="00D54991">
      <w:t>)</w:t>
    </w:r>
  </w:p>
  <w:p w14:paraId="6AE23952" w14:textId="146B443E" w:rsidR="00A303E3" w:rsidRPr="00D54991" w:rsidRDefault="00CC2F9D" w:rsidP="00A303E3">
    <w:pPr>
      <w:pStyle w:val="Zpat"/>
    </w:pPr>
    <w:r w:rsidRPr="00B4085B">
      <w:rPr>
        <w:noProof/>
      </w:rPr>
      <w:drawing>
        <wp:inline distT="0" distB="0" distL="0" distR="0" wp14:anchorId="57B64D0D" wp14:editId="1B6BDF89">
          <wp:extent cx="6473825" cy="358140"/>
          <wp:effectExtent l="0" t="0" r="3175" b="3810"/>
          <wp:docPr id="3" name="obrázek 3" descr="Zapati-MND-pá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-MND-pá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953F" w14:textId="5DFCE54C" w:rsidR="00A303E3" w:rsidRDefault="00A303E3" w:rsidP="00A303E3">
    <w:pPr>
      <w:pStyle w:val="Zpat"/>
    </w:pPr>
    <w:r w:rsidRPr="00D54991">
      <w:t xml:space="preserve">Strana </w:t>
    </w:r>
    <w:r w:rsidRPr="00D54991">
      <w:fldChar w:fldCharType="begin"/>
    </w:r>
    <w:r w:rsidRPr="00D54991">
      <w:instrText>PAGE</w:instrText>
    </w:r>
    <w:r w:rsidRPr="00D54991">
      <w:fldChar w:fldCharType="separate"/>
    </w:r>
    <w:r w:rsidR="008C3382">
      <w:rPr>
        <w:noProof/>
      </w:rPr>
      <w:t>1</w:t>
    </w:r>
    <w:r w:rsidRPr="00D54991">
      <w:fldChar w:fldCharType="end"/>
    </w:r>
    <w:r w:rsidRPr="00D54991">
      <w:t xml:space="preserve"> (celkem </w:t>
    </w:r>
    <w:r w:rsidRPr="00D54991">
      <w:fldChar w:fldCharType="begin"/>
    </w:r>
    <w:r w:rsidRPr="00D54991">
      <w:instrText>NUMPAGES</w:instrText>
    </w:r>
    <w:r w:rsidRPr="00D54991">
      <w:fldChar w:fldCharType="separate"/>
    </w:r>
    <w:r w:rsidR="008C3382">
      <w:rPr>
        <w:noProof/>
      </w:rPr>
      <w:t>4</w:t>
    </w:r>
    <w:r w:rsidRPr="00D54991">
      <w:fldChar w:fldCharType="end"/>
    </w:r>
    <w:r w:rsidRPr="00D54991">
      <w:t>)</w:t>
    </w:r>
  </w:p>
  <w:p w14:paraId="42A05699" w14:textId="6E454A35" w:rsidR="00A303E3" w:rsidRPr="00D54991" w:rsidRDefault="00CC2F9D" w:rsidP="00A303E3">
    <w:pPr>
      <w:pStyle w:val="Zpat"/>
    </w:pPr>
    <w:r w:rsidRPr="00B4085B">
      <w:rPr>
        <w:noProof/>
      </w:rPr>
      <w:drawing>
        <wp:inline distT="0" distB="0" distL="0" distR="0" wp14:anchorId="0CC29496" wp14:editId="392F7FC4">
          <wp:extent cx="6473825" cy="358140"/>
          <wp:effectExtent l="0" t="0" r="3175" b="3810"/>
          <wp:docPr id="2" name="obrázek 2" descr="Zapati-MND-pá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-MND-pá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86D" w14:textId="77777777" w:rsidR="00C61EE4" w:rsidRDefault="00C61EE4">
      <w:r>
        <w:separator/>
      </w:r>
    </w:p>
    <w:p w14:paraId="253355E6" w14:textId="77777777" w:rsidR="00C61EE4" w:rsidRDefault="00C61EE4"/>
  </w:footnote>
  <w:footnote w:type="continuationSeparator" w:id="0">
    <w:p w14:paraId="067B28B7" w14:textId="77777777" w:rsidR="00C61EE4" w:rsidRDefault="00C61EE4">
      <w:r>
        <w:continuationSeparator/>
      </w:r>
    </w:p>
    <w:p w14:paraId="3DD597EC" w14:textId="77777777" w:rsidR="00C61EE4" w:rsidRDefault="00C61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CDC9" w14:textId="5CDB554A" w:rsidR="00A303E3" w:rsidRDefault="00CC2F9D">
    <w:pPr>
      <w:pStyle w:val="Zhlav"/>
    </w:pPr>
    <w:r w:rsidRPr="000C0521">
      <w:rPr>
        <w:noProof/>
      </w:rPr>
      <w:drawing>
        <wp:inline distT="0" distB="0" distL="0" distR="0" wp14:anchorId="07B6D97F" wp14:editId="745786CD">
          <wp:extent cx="6496050" cy="862965"/>
          <wp:effectExtent l="0" t="0" r="0" b="0"/>
          <wp:docPr id="1" name="obrázek 1" descr="MN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24"/>
    <w:multiLevelType w:val="multilevel"/>
    <w:tmpl w:val="7718744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A767A7"/>
    <w:multiLevelType w:val="multilevel"/>
    <w:tmpl w:val="6D8AE1F8"/>
    <w:lvl w:ilvl="0">
      <w:start w:val="1"/>
      <w:numFmt w:val="decimal"/>
      <w:pStyle w:val="ENContr01Article2014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ENContr02ArticleTitle2014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NContr03Paragraph2014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ENContr04Section2014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pStyle w:val="ENContr05Bullet2014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2" w15:restartNumberingAfterBreak="0">
    <w:nsid w:val="4571526F"/>
    <w:multiLevelType w:val="hybridMultilevel"/>
    <w:tmpl w:val="B7801B94"/>
    <w:lvl w:ilvl="0" w:tplc="59822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C523EC"/>
    <w:multiLevelType w:val="multilevel"/>
    <w:tmpl w:val="EBBAEE72"/>
    <w:lvl w:ilvl="0">
      <w:start w:val="1"/>
      <w:numFmt w:val="decimal"/>
      <w:pStyle w:val="CZSml01lnek2014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ZSml02nadpislnku2014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ZSml03odstavec2014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ZSml04psmeno2014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pStyle w:val="CZSml05odrka2014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4" w15:restartNumberingAfterBreak="0">
    <w:nsid w:val="50C37F4D"/>
    <w:multiLevelType w:val="hybridMultilevel"/>
    <w:tmpl w:val="33A82008"/>
    <w:lvl w:ilvl="0" w:tplc="0405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590D0EDC"/>
    <w:multiLevelType w:val="hybridMultilevel"/>
    <w:tmpl w:val="2E6076FE"/>
    <w:lvl w:ilvl="0" w:tplc="0BAE4CA8">
      <w:start w:val="1"/>
      <w:numFmt w:val="upperLetter"/>
      <w:pStyle w:val="CZPreambule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05AFF"/>
    <w:multiLevelType w:val="hybridMultilevel"/>
    <w:tmpl w:val="53B6FF80"/>
    <w:lvl w:ilvl="0" w:tplc="0405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6E1741A0"/>
    <w:multiLevelType w:val="multilevel"/>
    <w:tmpl w:val="25242B7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3917EE"/>
    <w:multiLevelType w:val="multilevel"/>
    <w:tmpl w:val="A2E235A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63983301">
    <w:abstractNumId w:val="0"/>
  </w:num>
  <w:num w:numId="2" w16cid:durableId="75439356">
    <w:abstractNumId w:val="8"/>
  </w:num>
  <w:num w:numId="3" w16cid:durableId="2051832134">
    <w:abstractNumId w:val="0"/>
  </w:num>
  <w:num w:numId="4" w16cid:durableId="597562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879406">
    <w:abstractNumId w:val="7"/>
  </w:num>
  <w:num w:numId="6" w16cid:durableId="114182903">
    <w:abstractNumId w:val="7"/>
  </w:num>
  <w:num w:numId="7" w16cid:durableId="1369141719">
    <w:abstractNumId w:val="7"/>
  </w:num>
  <w:num w:numId="8" w16cid:durableId="1867790374">
    <w:abstractNumId w:val="7"/>
  </w:num>
  <w:num w:numId="9" w16cid:durableId="83500522">
    <w:abstractNumId w:val="7"/>
  </w:num>
  <w:num w:numId="10" w16cid:durableId="990598926">
    <w:abstractNumId w:val="3"/>
  </w:num>
  <w:num w:numId="11" w16cid:durableId="264003047">
    <w:abstractNumId w:val="3"/>
  </w:num>
  <w:num w:numId="12" w16cid:durableId="1195070803">
    <w:abstractNumId w:val="3"/>
  </w:num>
  <w:num w:numId="13" w16cid:durableId="2118329109">
    <w:abstractNumId w:val="3"/>
  </w:num>
  <w:num w:numId="14" w16cid:durableId="1616867803">
    <w:abstractNumId w:val="3"/>
  </w:num>
  <w:num w:numId="15" w16cid:durableId="1648362674">
    <w:abstractNumId w:val="1"/>
  </w:num>
  <w:num w:numId="16" w16cid:durableId="344863207">
    <w:abstractNumId w:val="1"/>
  </w:num>
  <w:num w:numId="17" w16cid:durableId="829753268">
    <w:abstractNumId w:val="1"/>
  </w:num>
  <w:num w:numId="18" w16cid:durableId="1345209597">
    <w:abstractNumId w:val="1"/>
  </w:num>
  <w:num w:numId="19" w16cid:durableId="1031569344">
    <w:abstractNumId w:val="1"/>
  </w:num>
  <w:num w:numId="20" w16cid:durableId="190728436">
    <w:abstractNumId w:val="5"/>
  </w:num>
  <w:num w:numId="21" w16cid:durableId="184179185">
    <w:abstractNumId w:val="3"/>
  </w:num>
  <w:num w:numId="22" w16cid:durableId="192809562">
    <w:abstractNumId w:val="2"/>
  </w:num>
  <w:num w:numId="23" w16cid:durableId="356127106">
    <w:abstractNumId w:val="6"/>
  </w:num>
  <w:num w:numId="24" w16cid:durableId="200739790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onsecutiveHyphenLimit w:val="2"/>
  <w:hyphenationZone w:val="187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627d0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9D"/>
    <w:rsid w:val="00000A92"/>
    <w:rsid w:val="000264E1"/>
    <w:rsid w:val="00031033"/>
    <w:rsid w:val="00036157"/>
    <w:rsid w:val="00044C9C"/>
    <w:rsid w:val="0006157C"/>
    <w:rsid w:val="000624A8"/>
    <w:rsid w:val="00072E94"/>
    <w:rsid w:val="000821B6"/>
    <w:rsid w:val="0008682B"/>
    <w:rsid w:val="00091F2C"/>
    <w:rsid w:val="000A4FBF"/>
    <w:rsid w:val="000B4939"/>
    <w:rsid w:val="000B627A"/>
    <w:rsid w:val="000C131D"/>
    <w:rsid w:val="000D2FF3"/>
    <w:rsid w:val="000D63B9"/>
    <w:rsid w:val="000D6F23"/>
    <w:rsid w:val="000E14E3"/>
    <w:rsid w:val="000E1F6C"/>
    <w:rsid w:val="000E3711"/>
    <w:rsid w:val="000E591F"/>
    <w:rsid w:val="000E7A9E"/>
    <w:rsid w:val="000F5DCF"/>
    <w:rsid w:val="00122B3F"/>
    <w:rsid w:val="00146636"/>
    <w:rsid w:val="001614EA"/>
    <w:rsid w:val="00181B47"/>
    <w:rsid w:val="001974EB"/>
    <w:rsid w:val="001A13EF"/>
    <w:rsid w:val="001A43A6"/>
    <w:rsid w:val="001B0398"/>
    <w:rsid w:val="001C2441"/>
    <w:rsid w:val="001D0897"/>
    <w:rsid w:val="001E769E"/>
    <w:rsid w:val="001F7B7B"/>
    <w:rsid w:val="00206744"/>
    <w:rsid w:val="00211431"/>
    <w:rsid w:val="002347C9"/>
    <w:rsid w:val="00245A71"/>
    <w:rsid w:val="002516F9"/>
    <w:rsid w:val="00251B82"/>
    <w:rsid w:val="00254D98"/>
    <w:rsid w:val="0025779E"/>
    <w:rsid w:val="00265813"/>
    <w:rsid w:val="00277877"/>
    <w:rsid w:val="002809F3"/>
    <w:rsid w:val="00292EEB"/>
    <w:rsid w:val="0029634B"/>
    <w:rsid w:val="002A3B98"/>
    <w:rsid w:val="002A5347"/>
    <w:rsid w:val="002A76C8"/>
    <w:rsid w:val="002B2C04"/>
    <w:rsid w:val="002C7F2F"/>
    <w:rsid w:val="002E285F"/>
    <w:rsid w:val="002F09DA"/>
    <w:rsid w:val="002F2C6F"/>
    <w:rsid w:val="00301317"/>
    <w:rsid w:val="00301355"/>
    <w:rsid w:val="00304B99"/>
    <w:rsid w:val="00312454"/>
    <w:rsid w:val="003149BA"/>
    <w:rsid w:val="003156F7"/>
    <w:rsid w:val="00316C12"/>
    <w:rsid w:val="00320D9B"/>
    <w:rsid w:val="00322B04"/>
    <w:rsid w:val="00337829"/>
    <w:rsid w:val="00343F11"/>
    <w:rsid w:val="00380E0C"/>
    <w:rsid w:val="00386FEC"/>
    <w:rsid w:val="00395AE2"/>
    <w:rsid w:val="003A51D0"/>
    <w:rsid w:val="003B2642"/>
    <w:rsid w:val="003C23E5"/>
    <w:rsid w:val="003E74A2"/>
    <w:rsid w:val="003F26F2"/>
    <w:rsid w:val="003F3721"/>
    <w:rsid w:val="00404BDE"/>
    <w:rsid w:val="00406582"/>
    <w:rsid w:val="0041393C"/>
    <w:rsid w:val="00417FED"/>
    <w:rsid w:val="004563CD"/>
    <w:rsid w:val="00464863"/>
    <w:rsid w:val="00482B3F"/>
    <w:rsid w:val="004A5585"/>
    <w:rsid w:val="004B65DF"/>
    <w:rsid w:val="004C2906"/>
    <w:rsid w:val="004C5785"/>
    <w:rsid w:val="004C697A"/>
    <w:rsid w:val="004C6F4F"/>
    <w:rsid w:val="004D0230"/>
    <w:rsid w:val="004E5770"/>
    <w:rsid w:val="004F4EA5"/>
    <w:rsid w:val="00515711"/>
    <w:rsid w:val="00515E64"/>
    <w:rsid w:val="005301AD"/>
    <w:rsid w:val="00531C0E"/>
    <w:rsid w:val="00536387"/>
    <w:rsid w:val="0053653F"/>
    <w:rsid w:val="00537E7B"/>
    <w:rsid w:val="00542309"/>
    <w:rsid w:val="00551198"/>
    <w:rsid w:val="00567E7B"/>
    <w:rsid w:val="0057452C"/>
    <w:rsid w:val="00580DDB"/>
    <w:rsid w:val="00582272"/>
    <w:rsid w:val="00583709"/>
    <w:rsid w:val="005A314F"/>
    <w:rsid w:val="005B2C2D"/>
    <w:rsid w:val="005B3395"/>
    <w:rsid w:val="005B6F7F"/>
    <w:rsid w:val="005C7B24"/>
    <w:rsid w:val="005E322B"/>
    <w:rsid w:val="005E7471"/>
    <w:rsid w:val="005F0CB1"/>
    <w:rsid w:val="00602C89"/>
    <w:rsid w:val="0060386E"/>
    <w:rsid w:val="006125F2"/>
    <w:rsid w:val="00614C07"/>
    <w:rsid w:val="0062778C"/>
    <w:rsid w:val="00641B8B"/>
    <w:rsid w:val="00646749"/>
    <w:rsid w:val="00655000"/>
    <w:rsid w:val="006575EC"/>
    <w:rsid w:val="00664E36"/>
    <w:rsid w:val="0066632F"/>
    <w:rsid w:val="006855C5"/>
    <w:rsid w:val="00685D98"/>
    <w:rsid w:val="0068697E"/>
    <w:rsid w:val="00687BEC"/>
    <w:rsid w:val="00690230"/>
    <w:rsid w:val="00695A9C"/>
    <w:rsid w:val="006B5E34"/>
    <w:rsid w:val="006B603B"/>
    <w:rsid w:val="006C3FD2"/>
    <w:rsid w:val="006D1956"/>
    <w:rsid w:val="006D3F8A"/>
    <w:rsid w:val="006D45F1"/>
    <w:rsid w:val="006D767D"/>
    <w:rsid w:val="006E09F4"/>
    <w:rsid w:val="006E6CEB"/>
    <w:rsid w:val="006F1630"/>
    <w:rsid w:val="006F1C2E"/>
    <w:rsid w:val="006F3CC2"/>
    <w:rsid w:val="006F5198"/>
    <w:rsid w:val="006F6C88"/>
    <w:rsid w:val="006F77EA"/>
    <w:rsid w:val="00707A89"/>
    <w:rsid w:val="00707EF8"/>
    <w:rsid w:val="0072187B"/>
    <w:rsid w:val="00725922"/>
    <w:rsid w:val="00734F93"/>
    <w:rsid w:val="00746535"/>
    <w:rsid w:val="00755424"/>
    <w:rsid w:val="00760637"/>
    <w:rsid w:val="00771ED9"/>
    <w:rsid w:val="0077417F"/>
    <w:rsid w:val="00782990"/>
    <w:rsid w:val="00785065"/>
    <w:rsid w:val="007861A2"/>
    <w:rsid w:val="0079273D"/>
    <w:rsid w:val="00794328"/>
    <w:rsid w:val="007A11CF"/>
    <w:rsid w:val="007B2285"/>
    <w:rsid w:val="007B4014"/>
    <w:rsid w:val="007B65E6"/>
    <w:rsid w:val="007B6C9B"/>
    <w:rsid w:val="007B7A86"/>
    <w:rsid w:val="007C0520"/>
    <w:rsid w:val="007C541B"/>
    <w:rsid w:val="007E0B75"/>
    <w:rsid w:val="00805684"/>
    <w:rsid w:val="00814F90"/>
    <w:rsid w:val="00815B17"/>
    <w:rsid w:val="00820D40"/>
    <w:rsid w:val="00821419"/>
    <w:rsid w:val="008251BD"/>
    <w:rsid w:val="00827C32"/>
    <w:rsid w:val="008317D4"/>
    <w:rsid w:val="00850740"/>
    <w:rsid w:val="00850B09"/>
    <w:rsid w:val="00852183"/>
    <w:rsid w:val="008551D7"/>
    <w:rsid w:val="00855901"/>
    <w:rsid w:val="00871F27"/>
    <w:rsid w:val="0087374B"/>
    <w:rsid w:val="008A55CD"/>
    <w:rsid w:val="008B562B"/>
    <w:rsid w:val="008C3382"/>
    <w:rsid w:val="008C44DC"/>
    <w:rsid w:val="008C4DB1"/>
    <w:rsid w:val="008E7742"/>
    <w:rsid w:val="008F4F07"/>
    <w:rsid w:val="00910C9B"/>
    <w:rsid w:val="009114C6"/>
    <w:rsid w:val="00923F8D"/>
    <w:rsid w:val="00926843"/>
    <w:rsid w:val="0092743C"/>
    <w:rsid w:val="00937A66"/>
    <w:rsid w:val="00943B7D"/>
    <w:rsid w:val="00945DF0"/>
    <w:rsid w:val="00951421"/>
    <w:rsid w:val="00954374"/>
    <w:rsid w:val="009602FB"/>
    <w:rsid w:val="00961225"/>
    <w:rsid w:val="00964603"/>
    <w:rsid w:val="00965E06"/>
    <w:rsid w:val="00970303"/>
    <w:rsid w:val="0098535B"/>
    <w:rsid w:val="00985686"/>
    <w:rsid w:val="00991D1E"/>
    <w:rsid w:val="009928EA"/>
    <w:rsid w:val="009A2E11"/>
    <w:rsid w:val="009B2DEB"/>
    <w:rsid w:val="009B5CC2"/>
    <w:rsid w:val="009C1DDE"/>
    <w:rsid w:val="009C714C"/>
    <w:rsid w:val="009D0DD4"/>
    <w:rsid w:val="009E5447"/>
    <w:rsid w:val="009E5C88"/>
    <w:rsid w:val="009F18FF"/>
    <w:rsid w:val="00A00BE4"/>
    <w:rsid w:val="00A1056B"/>
    <w:rsid w:val="00A132CD"/>
    <w:rsid w:val="00A17CA7"/>
    <w:rsid w:val="00A2799B"/>
    <w:rsid w:val="00A27D15"/>
    <w:rsid w:val="00A303E3"/>
    <w:rsid w:val="00A32A95"/>
    <w:rsid w:val="00A368C6"/>
    <w:rsid w:val="00A40CE1"/>
    <w:rsid w:val="00A43284"/>
    <w:rsid w:val="00A45105"/>
    <w:rsid w:val="00A54CD4"/>
    <w:rsid w:val="00A55743"/>
    <w:rsid w:val="00A61094"/>
    <w:rsid w:val="00A6554F"/>
    <w:rsid w:val="00A707A0"/>
    <w:rsid w:val="00A81C47"/>
    <w:rsid w:val="00A84500"/>
    <w:rsid w:val="00A86A69"/>
    <w:rsid w:val="00AA0AF4"/>
    <w:rsid w:val="00AA1379"/>
    <w:rsid w:val="00AC1B50"/>
    <w:rsid w:val="00AC657B"/>
    <w:rsid w:val="00AD3865"/>
    <w:rsid w:val="00AD6B40"/>
    <w:rsid w:val="00AF245C"/>
    <w:rsid w:val="00AF6774"/>
    <w:rsid w:val="00B146D9"/>
    <w:rsid w:val="00B26C9B"/>
    <w:rsid w:val="00B53769"/>
    <w:rsid w:val="00B55BF4"/>
    <w:rsid w:val="00B70B9F"/>
    <w:rsid w:val="00B741C1"/>
    <w:rsid w:val="00B758DE"/>
    <w:rsid w:val="00B86F91"/>
    <w:rsid w:val="00B9185A"/>
    <w:rsid w:val="00B9396E"/>
    <w:rsid w:val="00BA3911"/>
    <w:rsid w:val="00BA3BF7"/>
    <w:rsid w:val="00BA5078"/>
    <w:rsid w:val="00BB02B8"/>
    <w:rsid w:val="00BC60AE"/>
    <w:rsid w:val="00BD2F02"/>
    <w:rsid w:val="00BD5831"/>
    <w:rsid w:val="00BE718C"/>
    <w:rsid w:val="00BF4CB0"/>
    <w:rsid w:val="00BF65D1"/>
    <w:rsid w:val="00BF6B24"/>
    <w:rsid w:val="00C33078"/>
    <w:rsid w:val="00C340D1"/>
    <w:rsid w:val="00C458BB"/>
    <w:rsid w:val="00C53D4B"/>
    <w:rsid w:val="00C541F1"/>
    <w:rsid w:val="00C61EE4"/>
    <w:rsid w:val="00C7166C"/>
    <w:rsid w:val="00C91955"/>
    <w:rsid w:val="00CA2FB5"/>
    <w:rsid w:val="00CB2D29"/>
    <w:rsid w:val="00CC01A8"/>
    <w:rsid w:val="00CC2F9D"/>
    <w:rsid w:val="00CC33B4"/>
    <w:rsid w:val="00CE0AAE"/>
    <w:rsid w:val="00D00710"/>
    <w:rsid w:val="00D027ED"/>
    <w:rsid w:val="00D216CF"/>
    <w:rsid w:val="00D242E5"/>
    <w:rsid w:val="00D254BA"/>
    <w:rsid w:val="00D37389"/>
    <w:rsid w:val="00D600E4"/>
    <w:rsid w:val="00D7174F"/>
    <w:rsid w:val="00D71B0A"/>
    <w:rsid w:val="00D72FCC"/>
    <w:rsid w:val="00D73865"/>
    <w:rsid w:val="00D81BE1"/>
    <w:rsid w:val="00D83529"/>
    <w:rsid w:val="00D841E2"/>
    <w:rsid w:val="00D94453"/>
    <w:rsid w:val="00DE0AA7"/>
    <w:rsid w:val="00DE52F9"/>
    <w:rsid w:val="00E05302"/>
    <w:rsid w:val="00E06A30"/>
    <w:rsid w:val="00E160FF"/>
    <w:rsid w:val="00E16A00"/>
    <w:rsid w:val="00E2374C"/>
    <w:rsid w:val="00E26CA1"/>
    <w:rsid w:val="00E42458"/>
    <w:rsid w:val="00E44FAE"/>
    <w:rsid w:val="00E60811"/>
    <w:rsid w:val="00E81ECC"/>
    <w:rsid w:val="00E831DE"/>
    <w:rsid w:val="00E87B0B"/>
    <w:rsid w:val="00E93F43"/>
    <w:rsid w:val="00EA16AF"/>
    <w:rsid w:val="00EA2B74"/>
    <w:rsid w:val="00EA48E5"/>
    <w:rsid w:val="00EB19F6"/>
    <w:rsid w:val="00EB4C28"/>
    <w:rsid w:val="00ED1B2F"/>
    <w:rsid w:val="00ED3ECD"/>
    <w:rsid w:val="00ED5ECD"/>
    <w:rsid w:val="00EF00C4"/>
    <w:rsid w:val="00EF1AE6"/>
    <w:rsid w:val="00F06EFB"/>
    <w:rsid w:val="00F14831"/>
    <w:rsid w:val="00F16D69"/>
    <w:rsid w:val="00F203AD"/>
    <w:rsid w:val="00F25CDC"/>
    <w:rsid w:val="00F32CF8"/>
    <w:rsid w:val="00F522DF"/>
    <w:rsid w:val="00F52414"/>
    <w:rsid w:val="00F53D57"/>
    <w:rsid w:val="00F5457F"/>
    <w:rsid w:val="00F71C27"/>
    <w:rsid w:val="00F74525"/>
    <w:rsid w:val="00F7463C"/>
    <w:rsid w:val="00F74D2C"/>
    <w:rsid w:val="00F755D0"/>
    <w:rsid w:val="00F91BB7"/>
    <w:rsid w:val="00F949A5"/>
    <w:rsid w:val="00F9503C"/>
    <w:rsid w:val="00FA34CA"/>
    <w:rsid w:val="00FA4FE6"/>
    <w:rsid w:val="00FC716D"/>
    <w:rsid w:val="00FC7B49"/>
    <w:rsid w:val="00FE1278"/>
    <w:rsid w:val="00FE1CE8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27d0e"/>
    </o:shapedefaults>
    <o:shapelayout v:ext="edit">
      <o:idmap v:ext="edit" data="2"/>
    </o:shapelayout>
  </w:shapeDefaults>
  <w:decimalSymbol w:val=","/>
  <w:listSeparator w:val=";"/>
  <w14:docId w14:val="4A12ED59"/>
  <w15:chartTrackingRefBased/>
  <w15:docId w15:val="{9C7A39C5-B6F2-459F-9B8E-09378E6F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9F4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autoRedefine/>
    <w:qFormat/>
    <w:rsid w:val="006E09F4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autoRedefine/>
    <w:qFormat/>
    <w:rsid w:val="006E09F4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E09F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09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09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adpis5"/>
    <w:next w:val="Normln"/>
    <w:qFormat/>
    <w:pPr>
      <w:outlineLvl w:val="5"/>
    </w:pPr>
  </w:style>
  <w:style w:type="paragraph" w:styleId="Nadpis7">
    <w:name w:val="heading 7"/>
    <w:basedOn w:val="Nadpis6"/>
    <w:next w:val="Normln"/>
    <w:qFormat/>
    <w:pPr>
      <w:outlineLvl w:val="6"/>
    </w:pPr>
    <w:rPr>
      <w:sz w:val="18"/>
    </w:rPr>
  </w:style>
  <w:style w:type="paragraph" w:styleId="Nadpis8">
    <w:name w:val="heading 8"/>
    <w:basedOn w:val="Nadpis7"/>
    <w:next w:val="Normln"/>
    <w:qFormat/>
    <w:pPr>
      <w:outlineLvl w:val="7"/>
    </w:pPr>
  </w:style>
  <w:style w:type="paragraph" w:styleId="Nadpis9">
    <w:name w:val="heading 9"/>
    <w:basedOn w:val="Nadpis8"/>
    <w:next w:val="Normln"/>
    <w:qFormat/>
    <w:pPr>
      <w:outlineLvl w:val="8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Normln2014">
    <w:name w:val="CZ Normální 2014"/>
    <w:basedOn w:val="Normln"/>
    <w:qFormat/>
    <w:rsid w:val="006E09F4"/>
  </w:style>
  <w:style w:type="paragraph" w:customStyle="1" w:styleId="CZNzev2014">
    <w:name w:val="CZ Název 2014"/>
    <w:basedOn w:val="CZNormln2014"/>
    <w:qFormat/>
    <w:rsid w:val="006E09F4"/>
    <w:pPr>
      <w:spacing w:before="720" w:after="240"/>
    </w:pPr>
    <w:rPr>
      <w:b/>
      <w:sz w:val="28"/>
      <w:szCs w:val="28"/>
    </w:rPr>
  </w:style>
  <w:style w:type="paragraph" w:customStyle="1" w:styleId="CZSml01lnek2014">
    <w:name w:val="CZ Sml 01 článek 2014"/>
    <w:basedOn w:val="CZNormln2014"/>
    <w:next w:val="Normln"/>
    <w:rsid w:val="006E09F4"/>
    <w:pPr>
      <w:keepNext/>
      <w:numPr>
        <w:numId w:val="14"/>
      </w:numPr>
      <w:spacing w:before="720"/>
      <w:jc w:val="center"/>
    </w:pPr>
    <w:rPr>
      <w:b/>
    </w:rPr>
  </w:style>
  <w:style w:type="paragraph" w:customStyle="1" w:styleId="CZSml02nadpislnku2014">
    <w:name w:val="CZ Sml 02 nadpis článku 2014"/>
    <w:basedOn w:val="CZNormln2014"/>
    <w:next w:val="Normln"/>
    <w:qFormat/>
    <w:rsid w:val="006E09F4"/>
    <w:pPr>
      <w:keepNext/>
      <w:numPr>
        <w:ilvl w:val="1"/>
        <w:numId w:val="14"/>
      </w:numPr>
      <w:spacing w:before="0"/>
      <w:jc w:val="center"/>
    </w:pPr>
    <w:rPr>
      <w:b/>
    </w:rPr>
  </w:style>
  <w:style w:type="paragraph" w:customStyle="1" w:styleId="CZSml03odstavec2014">
    <w:name w:val="CZ Sml 03 odstavec 2014"/>
    <w:basedOn w:val="CZNormln2014"/>
    <w:rsid w:val="006E09F4"/>
    <w:pPr>
      <w:widowControl/>
      <w:numPr>
        <w:ilvl w:val="2"/>
        <w:numId w:val="14"/>
      </w:numPr>
      <w:spacing w:before="240"/>
    </w:pPr>
  </w:style>
  <w:style w:type="paragraph" w:customStyle="1" w:styleId="CZSml04psmeno2014">
    <w:name w:val="CZ Sml 04 písmeno 2014"/>
    <w:basedOn w:val="CZNormln2014"/>
    <w:rsid w:val="006E09F4"/>
    <w:pPr>
      <w:widowControl/>
      <w:numPr>
        <w:ilvl w:val="3"/>
        <w:numId w:val="14"/>
      </w:numPr>
    </w:pPr>
  </w:style>
  <w:style w:type="paragraph" w:customStyle="1" w:styleId="CZSml05odrka2014">
    <w:name w:val="CZ Sml 05 odrážka 2014"/>
    <w:basedOn w:val="CZNormln2014"/>
    <w:qFormat/>
    <w:rsid w:val="006E09F4"/>
    <w:pPr>
      <w:widowControl/>
      <w:numPr>
        <w:ilvl w:val="4"/>
        <w:numId w:val="14"/>
      </w:numPr>
      <w:spacing w:before="60"/>
    </w:pPr>
  </w:style>
  <w:style w:type="paragraph" w:customStyle="1" w:styleId="ENNormal2014">
    <w:name w:val="EN Normal 2014"/>
    <w:basedOn w:val="Normln"/>
    <w:qFormat/>
    <w:rsid w:val="006E09F4"/>
    <w:rPr>
      <w:lang w:val="en-GB"/>
    </w:rPr>
  </w:style>
  <w:style w:type="paragraph" w:customStyle="1" w:styleId="ENContr01Article2014">
    <w:name w:val="EN Contr 01 Article 2014"/>
    <w:basedOn w:val="ENNormal2014"/>
    <w:next w:val="Normln"/>
    <w:rsid w:val="006E09F4"/>
    <w:pPr>
      <w:keepNext/>
      <w:widowControl/>
      <w:numPr>
        <w:numId w:val="19"/>
      </w:numPr>
      <w:spacing w:before="720"/>
      <w:jc w:val="center"/>
    </w:pPr>
    <w:rPr>
      <w:b/>
    </w:rPr>
  </w:style>
  <w:style w:type="paragraph" w:customStyle="1" w:styleId="ENContr02ArticleTitle2014">
    <w:name w:val="EN Contr 02 Article Title 2014"/>
    <w:basedOn w:val="ENNormal2014"/>
    <w:next w:val="Normln"/>
    <w:qFormat/>
    <w:rsid w:val="006E09F4"/>
    <w:pPr>
      <w:keepNext/>
      <w:widowControl/>
      <w:numPr>
        <w:ilvl w:val="1"/>
        <w:numId w:val="19"/>
      </w:numPr>
      <w:spacing w:before="0"/>
      <w:jc w:val="center"/>
    </w:pPr>
    <w:rPr>
      <w:b/>
    </w:rPr>
  </w:style>
  <w:style w:type="paragraph" w:customStyle="1" w:styleId="ENContr03Paragraph2014">
    <w:name w:val="EN Contr 03 Paragraph 2014"/>
    <w:basedOn w:val="ENNormal2014"/>
    <w:rsid w:val="006E09F4"/>
    <w:pPr>
      <w:widowControl/>
      <w:numPr>
        <w:ilvl w:val="2"/>
        <w:numId w:val="19"/>
      </w:numPr>
      <w:spacing w:before="240"/>
    </w:pPr>
    <w:rPr>
      <w:rFonts w:cs="Calibri"/>
    </w:rPr>
  </w:style>
  <w:style w:type="paragraph" w:customStyle="1" w:styleId="ENContr04Section2014">
    <w:name w:val="EN Contr 04 Section 2014"/>
    <w:basedOn w:val="ENNormal2014"/>
    <w:rsid w:val="006E09F4"/>
    <w:pPr>
      <w:numPr>
        <w:ilvl w:val="3"/>
        <w:numId w:val="19"/>
      </w:numPr>
    </w:pPr>
  </w:style>
  <w:style w:type="paragraph" w:customStyle="1" w:styleId="ENContr05Bullet2014">
    <w:name w:val="EN Contr 05 Bullet 2014"/>
    <w:basedOn w:val="ENNormal2014"/>
    <w:qFormat/>
    <w:rsid w:val="006E09F4"/>
    <w:pPr>
      <w:numPr>
        <w:ilvl w:val="4"/>
        <w:numId w:val="19"/>
      </w:numPr>
      <w:spacing w:before="60"/>
    </w:pPr>
  </w:style>
  <w:style w:type="paragraph" w:customStyle="1" w:styleId="ENTitle2014">
    <w:name w:val="EN Title 2014"/>
    <w:basedOn w:val="ENNormal2014"/>
    <w:qFormat/>
    <w:rsid w:val="006E09F4"/>
    <w:pPr>
      <w:spacing w:before="720" w:after="240"/>
    </w:pPr>
    <w:rPr>
      <w:b/>
      <w:sz w:val="28"/>
      <w:szCs w:val="28"/>
    </w:rPr>
  </w:style>
  <w:style w:type="table" w:styleId="Mkatabulky">
    <w:name w:val="Table Grid"/>
    <w:basedOn w:val="Normlntabulka"/>
    <w:uiPriority w:val="59"/>
    <w:rsid w:val="006E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6E09F4"/>
    <w:rPr>
      <w:rFonts w:ascii="Calibri" w:hAnsi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E09F4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6E09F4"/>
    <w:rPr>
      <w:rFonts w:ascii="Calibri" w:hAnsi="Calibri"/>
      <w:b/>
      <w:bCs/>
      <w:i/>
      <w:iCs/>
      <w:sz w:val="26"/>
      <w:szCs w:val="26"/>
    </w:rPr>
  </w:style>
  <w:style w:type="character" w:styleId="Odkaznakoment">
    <w:name w:val="annotation reference"/>
    <w:uiPriority w:val="99"/>
    <w:unhideWhenUsed/>
    <w:qFormat/>
    <w:rsid w:val="006E09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6E09F4"/>
  </w:style>
  <w:style w:type="character" w:customStyle="1" w:styleId="TextkomenteChar">
    <w:name w:val="Text komentáře Char"/>
    <w:link w:val="Textkomente"/>
    <w:uiPriority w:val="99"/>
    <w:qFormat/>
    <w:rsid w:val="006E09F4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9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9F4"/>
    <w:rPr>
      <w:rFonts w:ascii="Calibri" w:hAnsi="Calibri"/>
      <w:b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9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9F4"/>
    <w:rPr>
      <w:rFonts w:ascii="Tahoma" w:hAnsi="Tahoma" w:cs="Tahoma"/>
      <w:sz w:val="16"/>
      <w:szCs w:val="16"/>
    </w:rPr>
  </w:style>
  <w:style w:type="paragraph" w:styleId="Zhlav">
    <w:name w:val="header"/>
    <w:link w:val="ZhlavChar"/>
    <w:rsid w:val="006E09F4"/>
    <w:rPr>
      <w:rFonts w:ascii="Calibri" w:hAnsi="Calibri" w:cs="Calibri"/>
      <w:sz w:val="16"/>
      <w:szCs w:val="14"/>
    </w:rPr>
  </w:style>
  <w:style w:type="character" w:customStyle="1" w:styleId="ZhlavChar">
    <w:name w:val="Záhlaví Char"/>
    <w:link w:val="Zhlav"/>
    <w:rsid w:val="006E09F4"/>
    <w:rPr>
      <w:rFonts w:ascii="Calibri" w:hAnsi="Calibri" w:cs="Calibri"/>
      <w:sz w:val="16"/>
      <w:szCs w:val="14"/>
    </w:rPr>
  </w:style>
  <w:style w:type="paragraph" w:styleId="Zpat">
    <w:name w:val="footer"/>
    <w:basedOn w:val="Normln"/>
    <w:link w:val="ZpatChar"/>
    <w:rsid w:val="006E09F4"/>
    <w:pPr>
      <w:spacing w:before="60"/>
      <w:jc w:val="right"/>
    </w:pPr>
    <w:rPr>
      <w:rFonts w:cs="Calibri"/>
      <w:sz w:val="16"/>
      <w:szCs w:val="16"/>
    </w:rPr>
  </w:style>
  <w:style w:type="character" w:customStyle="1" w:styleId="ZpatChar">
    <w:name w:val="Zápatí Char"/>
    <w:link w:val="Zpat"/>
    <w:rsid w:val="006E09F4"/>
    <w:rPr>
      <w:rFonts w:ascii="Calibri" w:hAnsi="Calibri" w:cs="Calibri"/>
      <w:sz w:val="16"/>
      <w:szCs w:val="16"/>
    </w:rPr>
  </w:style>
  <w:style w:type="character" w:styleId="Hypertextovodkaz">
    <w:name w:val="Hyperlink"/>
    <w:uiPriority w:val="99"/>
    <w:unhideWhenUsed/>
    <w:rsid w:val="006E09F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17CA7"/>
    <w:rPr>
      <w:color w:val="800080"/>
      <w:u w:val="single"/>
    </w:rPr>
  </w:style>
  <w:style w:type="paragraph" w:styleId="Revize">
    <w:name w:val="Revision"/>
    <w:hidden/>
    <w:uiPriority w:val="99"/>
    <w:semiHidden/>
    <w:rsid w:val="00815B17"/>
    <w:rPr>
      <w:rFonts w:ascii="Calibri" w:hAnsi="Calibri"/>
      <w:sz w:val="22"/>
    </w:rPr>
  </w:style>
  <w:style w:type="paragraph" w:customStyle="1" w:styleId="CZPreambule02">
    <w:name w:val="CZ Preambule 02"/>
    <w:basedOn w:val="CZNormln2014"/>
    <w:qFormat/>
    <w:rsid w:val="00815B17"/>
    <w:pPr>
      <w:widowControl/>
      <w:numPr>
        <w:numId w:val="20"/>
      </w:numPr>
      <w:tabs>
        <w:tab w:val="left" w:pos="425"/>
      </w:tabs>
    </w:pPr>
  </w:style>
  <w:style w:type="character" w:styleId="Zstupntext">
    <w:name w:val="Placeholder Text"/>
    <w:basedOn w:val="Standardnpsmoodstavce"/>
    <w:uiPriority w:val="99"/>
    <w:semiHidden/>
    <w:rsid w:val="00815B17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746535"/>
    <w:pPr>
      <w:spacing w:before="480" w:after="240"/>
      <w:contextualSpacing/>
      <w:jc w:val="left"/>
    </w:pPr>
    <w:rPr>
      <w:b/>
      <w:spacing w:val="5"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46535"/>
    <w:rPr>
      <w:rFonts w:ascii="Calibri" w:hAnsi="Calibri"/>
      <w:b/>
      <w:spacing w:val="5"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rik\Documents\!!Vzory%20smluv\!AktVzory%202020\Vzor%20Sml%20reklama%20a%20propagace%20(CZ)%202017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89AF261A84E288B2657DD3F3A5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D1DFD-9A42-4C26-B3AF-982913B20315}"/>
      </w:docPartPr>
      <w:docPartBody>
        <w:p w:rsidR="00AD1710" w:rsidRDefault="00012974" w:rsidP="00012974">
          <w:pPr>
            <w:pStyle w:val="20089AF261A84E288B2657DD3F3A5107"/>
          </w:pPr>
          <w:r w:rsidRPr="008557A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DF"/>
    <w:rsid w:val="00012974"/>
    <w:rsid w:val="00054D15"/>
    <w:rsid w:val="00063B31"/>
    <w:rsid w:val="003A2312"/>
    <w:rsid w:val="003D6C63"/>
    <w:rsid w:val="004A1A22"/>
    <w:rsid w:val="00761E4A"/>
    <w:rsid w:val="009B10FE"/>
    <w:rsid w:val="00AD1710"/>
    <w:rsid w:val="00B048A4"/>
    <w:rsid w:val="00BB7EAD"/>
    <w:rsid w:val="00D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2974"/>
    <w:rPr>
      <w:color w:val="808080"/>
    </w:rPr>
  </w:style>
  <w:style w:type="paragraph" w:customStyle="1" w:styleId="20089AF261A84E288B2657DD3F3A5107">
    <w:name w:val="20089AF261A84E288B2657DD3F3A5107"/>
    <w:rsid w:val="0001297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4B415C02E93489E039AA49B9701BE" ma:contentTypeVersion="0" ma:contentTypeDescription="Vytvoří nový dokument" ma:contentTypeScope="" ma:versionID="0e97723467b012a36a16634d8c30c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D4576E-3078-462A-93C5-955596939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7698A-C18B-4D90-9961-CB58D407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29FA7-E75F-4B21-B779-23D47A67F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3DEC7-CC1A-45C5-A6AC-C948258A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Sml reklama a propagace (CZ) 2017</Template>
  <TotalTime>0</TotalTime>
  <Pages>3</Pages>
  <Words>809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 a propagaci 2017</vt:lpstr>
    </vt:vector>
  </TitlesOfParts>
  <Company>MNDAS</Company>
  <LinksUpToDate>false</LinksUpToDate>
  <CharactersWithSpaces>5376</CharactersWithSpaces>
  <SharedDoc>false</SharedDoc>
  <HLinks>
    <vt:vector size="6" baseType="variant">
      <vt:variant>
        <vt:i4>6750332</vt:i4>
      </vt:variant>
      <vt:variant>
        <vt:i4>30</vt:i4>
      </vt:variant>
      <vt:variant>
        <vt:i4>0</vt:i4>
      </vt:variant>
      <vt:variant>
        <vt:i4>5</vt:i4>
      </vt:variant>
      <vt:variant>
        <vt:lpwstr>http://www.xxx.cz/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 a propagaci 2017</dc:title>
  <dc:subject/>
  <dc:creator>Minařík Pavel</dc:creator>
  <cp:keywords/>
  <dc:description>Akt 2022</dc:description>
  <cp:lastModifiedBy>Kateřina Malátová</cp:lastModifiedBy>
  <cp:revision>2</cp:revision>
  <cp:lastPrinted>2013-12-18T09:16:00Z</cp:lastPrinted>
  <dcterms:created xsi:type="dcterms:W3CDTF">2023-10-06T11:37:00Z</dcterms:created>
  <dcterms:modified xsi:type="dcterms:W3CDTF">2023-10-06T11:37:00Z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0x0101001A24B415C02E93489E039AA49B9701BE</vt:lpwstr>
  </property>
  <property fmtid="{D5CDD505-2E9C-101B-9397-08002B2CF9AE}" pid="3" name="Popis použití">
    <vt:lpwstr/>
  </property>
</Properties>
</file>