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1ED3" w14:textId="77777777" w:rsidR="00443732" w:rsidRDefault="00000000">
      <w:pPr>
        <w:spacing w:after="722" w:line="259" w:lineRule="auto"/>
        <w:ind w:left="167" w:right="0" w:firstLine="0"/>
        <w:jc w:val="left"/>
      </w:pPr>
      <w:r>
        <w:rPr>
          <w:b/>
          <w:color w:val="F9B560"/>
          <w:sz w:val="22"/>
        </w:rPr>
        <w:t>_________________________________________________________________________________</w:t>
      </w:r>
    </w:p>
    <w:p w14:paraId="6E8B73FE" w14:textId="77777777" w:rsidR="00443732" w:rsidRDefault="00000000">
      <w:pPr>
        <w:pStyle w:val="Nadpis1"/>
      </w:pPr>
      <w:r>
        <w:t>Dodatek č. 1 ke Smlouvě o poskytování služeb elektronických komunikací pro Firemní zákazníky č. 138113</w:t>
      </w:r>
    </w:p>
    <w:p w14:paraId="76EDD453" w14:textId="77777777" w:rsidR="00443732" w:rsidRDefault="00000000">
      <w:pPr>
        <w:spacing w:after="100" w:line="394" w:lineRule="auto"/>
        <w:ind w:left="167" w:firstLine="0"/>
        <w:jc w:val="left"/>
      </w:pPr>
      <w:r>
        <w:t>(dále jen „</w:t>
      </w:r>
      <w:r>
        <w:rPr>
          <w:b/>
        </w:rPr>
        <w:t>Dodatek</w:t>
      </w:r>
      <w:r>
        <w:t>“) uzavřený podle zák. č. 89/2012 Sb., občanského zákoníku, v platném znění a podle zákona č. 127/2005 Sb., o elektronických komunikacích, ve znění pozdějších předpisů mezi</w:t>
      </w:r>
    </w:p>
    <w:p w14:paraId="1CF77A80" w14:textId="77777777" w:rsidR="00443732" w:rsidRDefault="00000000">
      <w:pPr>
        <w:numPr>
          <w:ilvl w:val="0"/>
          <w:numId w:val="1"/>
        </w:numPr>
        <w:spacing w:after="286" w:line="440" w:lineRule="auto"/>
        <w:ind w:right="226" w:hanging="360"/>
      </w:pPr>
      <w:proofErr w:type="spellStart"/>
      <w:r>
        <w:rPr>
          <w:b/>
        </w:rPr>
        <w:t>Nordic</w:t>
      </w:r>
      <w:proofErr w:type="spellEnd"/>
      <w:r>
        <w:rPr>
          <w:b/>
        </w:rPr>
        <w:t xml:space="preserve"> Telecom </w:t>
      </w:r>
      <w:proofErr w:type="spellStart"/>
      <w:r>
        <w:rPr>
          <w:b/>
        </w:rPr>
        <w:t>Regional</w:t>
      </w:r>
      <w:proofErr w:type="spellEnd"/>
      <w:r>
        <w:rPr>
          <w:b/>
        </w:rPr>
        <w:t xml:space="preserve"> s.r.o., </w:t>
      </w:r>
      <w:r>
        <w:t xml:space="preserve">IČO: 045 93 332, sídlem Jihlavská 1558/21, Michle, 140 00 Praha 4, zapsaná v obchodním rejstříku u Městského soudu v </w:t>
      </w:r>
      <w:proofErr w:type="spellStart"/>
      <w:proofErr w:type="gramStart"/>
      <w:r>
        <w:t>Praze,oddíl</w:t>
      </w:r>
      <w:proofErr w:type="spellEnd"/>
      <w:proofErr w:type="gramEnd"/>
      <w:r>
        <w:t xml:space="preserve"> C, vložka 359043 Bankovní spojení: </w:t>
      </w:r>
      <w:proofErr w:type="spellStart"/>
      <w:r>
        <w:t>UniCredit</w:t>
      </w:r>
      <w:proofErr w:type="spellEnd"/>
      <w:r>
        <w:t xml:space="preserve"> Bank </w:t>
      </w:r>
      <w:proofErr w:type="spellStart"/>
      <w:r>
        <w:t>č.ú</w:t>
      </w:r>
      <w:proofErr w:type="spellEnd"/>
      <w:r>
        <w:t>. 4466334/2700 na straně jedné (dále jen jako „</w:t>
      </w:r>
      <w:r>
        <w:rPr>
          <w:b/>
        </w:rPr>
        <w:t>Poskytovatel</w:t>
      </w:r>
      <w:r>
        <w:t>“) a</w:t>
      </w:r>
    </w:p>
    <w:p w14:paraId="5D234E33" w14:textId="77777777" w:rsidR="00443732" w:rsidRDefault="00000000">
      <w:pPr>
        <w:numPr>
          <w:ilvl w:val="0"/>
          <w:numId w:val="1"/>
        </w:numPr>
        <w:spacing w:after="41" w:line="505" w:lineRule="auto"/>
        <w:ind w:right="226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067CF4" wp14:editId="15F48B51">
            <wp:simplePos x="0" y="0"/>
            <wp:positionH relativeFrom="page">
              <wp:posOffset>649050</wp:posOffset>
            </wp:positionH>
            <wp:positionV relativeFrom="page">
              <wp:posOffset>379050</wp:posOffset>
            </wp:positionV>
            <wp:extent cx="2085975" cy="504825"/>
            <wp:effectExtent l="0" t="0" r="0" b="0"/>
            <wp:wrapTopAndBottom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Střední škola, Odry, příspěvková organizace, IČO: 00577910, sídlem Sokolovská 647/1, 74235 Odry na straně druhé (dále také jako „</w:t>
      </w:r>
      <w:r>
        <w:rPr>
          <w:b/>
        </w:rPr>
        <w:t>Firemní zákazník</w:t>
      </w:r>
      <w:r>
        <w:t>“)</w:t>
      </w:r>
    </w:p>
    <w:p w14:paraId="2E7BE23B" w14:textId="77777777" w:rsidR="00443732" w:rsidRDefault="00000000">
      <w:pPr>
        <w:pStyle w:val="Nadpis2"/>
        <w:ind w:left="27"/>
      </w:pPr>
      <w:r>
        <w:t>I. Předmět Dodatku</w:t>
      </w:r>
    </w:p>
    <w:p w14:paraId="61A2B3E5" w14:textId="77777777" w:rsidR="00443732" w:rsidRDefault="00000000">
      <w:pPr>
        <w:numPr>
          <w:ilvl w:val="0"/>
          <w:numId w:val="2"/>
        </w:numPr>
        <w:ind w:right="-5" w:hanging="452"/>
      </w:pPr>
      <w:r>
        <w:t>Strany spolu uzavřely dne 1. 3. 2021 Rámcovou smlouvu o poskytování služeb elektronických komunikací pro Firemní zákazníky č. 138113 na základě které poskytuje Poskytovatel Účastníkovi služby elektronických komunikací.</w:t>
      </w:r>
    </w:p>
    <w:p w14:paraId="39DC3674" w14:textId="77777777" w:rsidR="00443732" w:rsidRDefault="00000000">
      <w:pPr>
        <w:numPr>
          <w:ilvl w:val="0"/>
          <w:numId w:val="2"/>
        </w:numPr>
        <w:spacing w:after="504"/>
        <w:ind w:right="-5" w:hanging="452"/>
      </w:pPr>
      <w:r>
        <w:t>Smluvní strany se tímto Dodatkem dohodly na úpravě poskytované služby. Služba je popsána v Příloze č.3, která plně nahrazuje předchozí Přílohu č.2.</w:t>
      </w:r>
    </w:p>
    <w:p w14:paraId="5021C6F2" w14:textId="77777777" w:rsidR="00443732" w:rsidRDefault="00000000">
      <w:pPr>
        <w:pStyle w:val="Nadpis2"/>
        <w:ind w:left="177"/>
      </w:pPr>
      <w:r>
        <w:t>II. Závěrečná ujednání</w:t>
      </w:r>
    </w:p>
    <w:p w14:paraId="3ADA24B4" w14:textId="77777777" w:rsidR="00443732" w:rsidRDefault="00000000">
      <w:pPr>
        <w:numPr>
          <w:ilvl w:val="0"/>
          <w:numId w:val="3"/>
        </w:numPr>
        <w:ind w:right="-5" w:hanging="285"/>
      </w:pPr>
      <w:r>
        <w:t>V ostatním, v tomto Dodatku neuvedeném, zůstávají původní smluvní ujednání (včetně do této doby uzavřených Dodatků) beze změny.</w:t>
      </w:r>
    </w:p>
    <w:p w14:paraId="5DBEF1B8" w14:textId="77777777" w:rsidR="00443732" w:rsidRDefault="00000000">
      <w:pPr>
        <w:numPr>
          <w:ilvl w:val="0"/>
          <w:numId w:val="3"/>
        </w:numPr>
        <w:spacing w:after="78"/>
        <w:ind w:right="-5" w:hanging="285"/>
      </w:pPr>
      <w:r>
        <w:t xml:space="preserve">Tento Dodatek nabývá platnosti a účinnosti dnem jeho podpisu oběma smluvními stranami. Tento Dodatek se vyhotovuje ve dvou stejnopisech, z nichž každá ze smluvních stran </w:t>
      </w:r>
      <w:proofErr w:type="gramStart"/>
      <w:r>
        <w:t>obdrží</w:t>
      </w:r>
      <w:proofErr w:type="gramEnd"/>
      <w:r>
        <w:t xml:space="preserve"> po jednom vyhotovení. Smluvní strany svými podpisy stvrzují pravost a platnost Dodatku s tím, že se jedná o projev jejich pravé a svobodné vůle.</w:t>
      </w:r>
    </w:p>
    <w:p w14:paraId="014C0201" w14:textId="77777777" w:rsidR="00443732" w:rsidRDefault="00000000">
      <w:pPr>
        <w:spacing w:after="57" w:line="259" w:lineRule="auto"/>
        <w:ind w:left="167" w:right="0" w:firstLine="0"/>
        <w:jc w:val="left"/>
      </w:pPr>
      <w:r>
        <w:rPr>
          <w:sz w:val="16"/>
        </w:rPr>
        <w:t>Přílohy: Příloha č.3</w:t>
      </w:r>
    </w:p>
    <w:tbl>
      <w:tblPr>
        <w:tblStyle w:val="TableGrid"/>
        <w:tblW w:w="9500" w:type="dxa"/>
        <w:tblInd w:w="365" w:type="dxa"/>
        <w:tblCellMar>
          <w:top w:w="57" w:type="dxa"/>
          <w:left w:w="102" w:type="dxa"/>
          <w:right w:w="103" w:type="dxa"/>
        </w:tblCellMar>
        <w:tblLook w:val="04A0" w:firstRow="1" w:lastRow="0" w:firstColumn="1" w:lastColumn="0" w:noHBand="0" w:noVBand="1"/>
      </w:tblPr>
      <w:tblGrid>
        <w:gridCol w:w="1920"/>
        <w:gridCol w:w="2200"/>
        <w:gridCol w:w="2460"/>
        <w:gridCol w:w="2920"/>
      </w:tblGrid>
      <w:tr w:rsidR="00443732" w14:paraId="4C6CEBE7" w14:textId="77777777">
        <w:trPr>
          <w:trHeight w:val="26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591E4" w14:textId="77777777" w:rsidR="00443732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color w:val="20124D"/>
              </w:rPr>
              <w:t>Datum: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AB423" w14:textId="1A84EE6E" w:rsidR="00443732" w:rsidRDefault="00114987">
            <w:pPr>
              <w:spacing w:after="160" w:line="259" w:lineRule="auto"/>
              <w:ind w:left="0" w:right="0" w:firstLine="0"/>
              <w:jc w:val="left"/>
            </w:pPr>
            <w:r>
              <w:t>12.9.2023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DA5FE" w14:textId="77777777" w:rsidR="00443732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color w:val="20124D"/>
              </w:rPr>
              <w:t>Datum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BDBE" w14:textId="5DA7ECFF" w:rsidR="00443732" w:rsidRDefault="00114987">
            <w:pPr>
              <w:spacing w:after="160" w:line="259" w:lineRule="auto"/>
              <w:ind w:left="0" w:right="0" w:firstLine="0"/>
              <w:jc w:val="left"/>
            </w:pPr>
            <w:r>
              <w:t>12.9.2023</w:t>
            </w:r>
          </w:p>
        </w:tc>
      </w:tr>
      <w:tr w:rsidR="00443732" w14:paraId="3757C188" w14:textId="77777777">
        <w:trPr>
          <w:trHeight w:val="28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2DA82" w14:textId="77777777" w:rsidR="00443732" w:rsidRDefault="00000000">
            <w:pPr>
              <w:spacing w:after="0" w:line="259" w:lineRule="auto"/>
              <w:ind w:left="228" w:right="0" w:firstLine="0"/>
              <w:jc w:val="left"/>
            </w:pPr>
            <w:r>
              <w:rPr>
                <w:color w:val="20124D"/>
              </w:rPr>
              <w:t>Jméno, příjmení: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55BAF" w14:textId="77777777" w:rsidR="0044373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0124D"/>
              </w:rPr>
              <w:t>Mgr. Ladislav Peřestý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B13BB" w14:textId="77777777" w:rsidR="00443732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color w:val="20124D"/>
              </w:rPr>
              <w:t>Jméno, příjmení: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A786" w14:textId="77777777" w:rsidR="00443732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20124D"/>
              </w:rPr>
              <w:t>Mgr. Jana Kellnerová</w:t>
            </w:r>
          </w:p>
        </w:tc>
      </w:tr>
      <w:tr w:rsidR="00443732" w14:paraId="178928B2" w14:textId="77777777">
        <w:trPr>
          <w:trHeight w:val="26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5001" w14:textId="77777777" w:rsidR="00443732" w:rsidRDefault="00000000">
            <w:pPr>
              <w:spacing w:after="0" w:line="259" w:lineRule="auto"/>
              <w:ind w:left="0" w:right="5" w:firstLine="0"/>
              <w:jc w:val="right"/>
            </w:pPr>
            <w:r>
              <w:rPr>
                <w:color w:val="20124D"/>
              </w:rPr>
              <w:t>Pozice: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208C9" w14:textId="77777777" w:rsidR="0044373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0124D"/>
              </w:rPr>
              <w:t>B2B Sales Manager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7D95D" w14:textId="77777777" w:rsidR="00443732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color w:val="20124D"/>
              </w:rPr>
              <w:t>Pozice: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AB687" w14:textId="77777777" w:rsidR="00443732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20124D"/>
              </w:rPr>
              <w:t>ředitelka</w:t>
            </w:r>
          </w:p>
        </w:tc>
      </w:tr>
      <w:tr w:rsidR="00443732" w14:paraId="43572E70" w14:textId="77777777">
        <w:trPr>
          <w:trHeight w:val="1220"/>
        </w:trPr>
        <w:tc>
          <w:tcPr>
            <w:tcW w:w="4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EB5E" w14:textId="77777777" w:rsidR="00443732" w:rsidRDefault="0044373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41930" w14:textId="77777777" w:rsidR="00443732" w:rsidRDefault="0044373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29D5D07" w14:textId="77777777" w:rsidR="00E02BEB" w:rsidRDefault="00E02BEB"/>
    <w:sectPr w:rsidR="00E02BEB">
      <w:pgSz w:w="11920" w:h="16840"/>
      <w:pgMar w:top="1440" w:right="1014" w:bottom="1440" w:left="8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4E3"/>
    <w:multiLevelType w:val="hybridMultilevel"/>
    <w:tmpl w:val="89FE5BD6"/>
    <w:lvl w:ilvl="0" w:tplc="84C63A0E">
      <w:start w:val="1"/>
      <w:numFmt w:val="decimal"/>
      <w:lvlText w:val="%1.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14DC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FA81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B490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8C1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EF7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8B2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F0F8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6A6D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7E623C"/>
    <w:multiLevelType w:val="hybridMultilevel"/>
    <w:tmpl w:val="C25A6FCA"/>
    <w:lvl w:ilvl="0" w:tplc="28BAD14A">
      <w:start w:val="1"/>
      <w:numFmt w:val="decimal"/>
      <w:lvlText w:val="%1."/>
      <w:lvlJc w:val="left"/>
      <w:pPr>
        <w:ind w:left="512"/>
      </w:pPr>
      <w:rPr>
        <w:rFonts w:ascii="Arial" w:eastAsia="Arial" w:hAnsi="Arial" w:cs="Arial"/>
        <w:b/>
        <w:bCs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16B1C0">
      <w:start w:val="1"/>
      <w:numFmt w:val="lowerLetter"/>
      <w:lvlText w:val="%2"/>
      <w:lvlJc w:val="left"/>
      <w:pPr>
        <w:ind w:left="1247"/>
      </w:pPr>
      <w:rPr>
        <w:rFonts w:ascii="Arial" w:eastAsia="Arial" w:hAnsi="Arial" w:cs="Arial"/>
        <w:b/>
        <w:bCs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2E59D8">
      <w:start w:val="1"/>
      <w:numFmt w:val="lowerRoman"/>
      <w:lvlText w:val="%3"/>
      <w:lvlJc w:val="left"/>
      <w:pPr>
        <w:ind w:left="1967"/>
      </w:pPr>
      <w:rPr>
        <w:rFonts w:ascii="Arial" w:eastAsia="Arial" w:hAnsi="Arial" w:cs="Arial"/>
        <w:b/>
        <w:bCs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505700">
      <w:start w:val="1"/>
      <w:numFmt w:val="decimal"/>
      <w:lvlText w:val="%4"/>
      <w:lvlJc w:val="left"/>
      <w:pPr>
        <w:ind w:left="2687"/>
      </w:pPr>
      <w:rPr>
        <w:rFonts w:ascii="Arial" w:eastAsia="Arial" w:hAnsi="Arial" w:cs="Arial"/>
        <w:b/>
        <w:bCs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4C1B2E">
      <w:start w:val="1"/>
      <w:numFmt w:val="lowerLetter"/>
      <w:lvlText w:val="%5"/>
      <w:lvlJc w:val="left"/>
      <w:pPr>
        <w:ind w:left="3407"/>
      </w:pPr>
      <w:rPr>
        <w:rFonts w:ascii="Arial" w:eastAsia="Arial" w:hAnsi="Arial" w:cs="Arial"/>
        <w:b/>
        <w:bCs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4E4AA">
      <w:start w:val="1"/>
      <w:numFmt w:val="lowerRoman"/>
      <w:lvlText w:val="%6"/>
      <w:lvlJc w:val="left"/>
      <w:pPr>
        <w:ind w:left="4127"/>
      </w:pPr>
      <w:rPr>
        <w:rFonts w:ascii="Arial" w:eastAsia="Arial" w:hAnsi="Arial" w:cs="Arial"/>
        <w:b/>
        <w:bCs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E8E1B8">
      <w:start w:val="1"/>
      <w:numFmt w:val="decimal"/>
      <w:lvlText w:val="%7"/>
      <w:lvlJc w:val="left"/>
      <w:pPr>
        <w:ind w:left="4847"/>
      </w:pPr>
      <w:rPr>
        <w:rFonts w:ascii="Arial" w:eastAsia="Arial" w:hAnsi="Arial" w:cs="Arial"/>
        <w:b/>
        <w:bCs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4F6F8">
      <w:start w:val="1"/>
      <w:numFmt w:val="lowerLetter"/>
      <w:lvlText w:val="%8"/>
      <w:lvlJc w:val="left"/>
      <w:pPr>
        <w:ind w:left="5567"/>
      </w:pPr>
      <w:rPr>
        <w:rFonts w:ascii="Arial" w:eastAsia="Arial" w:hAnsi="Arial" w:cs="Arial"/>
        <w:b/>
        <w:bCs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C4B34">
      <w:start w:val="1"/>
      <w:numFmt w:val="lowerRoman"/>
      <w:lvlText w:val="%9"/>
      <w:lvlJc w:val="left"/>
      <w:pPr>
        <w:ind w:left="6287"/>
      </w:pPr>
      <w:rPr>
        <w:rFonts w:ascii="Arial" w:eastAsia="Arial" w:hAnsi="Arial" w:cs="Arial"/>
        <w:b/>
        <w:bCs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F22556"/>
    <w:multiLevelType w:val="hybridMultilevel"/>
    <w:tmpl w:val="2DEE5526"/>
    <w:lvl w:ilvl="0" w:tplc="E8440866">
      <w:start w:val="1"/>
      <w:numFmt w:val="decimal"/>
      <w:lvlText w:val="%1.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9C2F4C">
      <w:start w:val="1"/>
      <w:numFmt w:val="lowerLetter"/>
      <w:lvlText w:val="%2"/>
      <w:lvlJc w:val="left"/>
      <w:pPr>
        <w:ind w:left="1247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94849C">
      <w:start w:val="1"/>
      <w:numFmt w:val="lowerRoman"/>
      <w:lvlText w:val="%3"/>
      <w:lvlJc w:val="left"/>
      <w:pPr>
        <w:ind w:left="1967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CECF90">
      <w:start w:val="1"/>
      <w:numFmt w:val="decimal"/>
      <w:lvlText w:val="%4"/>
      <w:lvlJc w:val="left"/>
      <w:pPr>
        <w:ind w:left="2687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226214">
      <w:start w:val="1"/>
      <w:numFmt w:val="lowerLetter"/>
      <w:lvlText w:val="%5"/>
      <w:lvlJc w:val="left"/>
      <w:pPr>
        <w:ind w:left="3407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1CB316">
      <w:start w:val="1"/>
      <w:numFmt w:val="lowerRoman"/>
      <w:lvlText w:val="%6"/>
      <w:lvlJc w:val="left"/>
      <w:pPr>
        <w:ind w:left="4127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6CE544">
      <w:start w:val="1"/>
      <w:numFmt w:val="decimal"/>
      <w:lvlText w:val="%7"/>
      <w:lvlJc w:val="left"/>
      <w:pPr>
        <w:ind w:left="4847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C2A042">
      <w:start w:val="1"/>
      <w:numFmt w:val="lowerLetter"/>
      <w:lvlText w:val="%8"/>
      <w:lvlJc w:val="left"/>
      <w:pPr>
        <w:ind w:left="5567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0CE7A6">
      <w:start w:val="1"/>
      <w:numFmt w:val="lowerRoman"/>
      <w:lvlText w:val="%9"/>
      <w:lvlJc w:val="left"/>
      <w:pPr>
        <w:ind w:left="6287"/>
      </w:pPr>
      <w:rPr>
        <w:rFonts w:ascii="Arial" w:eastAsia="Arial" w:hAnsi="Arial" w:cs="Arial"/>
        <w:b w:val="0"/>
        <w:i w:val="0"/>
        <w:strike w:val="0"/>
        <w:dstrike w:val="0"/>
        <w:color w:val="371E5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4617387">
    <w:abstractNumId w:val="1"/>
  </w:num>
  <w:num w:numId="2" w16cid:durableId="558248868">
    <w:abstractNumId w:val="0"/>
  </w:num>
  <w:num w:numId="3" w16cid:durableId="927730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32"/>
    <w:rsid w:val="00114987"/>
    <w:rsid w:val="00443732"/>
    <w:rsid w:val="00B62ACB"/>
    <w:rsid w:val="00E0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D85A"/>
  <w15:docId w15:val="{CC1DCD63-3F78-4D77-ACC7-A29E2EA0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98" w:line="302" w:lineRule="auto"/>
      <w:ind w:left="629" w:right="645" w:hanging="462"/>
      <w:jc w:val="both"/>
    </w:pPr>
    <w:rPr>
      <w:rFonts w:ascii="Arial" w:eastAsia="Arial" w:hAnsi="Arial" w:cs="Arial"/>
      <w:color w:val="371E56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07" w:line="265" w:lineRule="auto"/>
      <w:ind w:left="167" w:right="597"/>
      <w:outlineLvl w:val="0"/>
    </w:pPr>
    <w:rPr>
      <w:rFonts w:ascii="Arial" w:eastAsia="Arial" w:hAnsi="Arial" w:cs="Arial"/>
      <w:b/>
      <w:color w:val="371E56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70"/>
      <w:ind w:left="42" w:hanging="10"/>
      <w:outlineLvl w:val="1"/>
    </w:pPr>
    <w:rPr>
      <w:rFonts w:ascii="Arial" w:eastAsia="Arial" w:hAnsi="Arial" w:cs="Arial"/>
      <w:b/>
      <w:color w:val="371E5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371E56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371E56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škola, Odry, příspěvková organizace-dodatek č.2</dc:title>
  <dc:subject/>
  <dc:creator>Daniela Beňová</dc:creator>
  <cp:keywords/>
  <cp:lastModifiedBy>Daniela Beňová</cp:lastModifiedBy>
  <cp:revision>4</cp:revision>
  <dcterms:created xsi:type="dcterms:W3CDTF">2023-10-05T11:20:00Z</dcterms:created>
  <dcterms:modified xsi:type="dcterms:W3CDTF">2023-10-05T11:37:00Z</dcterms:modified>
</cp:coreProperties>
</file>