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5C" w:rsidRPr="00F8136F" w:rsidRDefault="00A0215C" w:rsidP="00A0215C">
      <w:pPr>
        <w:overflowPunct w:val="0"/>
        <w:autoSpaceDE w:val="0"/>
        <w:autoSpaceDN w:val="0"/>
        <w:adjustRightInd w:val="0"/>
        <w:spacing w:after="0" w:line="240" w:lineRule="auto"/>
        <w:jc w:val="center"/>
        <w:rPr>
          <w:rFonts w:ascii="Times New Roman" w:eastAsia="Times New Roman" w:hAnsi="Times New Roman" w:cs="Times New Roman"/>
          <w:sz w:val="72"/>
          <w:szCs w:val="20"/>
          <w:lang w:eastAsia="cs-CZ"/>
        </w:rPr>
      </w:pPr>
      <w:bookmarkStart w:id="0" w:name="_Toc506391359"/>
      <w:r w:rsidRPr="00F8136F">
        <w:rPr>
          <w:rFonts w:ascii="Times New Roman" w:eastAsia="Times New Roman" w:hAnsi="Times New Roman" w:cs="Times New Roman"/>
          <w:sz w:val="72"/>
          <w:szCs w:val="20"/>
          <w:lang w:eastAsia="cs-CZ"/>
        </w:rPr>
        <w:t>SMLOUVA</w:t>
      </w:r>
      <w:bookmarkEnd w:id="0"/>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o recipročním plnění a spolupráci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uzavřená</w:t>
      </w: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podle § 1746 odst. 2 zákona č. 89/2012 Sb., ve znění pozdějších předpisů (občanský zákoník)</w:t>
      </w:r>
    </w:p>
    <w:p w:rsidR="00A0215C" w:rsidRPr="00F8136F" w:rsidRDefault="00A0215C" w:rsidP="00A0215C">
      <w:pPr>
        <w:overflowPunct w:val="0"/>
        <w:autoSpaceDE w:val="0"/>
        <w:autoSpaceDN w:val="0"/>
        <w:adjustRightInd w:val="0"/>
        <w:spacing w:after="0" w:line="240" w:lineRule="auto"/>
        <w:jc w:val="both"/>
        <w:rPr>
          <w:rFonts w:ascii="Arial" w:eastAsia="Times New Roman" w:hAnsi="Arial"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Švandovo divadlo na Smíchově </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příspěvková organizace</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se sídlem Štefánikova 57, 150 00 Praha 5</w:t>
      </w:r>
    </w:p>
    <w:p w:rsidR="006C0FED" w:rsidRPr="00F8136F" w:rsidRDefault="006C0FED"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IČ: 00064327</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jednající ředitelem panem Mgr. Danielem Hrbkem, Ph.D.</w:t>
      </w:r>
    </w:p>
    <w:p w:rsidR="00A0215C" w:rsidRPr="00F8136F" w:rsidRDefault="00A0215C" w:rsidP="00A0215C">
      <w:pPr>
        <w:overflowPunct w:val="0"/>
        <w:autoSpaceDE w:val="0"/>
        <w:autoSpaceDN w:val="0"/>
        <w:adjustRightInd w:val="0"/>
        <w:spacing w:after="0" w:line="240" w:lineRule="auto"/>
        <w:ind w:left="35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Bankovní spojení: PPF Banka a.s.,</w:t>
      </w:r>
      <w:r w:rsidRPr="00F8136F">
        <w:rPr>
          <w:rFonts w:ascii="Times New Roman" w:eastAsia="Times New Roman" w:hAnsi="Times New Roman" w:cs="Times New Roman"/>
          <w:sz w:val="24"/>
          <w:szCs w:val="20"/>
          <w:lang w:eastAsia="cs-CZ"/>
        </w:rPr>
        <w:tab/>
        <w:t xml:space="preserve">účet číslo: 2000760009/6000 </w:t>
      </w:r>
    </w:p>
    <w:p w:rsidR="00A0215C" w:rsidRPr="00F8136F" w:rsidRDefault="00A14B54" w:rsidP="00A0215C">
      <w:pPr>
        <w:overflowPunct w:val="0"/>
        <w:autoSpaceDE w:val="0"/>
        <w:autoSpaceDN w:val="0"/>
        <w:adjustRightInd w:val="0"/>
        <w:spacing w:after="0" w:line="240" w:lineRule="auto"/>
        <w:ind w:left="357" w:hanging="357"/>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dále jen „D</w:t>
      </w:r>
      <w:r w:rsidR="00A0215C" w:rsidRPr="00F8136F">
        <w:rPr>
          <w:rFonts w:ascii="Arial" w:eastAsia="Times New Roman" w:hAnsi="Arial" w:cs="Times New Roman"/>
          <w:b/>
          <w:sz w:val="24"/>
          <w:szCs w:val="20"/>
          <w:lang w:eastAsia="cs-CZ"/>
        </w:rPr>
        <w:t>ivadlo“</w:t>
      </w: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a</w:t>
      </w: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14B54" w:rsidRPr="00F8136F" w:rsidRDefault="00A14B54" w:rsidP="00A14B54">
      <w:pPr>
        <w:spacing w:after="0" w:line="240" w:lineRule="auto"/>
        <w:rPr>
          <w:rFonts w:ascii="Arial" w:eastAsia="Calibri" w:hAnsi="Arial" w:cs="Arial"/>
          <w:b/>
          <w:sz w:val="24"/>
          <w:szCs w:val="24"/>
        </w:rPr>
      </w:pPr>
      <w:r w:rsidRPr="00F8136F">
        <w:rPr>
          <w:rFonts w:ascii="Arial" w:eastAsia="Calibri" w:hAnsi="Arial" w:cs="Arial"/>
          <w:b/>
          <w:sz w:val="24"/>
          <w:szCs w:val="24"/>
        </w:rPr>
        <w:t>Ing.</w:t>
      </w:r>
      <w:r w:rsidR="003339A5" w:rsidRPr="00F8136F">
        <w:rPr>
          <w:rFonts w:ascii="Arial" w:eastAsia="Calibri" w:hAnsi="Arial" w:cs="Arial"/>
          <w:b/>
          <w:sz w:val="24"/>
          <w:szCs w:val="24"/>
        </w:rPr>
        <w:t xml:space="preserve"> </w:t>
      </w:r>
      <w:r w:rsidRPr="00F8136F">
        <w:rPr>
          <w:rFonts w:ascii="Arial" w:eastAsia="Calibri" w:hAnsi="Arial" w:cs="Arial"/>
          <w:b/>
          <w:sz w:val="24"/>
          <w:szCs w:val="24"/>
        </w:rPr>
        <w:t>Karel Holubička</w:t>
      </w:r>
    </w:p>
    <w:p w:rsidR="00A14B54" w:rsidRPr="00F8136F" w:rsidRDefault="00A14B54" w:rsidP="00A14B54">
      <w:pPr>
        <w:spacing w:after="0" w:line="240" w:lineRule="auto"/>
        <w:rPr>
          <w:rFonts w:ascii="Times New Roman" w:eastAsia="Calibri" w:hAnsi="Times New Roman" w:cs="Times New Roman"/>
          <w:sz w:val="24"/>
          <w:szCs w:val="24"/>
        </w:rPr>
      </w:pPr>
    </w:p>
    <w:p w:rsidR="00A14B54" w:rsidRPr="00F8136F" w:rsidRDefault="00A14B54" w:rsidP="00A14B54">
      <w:pPr>
        <w:spacing w:after="0" w:line="240" w:lineRule="auto"/>
        <w:rPr>
          <w:rFonts w:ascii="Times New Roman" w:eastAsia="Calibri" w:hAnsi="Times New Roman" w:cs="Times New Roman"/>
          <w:sz w:val="24"/>
          <w:szCs w:val="24"/>
        </w:rPr>
      </w:pPr>
    </w:p>
    <w:p w:rsidR="00A14B54" w:rsidRPr="00F8136F" w:rsidRDefault="006C0FED" w:rsidP="00A14B54">
      <w:pPr>
        <w:spacing w:after="0" w:line="240" w:lineRule="auto"/>
        <w:rPr>
          <w:rFonts w:ascii="Times New Roman" w:eastAsia="Calibri" w:hAnsi="Times New Roman" w:cs="Times New Roman"/>
          <w:sz w:val="24"/>
          <w:szCs w:val="24"/>
        </w:rPr>
      </w:pPr>
      <w:r w:rsidRPr="00F8136F">
        <w:rPr>
          <w:rFonts w:ascii="Times New Roman" w:eastAsia="Calibri" w:hAnsi="Times New Roman" w:cs="Times New Roman"/>
          <w:sz w:val="24"/>
          <w:szCs w:val="24"/>
        </w:rPr>
        <w:t>IČ: 88919510</w:t>
      </w:r>
      <w:r w:rsidRPr="00F8136F">
        <w:rPr>
          <w:rFonts w:ascii="Times New Roman" w:eastAsia="Calibri" w:hAnsi="Times New Roman" w:cs="Times New Roman"/>
          <w:sz w:val="24"/>
          <w:szCs w:val="24"/>
        </w:rPr>
        <w:br/>
      </w:r>
      <w:r w:rsidR="00A14B54" w:rsidRPr="00F8136F">
        <w:rPr>
          <w:rFonts w:ascii="Times New Roman" w:eastAsia="Calibri" w:hAnsi="Times New Roman" w:cs="Times New Roman"/>
          <w:sz w:val="24"/>
          <w:szCs w:val="24"/>
        </w:rPr>
        <w:t xml:space="preserve">Bankovní spojení: </w:t>
      </w:r>
    </w:p>
    <w:p w:rsidR="00A0215C" w:rsidRPr="00F8136F" w:rsidRDefault="00A14B54" w:rsidP="00A0215C">
      <w:pPr>
        <w:overflowPunct w:val="0"/>
        <w:autoSpaceDE w:val="0"/>
        <w:autoSpaceDN w:val="0"/>
        <w:adjustRightInd w:val="0"/>
        <w:spacing w:after="0" w:line="240" w:lineRule="auto"/>
        <w:ind w:left="357" w:hanging="357"/>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dále jen „P</w:t>
      </w:r>
      <w:r w:rsidR="00A0215C" w:rsidRPr="00F8136F">
        <w:rPr>
          <w:rFonts w:ascii="Arial" w:eastAsia="Times New Roman" w:hAnsi="Arial" w:cs="Times New Roman"/>
          <w:b/>
          <w:sz w:val="24"/>
          <w:szCs w:val="20"/>
          <w:lang w:eastAsia="cs-CZ"/>
        </w:rPr>
        <w:t>artner“</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uzavírají tuto smlouvu:</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Předmět smlouvy </w:t>
      </w:r>
    </w:p>
    <w:p w:rsidR="00A0215C" w:rsidRPr="00663D34"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Divadlo je příspěvková organizace, jejímž zřizovatelem je Hlavní město Praha. Divadlo provozuje v prostorách Švandova divadla na Smíchově veřejná divadelní představení a další kulturní akce (dále jen „akce“). Partner poskytuje videoservis formou akustických, resp. videoakustických záznamů. Oba účastníci mají oboustranný zájem na vzájemné spolupráci při propagaci d</w:t>
      </w:r>
      <w:r w:rsidR="007831AB" w:rsidRPr="00F8136F">
        <w:rPr>
          <w:rFonts w:ascii="Times New Roman" w:eastAsia="Times New Roman" w:hAnsi="Times New Roman" w:cs="Times New Roman"/>
          <w:sz w:val="24"/>
          <w:szCs w:val="20"/>
          <w:lang w:eastAsia="cs-CZ"/>
        </w:rPr>
        <w:t>ivadla. Za tím účelem poskytne Partner D</w:t>
      </w:r>
      <w:r w:rsidRPr="00F8136F">
        <w:rPr>
          <w:rFonts w:ascii="Times New Roman" w:eastAsia="Times New Roman" w:hAnsi="Times New Roman" w:cs="Times New Roman"/>
          <w:sz w:val="24"/>
          <w:szCs w:val="20"/>
          <w:lang w:eastAsia="cs-CZ"/>
        </w:rPr>
        <w:t xml:space="preserve">ivadlu videoservis za podmínek </w:t>
      </w:r>
      <w:r w:rsidRPr="00BC0C2B">
        <w:rPr>
          <w:rFonts w:ascii="Times New Roman" w:eastAsia="Times New Roman" w:hAnsi="Times New Roman" w:cs="Times New Roman"/>
          <w:sz w:val="24"/>
          <w:szCs w:val="20"/>
          <w:lang w:eastAsia="cs-CZ"/>
        </w:rPr>
        <w:t xml:space="preserve">uvedených v této smlouvě, </w:t>
      </w:r>
      <w:r w:rsidR="007831AB" w:rsidRPr="00BC0C2B">
        <w:rPr>
          <w:rFonts w:ascii="Times New Roman" w:eastAsia="Times New Roman" w:hAnsi="Times New Roman" w:cs="Times New Roman"/>
          <w:sz w:val="24"/>
          <w:szCs w:val="20"/>
          <w:lang w:eastAsia="cs-CZ"/>
        </w:rPr>
        <w:t>přičemž protiplněním ze strany D</w:t>
      </w:r>
      <w:r w:rsidRPr="00BC0C2B">
        <w:rPr>
          <w:rFonts w:ascii="Times New Roman" w:eastAsia="Times New Roman" w:hAnsi="Times New Roman" w:cs="Times New Roman"/>
          <w:sz w:val="24"/>
          <w:szCs w:val="20"/>
          <w:lang w:eastAsia="cs-CZ"/>
        </w:rPr>
        <w:t xml:space="preserve">ivadla bude poskytnutí </w:t>
      </w:r>
      <w:r w:rsidR="00663D34" w:rsidRPr="00BC0C2B">
        <w:rPr>
          <w:rFonts w:ascii="Times New Roman" w:eastAsia="Times New Roman" w:hAnsi="Times New Roman" w:cs="Times New Roman"/>
          <w:sz w:val="24"/>
          <w:szCs w:val="20"/>
          <w:lang w:eastAsia="cs-CZ"/>
        </w:rPr>
        <w:t>1</w:t>
      </w:r>
      <w:r w:rsidR="0061175F" w:rsidRPr="00BC0C2B">
        <w:rPr>
          <w:rFonts w:ascii="Times New Roman" w:eastAsia="Times New Roman" w:hAnsi="Times New Roman" w:cs="Times New Roman"/>
          <w:sz w:val="24"/>
          <w:szCs w:val="20"/>
          <w:lang w:eastAsia="cs-CZ"/>
        </w:rPr>
        <w:t>50</w:t>
      </w:r>
      <w:r w:rsidR="00E325C9" w:rsidRPr="00BC0C2B">
        <w:rPr>
          <w:rFonts w:ascii="Times New Roman" w:eastAsia="Times New Roman" w:hAnsi="Times New Roman" w:cs="Times New Roman"/>
          <w:sz w:val="24"/>
          <w:szCs w:val="20"/>
          <w:lang w:eastAsia="cs-CZ"/>
        </w:rPr>
        <w:t xml:space="preserve"> vstupenek </w:t>
      </w:r>
      <w:r w:rsidRPr="00BC0C2B">
        <w:rPr>
          <w:rFonts w:ascii="Times New Roman" w:eastAsia="Times New Roman" w:hAnsi="Times New Roman" w:cs="Times New Roman"/>
          <w:sz w:val="24"/>
          <w:szCs w:val="20"/>
          <w:lang w:eastAsia="cs-CZ"/>
        </w:rPr>
        <w:t xml:space="preserve">na představení </w:t>
      </w:r>
      <w:r w:rsidR="00AF3DAE" w:rsidRPr="00BC0C2B">
        <w:rPr>
          <w:rFonts w:ascii="Times New Roman" w:eastAsia="Times New Roman" w:hAnsi="Times New Roman" w:cs="Times New Roman"/>
          <w:b/>
          <w:sz w:val="24"/>
          <w:szCs w:val="20"/>
          <w:lang w:eastAsia="cs-CZ"/>
        </w:rPr>
        <w:t>„</w:t>
      </w:r>
      <w:r w:rsidR="00BF7A8B" w:rsidRPr="00BC0C2B">
        <w:rPr>
          <w:rFonts w:ascii="Times New Roman" w:eastAsia="Times New Roman" w:hAnsi="Times New Roman" w:cs="Times New Roman"/>
          <w:b/>
          <w:sz w:val="24"/>
          <w:szCs w:val="20"/>
          <w:lang w:eastAsia="cs-CZ"/>
        </w:rPr>
        <w:t>Klec bláznů</w:t>
      </w:r>
      <w:r w:rsidR="00AF3DAE" w:rsidRPr="00BC0C2B">
        <w:rPr>
          <w:rFonts w:ascii="Times New Roman" w:eastAsia="Times New Roman" w:hAnsi="Times New Roman" w:cs="Times New Roman"/>
          <w:b/>
          <w:sz w:val="24"/>
          <w:szCs w:val="20"/>
          <w:lang w:eastAsia="cs-CZ"/>
        </w:rPr>
        <w:t>“</w:t>
      </w:r>
      <w:r w:rsidR="00FB7E06" w:rsidRPr="00BC0C2B">
        <w:rPr>
          <w:rFonts w:ascii="Times New Roman" w:eastAsia="Times New Roman" w:hAnsi="Times New Roman" w:cs="Times New Roman"/>
          <w:b/>
          <w:sz w:val="24"/>
          <w:szCs w:val="20"/>
          <w:lang w:eastAsia="cs-CZ"/>
        </w:rPr>
        <w:t>.</w:t>
      </w:r>
      <w:r w:rsidR="00395658" w:rsidRPr="00BC0C2B">
        <w:rPr>
          <w:rFonts w:ascii="Times New Roman" w:eastAsia="Times New Roman" w:hAnsi="Times New Roman" w:cs="Times New Roman"/>
          <w:b/>
          <w:sz w:val="24"/>
          <w:szCs w:val="20"/>
          <w:lang w:eastAsia="cs-CZ"/>
        </w:rPr>
        <w:t xml:space="preserve"> </w:t>
      </w:r>
      <w:r w:rsidR="00370738" w:rsidRPr="00BC0C2B">
        <w:rPr>
          <w:rFonts w:ascii="Times New Roman" w:eastAsia="Times New Roman" w:hAnsi="Times New Roman" w:cs="Times New Roman"/>
          <w:sz w:val="24"/>
          <w:szCs w:val="20"/>
          <w:lang w:eastAsia="cs-CZ"/>
        </w:rPr>
        <w:t>Představení se uskuteční</w:t>
      </w:r>
      <w:r w:rsidR="007F397C" w:rsidRPr="00BC0C2B">
        <w:rPr>
          <w:rFonts w:ascii="Times New Roman" w:eastAsia="Times New Roman" w:hAnsi="Times New Roman" w:cs="Times New Roman"/>
          <w:sz w:val="24"/>
          <w:szCs w:val="20"/>
          <w:lang w:eastAsia="cs-CZ"/>
        </w:rPr>
        <w:t xml:space="preserve"> </w:t>
      </w:r>
      <w:r w:rsidR="006801B0" w:rsidRPr="00BC0C2B">
        <w:rPr>
          <w:rFonts w:ascii="Times New Roman" w:eastAsia="Times New Roman" w:hAnsi="Times New Roman" w:cs="Times New Roman"/>
          <w:sz w:val="24"/>
          <w:szCs w:val="20"/>
          <w:lang w:eastAsia="cs-CZ"/>
        </w:rPr>
        <w:t xml:space="preserve">dne </w:t>
      </w:r>
      <w:r w:rsidR="003003C0" w:rsidRPr="00BC0C2B">
        <w:rPr>
          <w:rFonts w:ascii="Times New Roman" w:eastAsia="Times New Roman" w:hAnsi="Times New Roman" w:cs="Times New Roman"/>
          <w:b/>
          <w:sz w:val="24"/>
          <w:szCs w:val="20"/>
          <w:lang w:eastAsia="cs-CZ"/>
        </w:rPr>
        <w:t>1</w:t>
      </w:r>
      <w:r w:rsidR="00BF7A8B" w:rsidRPr="00BC0C2B">
        <w:rPr>
          <w:rFonts w:ascii="Times New Roman" w:eastAsia="Times New Roman" w:hAnsi="Times New Roman" w:cs="Times New Roman"/>
          <w:b/>
          <w:sz w:val="24"/>
          <w:szCs w:val="20"/>
          <w:lang w:eastAsia="cs-CZ"/>
        </w:rPr>
        <w:t>1</w:t>
      </w:r>
      <w:r w:rsidR="003F24DF" w:rsidRPr="00BC0C2B">
        <w:rPr>
          <w:rFonts w:ascii="Times New Roman" w:eastAsia="Times New Roman" w:hAnsi="Times New Roman" w:cs="Times New Roman"/>
          <w:b/>
          <w:sz w:val="24"/>
          <w:szCs w:val="20"/>
          <w:lang w:eastAsia="cs-CZ"/>
        </w:rPr>
        <w:t>.</w:t>
      </w:r>
      <w:r w:rsidR="00370738" w:rsidRPr="00BC0C2B">
        <w:rPr>
          <w:rFonts w:ascii="Times New Roman" w:eastAsia="Times New Roman" w:hAnsi="Times New Roman" w:cs="Times New Roman"/>
          <w:b/>
          <w:sz w:val="24"/>
          <w:szCs w:val="20"/>
          <w:lang w:eastAsia="cs-CZ"/>
        </w:rPr>
        <w:t xml:space="preserve"> </w:t>
      </w:r>
      <w:r w:rsidR="001C75E0" w:rsidRPr="00BC0C2B">
        <w:rPr>
          <w:rFonts w:ascii="Times New Roman" w:eastAsia="Times New Roman" w:hAnsi="Times New Roman" w:cs="Times New Roman"/>
          <w:b/>
          <w:sz w:val="24"/>
          <w:szCs w:val="20"/>
          <w:lang w:eastAsia="cs-CZ"/>
        </w:rPr>
        <w:t>4</w:t>
      </w:r>
      <w:r w:rsidR="00370738" w:rsidRPr="00BC0C2B">
        <w:rPr>
          <w:rFonts w:ascii="Times New Roman" w:eastAsia="Times New Roman" w:hAnsi="Times New Roman" w:cs="Times New Roman"/>
          <w:b/>
          <w:sz w:val="24"/>
          <w:szCs w:val="20"/>
          <w:lang w:eastAsia="cs-CZ"/>
        </w:rPr>
        <w:t>.</w:t>
      </w:r>
      <w:r w:rsidR="003F24DF" w:rsidRPr="00BC0C2B">
        <w:rPr>
          <w:rFonts w:ascii="Times New Roman" w:eastAsia="Times New Roman" w:hAnsi="Times New Roman" w:cs="Times New Roman"/>
          <w:b/>
          <w:sz w:val="24"/>
          <w:szCs w:val="20"/>
          <w:lang w:eastAsia="cs-CZ"/>
        </w:rPr>
        <w:t xml:space="preserve"> 20</w:t>
      </w:r>
      <w:r w:rsidR="00F17FD3" w:rsidRPr="00BC0C2B">
        <w:rPr>
          <w:rFonts w:ascii="Times New Roman" w:eastAsia="Times New Roman" w:hAnsi="Times New Roman" w:cs="Times New Roman"/>
          <w:b/>
          <w:sz w:val="24"/>
          <w:szCs w:val="20"/>
          <w:lang w:eastAsia="cs-CZ"/>
        </w:rPr>
        <w:t>2</w:t>
      </w:r>
      <w:r w:rsidR="00BF7A8B" w:rsidRPr="00BC0C2B">
        <w:rPr>
          <w:rFonts w:ascii="Times New Roman" w:eastAsia="Times New Roman" w:hAnsi="Times New Roman" w:cs="Times New Roman"/>
          <w:b/>
          <w:sz w:val="24"/>
          <w:szCs w:val="20"/>
          <w:lang w:eastAsia="cs-CZ"/>
        </w:rPr>
        <w:t>4</w:t>
      </w:r>
      <w:r w:rsidR="006F2AFE" w:rsidRPr="00BC0C2B">
        <w:rPr>
          <w:rFonts w:ascii="Times New Roman" w:eastAsia="Times New Roman" w:hAnsi="Times New Roman" w:cs="Times New Roman"/>
          <w:sz w:val="24"/>
          <w:szCs w:val="20"/>
          <w:lang w:eastAsia="cs-CZ"/>
        </w:rPr>
        <w:t>.</w:t>
      </w:r>
      <w:r w:rsidRPr="00663D34">
        <w:rPr>
          <w:rFonts w:ascii="Times New Roman" w:eastAsia="Times New Roman" w:hAnsi="Times New Roman" w:cs="Times New Roman"/>
          <w:sz w:val="24"/>
          <w:szCs w:val="20"/>
          <w:lang w:eastAsia="cs-CZ"/>
        </w:rPr>
        <w:t xml:space="preserve"> </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II.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Práva a povinnosti smluvních stran</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 1. Partner je povinen a zavazuje se </w:t>
      </w:r>
    </w:p>
    <w:p w:rsidR="00A0215C" w:rsidRPr="00737ABE" w:rsidRDefault="00A14B54" w:rsidP="00EA6130">
      <w:pPr>
        <w:numPr>
          <w:ilvl w:val="0"/>
          <w:numId w:val="1"/>
        </w:numPr>
        <w:tabs>
          <w:tab w:val="left" w:pos="108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737ABE">
        <w:rPr>
          <w:rFonts w:ascii="Times New Roman" w:eastAsia="Times New Roman" w:hAnsi="Times New Roman" w:cs="Times New Roman"/>
          <w:sz w:val="24"/>
          <w:szCs w:val="20"/>
          <w:lang w:eastAsia="cs-CZ"/>
        </w:rPr>
        <w:t xml:space="preserve">na své náklady realizovat </w:t>
      </w:r>
      <w:r w:rsidR="00370738" w:rsidRPr="00737ABE">
        <w:rPr>
          <w:rFonts w:ascii="Times New Roman" w:eastAsia="Times New Roman" w:hAnsi="Times New Roman" w:cs="Times New Roman"/>
          <w:b/>
          <w:sz w:val="24"/>
          <w:szCs w:val="20"/>
          <w:lang w:eastAsia="cs-CZ"/>
        </w:rPr>
        <w:t>1</w:t>
      </w:r>
      <w:r w:rsidR="0061175F" w:rsidRPr="00737ABE">
        <w:rPr>
          <w:rFonts w:ascii="Times New Roman" w:eastAsia="Times New Roman" w:hAnsi="Times New Roman" w:cs="Times New Roman"/>
          <w:b/>
          <w:sz w:val="24"/>
          <w:szCs w:val="20"/>
          <w:lang w:eastAsia="cs-CZ"/>
        </w:rPr>
        <w:t>3</w:t>
      </w:r>
      <w:r w:rsidR="00AF3DAE" w:rsidRPr="00737ABE">
        <w:rPr>
          <w:rFonts w:ascii="Times New Roman" w:eastAsia="Times New Roman" w:hAnsi="Times New Roman" w:cs="Times New Roman"/>
          <w:sz w:val="24"/>
          <w:szCs w:val="20"/>
          <w:lang w:eastAsia="cs-CZ"/>
        </w:rPr>
        <w:t xml:space="preserve"> </w:t>
      </w:r>
      <w:r w:rsidRPr="00737ABE">
        <w:rPr>
          <w:rFonts w:ascii="Times New Roman" w:eastAsia="Times New Roman" w:hAnsi="Times New Roman" w:cs="Times New Roman"/>
          <w:sz w:val="24"/>
          <w:szCs w:val="20"/>
          <w:lang w:eastAsia="cs-CZ"/>
        </w:rPr>
        <w:t>(</w:t>
      </w:r>
      <w:r w:rsidR="00D17E46" w:rsidRPr="00737ABE">
        <w:rPr>
          <w:rFonts w:ascii="Times New Roman" w:eastAsia="Times New Roman" w:hAnsi="Times New Roman" w:cs="Times New Roman"/>
          <w:sz w:val="24"/>
          <w:szCs w:val="20"/>
          <w:lang w:eastAsia="cs-CZ"/>
        </w:rPr>
        <w:t xml:space="preserve">slovy: </w:t>
      </w:r>
      <w:r w:rsidR="0061175F" w:rsidRPr="00737ABE">
        <w:rPr>
          <w:rFonts w:ascii="Times New Roman" w:eastAsia="Times New Roman" w:hAnsi="Times New Roman" w:cs="Times New Roman"/>
          <w:sz w:val="24"/>
          <w:szCs w:val="20"/>
          <w:lang w:eastAsia="cs-CZ"/>
        </w:rPr>
        <w:t>třináct</w:t>
      </w:r>
      <w:r w:rsidR="00A0215C" w:rsidRPr="00737ABE">
        <w:rPr>
          <w:rFonts w:ascii="Times New Roman" w:eastAsia="Times New Roman" w:hAnsi="Times New Roman" w:cs="Times New Roman"/>
          <w:sz w:val="24"/>
          <w:szCs w:val="20"/>
          <w:lang w:eastAsia="cs-CZ"/>
        </w:rPr>
        <w:t>) videozáznamů a</w:t>
      </w:r>
      <w:r w:rsidRPr="00737ABE">
        <w:rPr>
          <w:rFonts w:ascii="Times New Roman" w:eastAsia="Times New Roman" w:hAnsi="Times New Roman" w:cs="Times New Roman"/>
          <w:sz w:val="24"/>
          <w:szCs w:val="20"/>
          <w:lang w:eastAsia="cs-CZ"/>
        </w:rPr>
        <w:t xml:space="preserve">kcí </w:t>
      </w:r>
      <w:r w:rsidR="007831AB" w:rsidRPr="00737ABE">
        <w:rPr>
          <w:rFonts w:ascii="Times New Roman" w:eastAsia="Times New Roman" w:hAnsi="Times New Roman" w:cs="Times New Roman"/>
          <w:sz w:val="24"/>
          <w:szCs w:val="20"/>
          <w:lang w:eastAsia="cs-CZ"/>
        </w:rPr>
        <w:t>D</w:t>
      </w:r>
      <w:r w:rsidRPr="00737ABE">
        <w:rPr>
          <w:rFonts w:ascii="Times New Roman" w:eastAsia="Times New Roman" w:hAnsi="Times New Roman" w:cs="Times New Roman"/>
          <w:sz w:val="24"/>
          <w:szCs w:val="20"/>
          <w:lang w:eastAsia="cs-CZ"/>
        </w:rPr>
        <w:t>ivadla</w:t>
      </w:r>
      <w:r w:rsidR="00A0215C" w:rsidRPr="00737ABE">
        <w:rPr>
          <w:rFonts w:ascii="Times New Roman" w:eastAsia="Times New Roman" w:hAnsi="Times New Roman" w:cs="Times New Roman"/>
          <w:sz w:val="24"/>
          <w:szCs w:val="20"/>
          <w:lang w:eastAsia="cs-CZ"/>
        </w:rPr>
        <w:t xml:space="preserve">, </w:t>
      </w:r>
      <w:r w:rsidR="00EC16EE" w:rsidRPr="00737ABE">
        <w:rPr>
          <w:rFonts w:ascii="Times New Roman" w:eastAsia="Times New Roman" w:hAnsi="Times New Roman" w:cs="Times New Roman"/>
          <w:sz w:val="24"/>
          <w:szCs w:val="20"/>
          <w:lang w:eastAsia="cs-CZ"/>
        </w:rPr>
        <w:t>a</w:t>
      </w:r>
      <w:r w:rsidR="00DC6F68" w:rsidRPr="00737ABE">
        <w:rPr>
          <w:rFonts w:ascii="Times New Roman" w:eastAsia="Times New Roman" w:hAnsi="Times New Roman" w:cs="Times New Roman"/>
          <w:sz w:val="24"/>
          <w:szCs w:val="20"/>
          <w:lang w:eastAsia="cs-CZ"/>
        </w:rPr>
        <w:t xml:space="preserve"> to za </w:t>
      </w:r>
      <w:r w:rsidR="00737ABE" w:rsidRPr="00737ABE">
        <w:rPr>
          <w:rFonts w:ascii="Times New Roman" w:eastAsia="Times New Roman" w:hAnsi="Times New Roman" w:cs="Times New Roman"/>
          <w:b/>
          <w:sz w:val="24"/>
          <w:szCs w:val="20"/>
          <w:lang w:eastAsia="cs-CZ"/>
        </w:rPr>
        <w:t>6034,62</w:t>
      </w:r>
      <w:r w:rsidR="0061175F" w:rsidRPr="00737ABE">
        <w:rPr>
          <w:rFonts w:ascii="Times New Roman" w:eastAsia="Times New Roman" w:hAnsi="Times New Roman" w:cs="Times New Roman"/>
          <w:b/>
          <w:sz w:val="24"/>
          <w:szCs w:val="20"/>
          <w:lang w:eastAsia="cs-CZ"/>
        </w:rPr>
        <w:t xml:space="preserve"> Kč</w:t>
      </w:r>
      <w:r w:rsidRPr="00737ABE">
        <w:rPr>
          <w:rFonts w:ascii="Times New Roman" w:eastAsia="Times New Roman" w:hAnsi="Times New Roman" w:cs="Times New Roman"/>
          <w:sz w:val="24"/>
          <w:szCs w:val="20"/>
          <w:lang w:eastAsia="cs-CZ"/>
        </w:rPr>
        <w:t xml:space="preserve">. </w:t>
      </w:r>
      <w:r w:rsidR="00A0215C" w:rsidRPr="00737ABE">
        <w:rPr>
          <w:rFonts w:ascii="Times New Roman" w:eastAsia="Times New Roman" w:hAnsi="Times New Roman" w:cs="Times New Roman"/>
          <w:sz w:val="24"/>
          <w:szCs w:val="20"/>
          <w:lang w:eastAsia="cs-CZ"/>
        </w:rPr>
        <w:t xml:space="preserve">Uvedené ceny jsou včetně </w:t>
      </w:r>
      <w:r w:rsidR="00015713" w:rsidRPr="00737ABE">
        <w:rPr>
          <w:rFonts w:ascii="Times New Roman" w:eastAsia="Times New Roman" w:hAnsi="Times New Roman" w:cs="Times New Roman"/>
          <w:sz w:val="24"/>
          <w:szCs w:val="20"/>
          <w:lang w:eastAsia="cs-CZ"/>
        </w:rPr>
        <w:t xml:space="preserve">případné </w:t>
      </w:r>
      <w:r w:rsidR="00A0215C" w:rsidRPr="00737ABE">
        <w:rPr>
          <w:rFonts w:ascii="Times New Roman" w:eastAsia="Times New Roman" w:hAnsi="Times New Roman" w:cs="Times New Roman"/>
          <w:sz w:val="24"/>
          <w:szCs w:val="20"/>
          <w:lang w:eastAsia="cs-CZ"/>
        </w:rPr>
        <w:t>DPH;</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předat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 xml:space="preserve">ivadlu v dohodnutém termínu vždy </w:t>
      </w:r>
      <w:r w:rsidR="001856C0">
        <w:rPr>
          <w:rFonts w:ascii="Times New Roman" w:eastAsia="Times New Roman" w:hAnsi="Times New Roman" w:cs="Times New Roman"/>
          <w:sz w:val="24"/>
          <w:szCs w:val="20"/>
          <w:lang w:eastAsia="cs-CZ"/>
        </w:rPr>
        <w:t>1 ks</w:t>
      </w:r>
      <w:r w:rsidRPr="00F8136F">
        <w:rPr>
          <w:rFonts w:ascii="Times New Roman" w:eastAsia="Times New Roman" w:hAnsi="Times New Roman" w:cs="Times New Roman"/>
          <w:sz w:val="24"/>
          <w:szCs w:val="20"/>
          <w:lang w:eastAsia="cs-CZ"/>
        </w:rPr>
        <w:t xml:space="preserve"> </w:t>
      </w:r>
      <w:r w:rsidR="001856C0">
        <w:rPr>
          <w:rFonts w:ascii="Times New Roman" w:eastAsia="Times New Roman" w:hAnsi="Times New Roman" w:cs="Times New Roman"/>
          <w:sz w:val="24"/>
          <w:szCs w:val="20"/>
          <w:lang w:eastAsia="cs-CZ"/>
        </w:rPr>
        <w:t>DVD nosiče s mp4 souborem</w:t>
      </w:r>
      <w:r w:rsidR="00A568FE">
        <w:rPr>
          <w:rFonts w:ascii="Times New Roman" w:eastAsia="Times New Roman" w:hAnsi="Times New Roman" w:cs="Times New Roman"/>
          <w:sz w:val="24"/>
          <w:szCs w:val="20"/>
          <w:lang w:eastAsia="cs-CZ"/>
        </w:rPr>
        <w:t xml:space="preserve"> a tento také nahrát na profil divadla na webovou službu Vimeo</w:t>
      </w:r>
      <w:r w:rsidRPr="00F8136F">
        <w:rPr>
          <w:rFonts w:ascii="Times New Roman" w:eastAsia="Times New Roman" w:hAnsi="Times New Roman" w:cs="Times New Roman"/>
          <w:sz w:val="24"/>
          <w:szCs w:val="20"/>
          <w:lang w:eastAsia="cs-CZ"/>
        </w:rPr>
        <w:t xml:space="preserve"> přičemž bere na vědomí a souhlasí s tím, že tento hmotný substrát přechází bezplatně do vlastnictví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lastRenderedPageBreak/>
        <w:t>na své náklady vypořádat veškeré závazky související s výrobou každého videozáznamu, a to včetně vypořádání autorských a obdobných odměn a jiných plateb s tím spojených;</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k poskytnutí výhradní licence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ivadlu k užití všech provedených videozáznamů, jako děl ve smyslu autorského zákona, a to bez časového a teritoriálního omezení. Licence je poskytnuta již podle této smlouvy a nabývá účinnosti dnem předání každého videozáznamu;</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a prohlašuje, že nebudou porušena autorská ani jiná práva</w:t>
      </w:r>
      <w:r w:rsidR="007831AB" w:rsidRPr="00F8136F">
        <w:rPr>
          <w:rFonts w:ascii="Times New Roman" w:eastAsia="Times New Roman" w:hAnsi="Times New Roman" w:cs="Times New Roman"/>
          <w:sz w:val="24"/>
          <w:szCs w:val="20"/>
          <w:lang w:eastAsia="cs-CZ"/>
        </w:rPr>
        <w:t xml:space="preserve"> třetích osob. Partner zaplatí D</w:t>
      </w:r>
      <w:r w:rsidRPr="00F8136F">
        <w:rPr>
          <w:rFonts w:ascii="Times New Roman" w:eastAsia="Times New Roman" w:hAnsi="Times New Roman" w:cs="Times New Roman"/>
          <w:sz w:val="24"/>
          <w:szCs w:val="20"/>
          <w:lang w:eastAsia="cs-CZ"/>
        </w:rPr>
        <w:t>ivadlu škodu, která by takovým porušením vznikla;</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neudělit souhlas k užití díla či jeho části, ani neposkytne jeho zpracování třetí osobě;</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uskutečňovat činnost podle této smlouvy s vynaložením odborné péče, dbát zájmů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 a řídit se jeho pokyny;</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nemůže-li vy</w:t>
      </w:r>
      <w:r w:rsidR="007831AB" w:rsidRPr="00F8136F">
        <w:rPr>
          <w:rFonts w:ascii="Times New Roman" w:eastAsia="Times New Roman" w:hAnsi="Times New Roman" w:cs="Times New Roman"/>
          <w:sz w:val="24"/>
          <w:szCs w:val="20"/>
          <w:lang w:eastAsia="cs-CZ"/>
        </w:rPr>
        <w:t>konávat svou činnost pro D</w:t>
      </w:r>
      <w:r w:rsidRPr="00F8136F">
        <w:rPr>
          <w:rFonts w:ascii="Times New Roman" w:eastAsia="Times New Roman" w:hAnsi="Times New Roman" w:cs="Times New Roman"/>
          <w:sz w:val="24"/>
          <w:szCs w:val="20"/>
          <w:lang w:eastAsia="cs-CZ"/>
        </w:rPr>
        <w:t>ivadlo, neprodleně mu o tom podat zprávu;</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neučinit žádné prohlášení pro sdělovací prostředky, týkající se jakýchkoli skutečností souvisejících s plněním této smlouvy, bez předchozího souhlasu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w:t>
      </w:r>
    </w:p>
    <w:p w:rsidR="00A0215C" w:rsidRPr="00F8136F" w:rsidRDefault="00A0215C" w:rsidP="00A0215C">
      <w:pPr>
        <w:numPr>
          <w:ilvl w:val="0"/>
          <w:numId w:val="1"/>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dodržovat veškeré předpisy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 s nimiž byl seznámen (přílohy</w:t>
      </w:r>
      <w:r w:rsidR="00A14B54" w:rsidRPr="00F8136F">
        <w:rPr>
          <w:rFonts w:ascii="Times New Roman" w:eastAsia="Times New Roman" w:hAnsi="Times New Roman" w:cs="Times New Roman"/>
          <w:sz w:val="24"/>
          <w:szCs w:val="20"/>
          <w:lang w:eastAsia="cs-CZ"/>
        </w:rPr>
        <w:t xml:space="preserve"> </w:t>
      </w:r>
      <w:r w:rsidR="00E77972" w:rsidRPr="00F8136F">
        <w:rPr>
          <w:rFonts w:ascii="Times New Roman" w:eastAsia="Times New Roman" w:hAnsi="Times New Roman" w:cs="Times New Roman"/>
          <w:sz w:val="24"/>
          <w:szCs w:val="20"/>
          <w:lang w:eastAsia="cs-CZ"/>
        </w:rPr>
        <w:t>1</w:t>
      </w:r>
      <w:r w:rsidR="00626BED">
        <w:rPr>
          <w:rFonts w:ascii="Times New Roman" w:eastAsia="Times New Roman" w:hAnsi="Times New Roman" w:cs="Times New Roman"/>
          <w:sz w:val="24"/>
          <w:szCs w:val="20"/>
          <w:lang w:eastAsia="cs-CZ"/>
        </w:rPr>
        <w:t>,</w:t>
      </w:r>
      <w:r w:rsidR="00E77972" w:rsidRPr="00F8136F">
        <w:rPr>
          <w:rFonts w:ascii="Times New Roman" w:eastAsia="Times New Roman" w:hAnsi="Times New Roman" w:cs="Times New Roman"/>
          <w:sz w:val="24"/>
          <w:szCs w:val="20"/>
          <w:lang w:eastAsia="cs-CZ"/>
        </w:rPr>
        <w:t xml:space="preserve"> </w:t>
      </w:r>
      <w:r w:rsidR="00626BED">
        <w:rPr>
          <w:rFonts w:ascii="Times New Roman" w:eastAsia="Times New Roman" w:hAnsi="Times New Roman" w:cs="Times New Roman"/>
          <w:sz w:val="24"/>
          <w:szCs w:val="20"/>
          <w:lang w:eastAsia="cs-CZ"/>
        </w:rPr>
        <w:t>2</w:t>
      </w:r>
      <w:r w:rsidRPr="00F8136F">
        <w:rPr>
          <w:rFonts w:ascii="Times New Roman" w:eastAsia="Times New Roman" w:hAnsi="Times New Roman" w:cs="Times New Roman"/>
          <w:sz w:val="24"/>
          <w:szCs w:val="20"/>
          <w:lang w:eastAsia="cs-CZ"/>
        </w:rPr>
        <w:t xml:space="preserve">), a pokyny pověřených zaměstnanců </w:t>
      </w:r>
      <w:r w:rsidR="007831AB" w:rsidRPr="00F8136F">
        <w:rPr>
          <w:rFonts w:ascii="Times New Roman" w:eastAsia="Times New Roman" w:hAnsi="Times New Roman" w:cs="Times New Roman"/>
          <w:sz w:val="24"/>
          <w:szCs w:val="20"/>
          <w:lang w:eastAsia="cs-CZ"/>
        </w:rPr>
        <w:t>D</w:t>
      </w:r>
      <w:r w:rsidRPr="00F8136F">
        <w:rPr>
          <w:rFonts w:ascii="Times New Roman" w:eastAsia="Times New Roman" w:hAnsi="Times New Roman" w:cs="Times New Roman"/>
          <w:sz w:val="24"/>
          <w:szCs w:val="20"/>
          <w:lang w:eastAsia="cs-CZ"/>
        </w:rPr>
        <w:t>ivadla, zejména z hlediska požární ochrany. D</w:t>
      </w:r>
      <w:r w:rsidR="009320E2" w:rsidRPr="00F8136F">
        <w:rPr>
          <w:rFonts w:ascii="Times New Roman" w:eastAsia="Times New Roman" w:hAnsi="Times New Roman" w:cs="Times New Roman"/>
          <w:sz w:val="24"/>
          <w:szCs w:val="20"/>
          <w:lang w:eastAsia="cs-CZ"/>
        </w:rPr>
        <w:t>održování těchto povinností je P</w:t>
      </w:r>
      <w:r w:rsidRPr="00F8136F">
        <w:rPr>
          <w:rFonts w:ascii="Times New Roman" w:eastAsia="Times New Roman" w:hAnsi="Times New Roman" w:cs="Times New Roman"/>
          <w:sz w:val="24"/>
          <w:szCs w:val="20"/>
          <w:lang w:eastAsia="cs-CZ"/>
        </w:rPr>
        <w:t>artner povinen zajistit i u dalších osob, které se podílejí na činnosti dle této smlouvy podle</w:t>
      </w:r>
      <w:r w:rsidR="009320E2" w:rsidRPr="00F8136F">
        <w:rPr>
          <w:rFonts w:ascii="Times New Roman" w:eastAsia="Times New Roman" w:hAnsi="Times New Roman" w:cs="Times New Roman"/>
          <w:sz w:val="24"/>
          <w:szCs w:val="20"/>
          <w:lang w:eastAsia="cs-CZ"/>
        </w:rPr>
        <w:t xml:space="preserve"> pokynů P</w:t>
      </w:r>
      <w:r w:rsidRPr="00F8136F">
        <w:rPr>
          <w:rFonts w:ascii="Times New Roman" w:eastAsia="Times New Roman" w:hAnsi="Times New Roman" w:cs="Times New Roman"/>
          <w:sz w:val="24"/>
          <w:szCs w:val="20"/>
          <w:lang w:eastAsia="cs-CZ"/>
        </w:rPr>
        <w:t>artnera, nebo se úč</w:t>
      </w:r>
      <w:r w:rsidR="007831AB" w:rsidRPr="00F8136F">
        <w:rPr>
          <w:rFonts w:ascii="Times New Roman" w:eastAsia="Times New Roman" w:hAnsi="Times New Roman" w:cs="Times New Roman"/>
          <w:sz w:val="24"/>
          <w:szCs w:val="20"/>
          <w:lang w:eastAsia="cs-CZ"/>
        </w:rPr>
        <w:t>astní představení poskytnutých D</w:t>
      </w:r>
      <w:r w:rsidRPr="00F8136F">
        <w:rPr>
          <w:rFonts w:ascii="Times New Roman" w:eastAsia="Times New Roman" w:hAnsi="Times New Roman" w:cs="Times New Roman"/>
          <w:sz w:val="24"/>
          <w:szCs w:val="20"/>
          <w:lang w:eastAsia="cs-CZ"/>
        </w:rPr>
        <w:t>ivadlem (viz níže).</w:t>
      </w:r>
    </w:p>
    <w:p w:rsidR="00A0215C" w:rsidRPr="00F8136F" w:rsidRDefault="00A0215C" w:rsidP="00A0215C">
      <w:pPr>
        <w:overflowPunct w:val="0"/>
        <w:autoSpaceDE w:val="0"/>
        <w:autoSpaceDN w:val="0"/>
        <w:adjustRightInd w:val="0"/>
        <w:spacing w:after="0" w:line="240" w:lineRule="auto"/>
        <w:ind w:left="720"/>
        <w:jc w:val="both"/>
        <w:rPr>
          <w:rFonts w:ascii="Times New Roman" w:eastAsia="Times New Roman" w:hAnsi="Times New Roman" w:cs="Times New Roman"/>
          <w:sz w:val="24"/>
          <w:szCs w:val="20"/>
          <w:lang w:eastAsia="cs-CZ"/>
        </w:rPr>
      </w:pPr>
    </w:p>
    <w:p w:rsidR="00A0215C" w:rsidRPr="00F8136F" w:rsidRDefault="00A0215C" w:rsidP="00A14B54">
      <w:pPr>
        <w:numPr>
          <w:ilvl w:val="0"/>
          <w:numId w:val="2"/>
        </w:numPr>
        <w:tabs>
          <w:tab w:val="left" w:pos="360"/>
        </w:tabs>
        <w:overflowPunct w:val="0"/>
        <w:autoSpaceDE w:val="0"/>
        <w:autoSpaceDN w:val="0"/>
        <w:adjustRightInd w:val="0"/>
        <w:spacing w:before="60" w:after="0" w:line="240" w:lineRule="auto"/>
        <w:ind w:left="578" w:hanging="578"/>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Divadlo je povinno a zavazuje se </w:t>
      </w:r>
    </w:p>
    <w:p w:rsidR="00A0215C" w:rsidRPr="00F8136F" w:rsidRDefault="009320E2" w:rsidP="00A0215C">
      <w:pPr>
        <w:numPr>
          <w:ilvl w:val="0"/>
          <w:numId w:val="3"/>
        </w:numPr>
        <w:tabs>
          <w:tab w:val="left" w:pos="1080"/>
        </w:tabs>
        <w:overflowPunct w:val="0"/>
        <w:autoSpaceDE w:val="0"/>
        <w:autoSpaceDN w:val="0"/>
        <w:adjustRightInd w:val="0"/>
        <w:spacing w:before="60" w:after="0" w:line="240" w:lineRule="auto"/>
        <w:ind w:left="1077" w:hanging="357"/>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poskytovat P</w:t>
      </w:r>
      <w:r w:rsidR="00A0215C" w:rsidRPr="00F8136F">
        <w:rPr>
          <w:rFonts w:ascii="Times New Roman" w:eastAsia="Times New Roman" w:hAnsi="Times New Roman" w:cs="Times New Roman"/>
          <w:sz w:val="24"/>
          <w:szCs w:val="20"/>
          <w:lang w:eastAsia="cs-CZ"/>
        </w:rPr>
        <w:t xml:space="preserve">artneru potřebnou součinnost, zejména dodávat mu vhodným způsobem veškeré informace o akcích; </w:t>
      </w:r>
    </w:p>
    <w:p w:rsidR="00A0215C" w:rsidRPr="00F8136F" w:rsidRDefault="00370738" w:rsidP="00AF3DAE">
      <w:pPr>
        <w:numPr>
          <w:ilvl w:val="0"/>
          <w:numId w:val="3"/>
        </w:numPr>
        <w:tabs>
          <w:tab w:val="left" w:pos="1080"/>
        </w:tabs>
        <w:overflowPunct w:val="0"/>
        <w:autoSpaceDE w:val="0"/>
        <w:autoSpaceDN w:val="0"/>
        <w:adjustRightInd w:val="0"/>
        <w:spacing w:before="60" w:after="0" w:line="240" w:lineRule="auto"/>
        <w:rPr>
          <w:rFonts w:ascii="Times New Roman" w:eastAsia="Times New Roman" w:hAnsi="Times New Roman" w:cs="Times New Roman"/>
          <w:sz w:val="24"/>
          <w:szCs w:val="20"/>
          <w:lang w:eastAsia="cs-CZ"/>
        </w:rPr>
      </w:pPr>
      <w:r w:rsidRPr="00737ABE">
        <w:rPr>
          <w:rFonts w:ascii="Times New Roman" w:eastAsia="Times New Roman" w:hAnsi="Times New Roman" w:cs="Times New Roman"/>
          <w:sz w:val="24"/>
          <w:szCs w:val="20"/>
          <w:lang w:eastAsia="cs-CZ"/>
        </w:rPr>
        <w:t xml:space="preserve">poskytnout Partnerovi </w:t>
      </w:r>
      <w:r w:rsidR="00663D34" w:rsidRPr="00737ABE">
        <w:rPr>
          <w:rFonts w:ascii="Times New Roman" w:eastAsia="Times New Roman" w:hAnsi="Times New Roman" w:cs="Times New Roman"/>
          <w:b/>
          <w:sz w:val="24"/>
          <w:szCs w:val="20"/>
          <w:lang w:eastAsia="cs-CZ"/>
        </w:rPr>
        <w:t>1</w:t>
      </w:r>
      <w:r w:rsidR="0061175F" w:rsidRPr="00737ABE">
        <w:rPr>
          <w:rFonts w:ascii="Times New Roman" w:eastAsia="Times New Roman" w:hAnsi="Times New Roman" w:cs="Times New Roman"/>
          <w:b/>
          <w:sz w:val="24"/>
          <w:szCs w:val="20"/>
          <w:lang w:eastAsia="cs-CZ"/>
        </w:rPr>
        <w:t>50</w:t>
      </w:r>
      <w:r w:rsidRPr="00737ABE">
        <w:rPr>
          <w:rFonts w:ascii="Times New Roman" w:eastAsia="Times New Roman" w:hAnsi="Times New Roman" w:cs="Times New Roman"/>
          <w:sz w:val="24"/>
          <w:szCs w:val="20"/>
          <w:lang w:eastAsia="cs-CZ"/>
        </w:rPr>
        <w:t xml:space="preserve"> vstupenek (</w:t>
      </w:r>
      <w:r w:rsidR="00663D34" w:rsidRPr="00737ABE">
        <w:rPr>
          <w:rFonts w:ascii="Times New Roman" w:eastAsia="Times New Roman" w:hAnsi="Times New Roman" w:cs="Times New Roman"/>
          <w:b/>
          <w:sz w:val="24"/>
          <w:szCs w:val="20"/>
          <w:lang w:eastAsia="cs-CZ"/>
        </w:rPr>
        <w:t>13</w:t>
      </w:r>
      <w:r w:rsidR="0061175F" w:rsidRPr="00737ABE">
        <w:rPr>
          <w:rFonts w:ascii="Times New Roman" w:eastAsia="Times New Roman" w:hAnsi="Times New Roman" w:cs="Times New Roman"/>
          <w:b/>
          <w:sz w:val="24"/>
          <w:szCs w:val="20"/>
          <w:lang w:eastAsia="cs-CZ"/>
        </w:rPr>
        <w:t>5</w:t>
      </w:r>
      <w:r w:rsidRPr="00737ABE">
        <w:rPr>
          <w:rFonts w:ascii="Times New Roman" w:eastAsia="Times New Roman" w:hAnsi="Times New Roman" w:cs="Times New Roman"/>
          <w:b/>
          <w:sz w:val="24"/>
          <w:szCs w:val="20"/>
          <w:lang w:eastAsia="cs-CZ"/>
        </w:rPr>
        <w:t xml:space="preserve"> </w:t>
      </w:r>
      <w:r w:rsidRPr="00737ABE">
        <w:rPr>
          <w:rFonts w:ascii="Times New Roman" w:eastAsia="Times New Roman" w:hAnsi="Times New Roman" w:cs="Times New Roman"/>
          <w:sz w:val="24"/>
          <w:szCs w:val="20"/>
          <w:lang w:eastAsia="cs-CZ"/>
        </w:rPr>
        <w:t xml:space="preserve">sedadel v přízemí </w:t>
      </w:r>
      <w:r w:rsidR="0061175F" w:rsidRPr="00737ABE">
        <w:rPr>
          <w:rFonts w:ascii="Times New Roman" w:eastAsia="Times New Roman" w:hAnsi="Times New Roman" w:cs="Times New Roman"/>
          <w:b/>
          <w:sz w:val="24"/>
          <w:szCs w:val="20"/>
          <w:lang w:eastAsia="cs-CZ"/>
        </w:rPr>
        <w:t>52</w:t>
      </w:r>
      <w:r w:rsidRPr="00737ABE">
        <w:rPr>
          <w:rFonts w:ascii="Times New Roman" w:eastAsia="Times New Roman" w:hAnsi="Times New Roman" w:cs="Times New Roman"/>
          <w:b/>
          <w:sz w:val="24"/>
          <w:szCs w:val="20"/>
          <w:lang w:eastAsia="cs-CZ"/>
        </w:rPr>
        <w:t>0 Kč</w:t>
      </w:r>
      <w:r w:rsidRPr="00737ABE">
        <w:rPr>
          <w:rFonts w:ascii="Times New Roman" w:eastAsia="Times New Roman" w:hAnsi="Times New Roman" w:cs="Times New Roman"/>
          <w:sz w:val="24"/>
          <w:szCs w:val="20"/>
          <w:lang w:eastAsia="cs-CZ"/>
        </w:rPr>
        <w:t xml:space="preserve">/vstupenka, </w:t>
      </w:r>
      <w:r w:rsidR="00663D34" w:rsidRPr="00737ABE">
        <w:rPr>
          <w:rFonts w:ascii="Times New Roman" w:eastAsia="Times New Roman" w:hAnsi="Times New Roman" w:cs="Times New Roman"/>
          <w:b/>
          <w:sz w:val="24"/>
          <w:szCs w:val="20"/>
          <w:lang w:eastAsia="cs-CZ"/>
        </w:rPr>
        <w:t>15</w:t>
      </w:r>
      <w:r w:rsidRPr="00737ABE">
        <w:rPr>
          <w:rFonts w:ascii="Times New Roman" w:eastAsia="Times New Roman" w:hAnsi="Times New Roman" w:cs="Times New Roman"/>
          <w:sz w:val="24"/>
          <w:szCs w:val="20"/>
          <w:lang w:eastAsia="cs-CZ"/>
        </w:rPr>
        <w:t xml:space="preserve"> sedadel v lóžích </w:t>
      </w:r>
      <w:r w:rsidR="0061175F" w:rsidRPr="00737ABE">
        <w:rPr>
          <w:rFonts w:ascii="Times New Roman" w:eastAsia="Times New Roman" w:hAnsi="Times New Roman" w:cs="Times New Roman"/>
          <w:b/>
          <w:sz w:val="24"/>
          <w:szCs w:val="20"/>
          <w:lang w:eastAsia="cs-CZ"/>
        </w:rPr>
        <w:t>550</w:t>
      </w:r>
      <w:r w:rsidR="00F17FD3" w:rsidRPr="00737ABE">
        <w:rPr>
          <w:rFonts w:ascii="Times New Roman" w:eastAsia="Times New Roman" w:hAnsi="Times New Roman" w:cs="Times New Roman"/>
          <w:b/>
          <w:sz w:val="24"/>
          <w:szCs w:val="20"/>
          <w:lang w:eastAsia="cs-CZ"/>
        </w:rPr>
        <w:t xml:space="preserve"> </w:t>
      </w:r>
      <w:r w:rsidR="00663D34" w:rsidRPr="00737ABE">
        <w:rPr>
          <w:rFonts w:ascii="Times New Roman" w:eastAsia="Times New Roman" w:hAnsi="Times New Roman" w:cs="Times New Roman"/>
          <w:b/>
          <w:sz w:val="24"/>
          <w:szCs w:val="20"/>
          <w:lang w:eastAsia="cs-CZ"/>
        </w:rPr>
        <w:t>Kč</w:t>
      </w:r>
      <w:r w:rsidR="00663D34" w:rsidRPr="00737ABE">
        <w:rPr>
          <w:rFonts w:ascii="Times New Roman" w:eastAsia="Times New Roman" w:hAnsi="Times New Roman" w:cs="Times New Roman"/>
          <w:sz w:val="24"/>
          <w:szCs w:val="20"/>
          <w:lang w:eastAsia="cs-CZ"/>
        </w:rPr>
        <w:t xml:space="preserve">/vstupenka </w:t>
      </w:r>
      <w:r w:rsidRPr="00737ABE">
        <w:rPr>
          <w:rFonts w:ascii="Times New Roman" w:eastAsia="Times New Roman" w:hAnsi="Times New Roman" w:cs="Times New Roman"/>
          <w:sz w:val="24"/>
          <w:szCs w:val="20"/>
          <w:lang w:eastAsia="cs-CZ"/>
        </w:rPr>
        <w:t xml:space="preserve">na představení </w:t>
      </w:r>
      <w:r w:rsidR="00395658" w:rsidRPr="00737ABE">
        <w:rPr>
          <w:rFonts w:ascii="Times New Roman" w:eastAsia="Times New Roman" w:hAnsi="Times New Roman" w:cs="Times New Roman"/>
          <w:b/>
          <w:sz w:val="24"/>
          <w:szCs w:val="20"/>
          <w:lang w:eastAsia="cs-CZ"/>
        </w:rPr>
        <w:t>K</w:t>
      </w:r>
      <w:r w:rsidR="00BF7A8B" w:rsidRPr="00737ABE">
        <w:rPr>
          <w:rFonts w:ascii="Times New Roman" w:eastAsia="Times New Roman" w:hAnsi="Times New Roman" w:cs="Times New Roman"/>
          <w:b/>
          <w:sz w:val="24"/>
          <w:szCs w:val="20"/>
          <w:lang w:eastAsia="cs-CZ"/>
        </w:rPr>
        <w:t>lec bláznů</w:t>
      </w:r>
      <w:r w:rsidRPr="00737ABE">
        <w:rPr>
          <w:rFonts w:ascii="Times New Roman" w:eastAsia="Times New Roman" w:hAnsi="Times New Roman" w:cs="Times New Roman"/>
          <w:sz w:val="24"/>
          <w:szCs w:val="20"/>
          <w:lang w:eastAsia="cs-CZ"/>
        </w:rPr>
        <w:t xml:space="preserve"> v celkové hodnotě </w:t>
      </w:r>
      <w:r w:rsidR="001C75E0" w:rsidRPr="00737ABE">
        <w:rPr>
          <w:rFonts w:ascii="Times New Roman" w:eastAsia="Times New Roman" w:hAnsi="Times New Roman" w:cs="Times New Roman"/>
          <w:b/>
          <w:sz w:val="24"/>
          <w:szCs w:val="20"/>
          <w:lang w:eastAsia="cs-CZ"/>
        </w:rPr>
        <w:t>7</w:t>
      </w:r>
      <w:r w:rsidR="0061175F" w:rsidRPr="00737ABE">
        <w:rPr>
          <w:rFonts w:ascii="Times New Roman" w:eastAsia="Times New Roman" w:hAnsi="Times New Roman" w:cs="Times New Roman"/>
          <w:b/>
          <w:sz w:val="24"/>
          <w:szCs w:val="20"/>
          <w:lang w:eastAsia="cs-CZ"/>
        </w:rPr>
        <w:t>8 450</w:t>
      </w:r>
      <w:r w:rsidR="00AF3DAE" w:rsidRPr="00737ABE">
        <w:rPr>
          <w:rFonts w:ascii="Times New Roman" w:eastAsia="Times New Roman" w:hAnsi="Times New Roman" w:cs="Times New Roman"/>
          <w:sz w:val="24"/>
          <w:szCs w:val="20"/>
          <w:lang w:eastAsia="cs-CZ"/>
        </w:rPr>
        <w:t xml:space="preserve"> Kč</w:t>
      </w:r>
      <w:r w:rsidR="00AF3DAE" w:rsidRPr="009D46EC">
        <w:rPr>
          <w:rFonts w:ascii="Times New Roman" w:eastAsia="Times New Roman" w:hAnsi="Times New Roman" w:cs="Times New Roman"/>
          <w:sz w:val="24"/>
          <w:szCs w:val="20"/>
          <w:lang w:eastAsia="cs-CZ"/>
        </w:rPr>
        <w:t xml:space="preserve"> </w:t>
      </w:r>
      <w:r w:rsidR="003003C0">
        <w:rPr>
          <w:rFonts w:ascii="Times New Roman" w:eastAsia="Times New Roman" w:hAnsi="Times New Roman" w:cs="Times New Roman"/>
          <w:sz w:val="24"/>
          <w:szCs w:val="20"/>
          <w:lang w:eastAsia="cs-CZ"/>
        </w:rPr>
        <w:br/>
      </w:r>
      <w:r w:rsidR="00AF3DAE" w:rsidRPr="009D46EC">
        <w:rPr>
          <w:rFonts w:ascii="Times New Roman" w:eastAsia="Times New Roman" w:hAnsi="Times New Roman" w:cs="Times New Roman"/>
          <w:sz w:val="24"/>
          <w:szCs w:val="20"/>
          <w:lang w:eastAsia="cs-CZ"/>
        </w:rPr>
        <w:t xml:space="preserve">(slovy: </w:t>
      </w:r>
      <w:r w:rsidR="007342E2" w:rsidRPr="00737ABE">
        <w:rPr>
          <w:rFonts w:ascii="Times New Roman" w:eastAsia="Times New Roman" w:hAnsi="Times New Roman" w:cs="Times New Roman"/>
          <w:b/>
          <w:sz w:val="24"/>
          <w:szCs w:val="20"/>
          <w:lang w:eastAsia="cs-CZ"/>
        </w:rPr>
        <w:t>sedmdesátosmtisícčtyřistapadesátkorunčeských</w:t>
      </w:r>
      <w:r w:rsidR="00EF0CBC" w:rsidRPr="009D46EC">
        <w:rPr>
          <w:rFonts w:ascii="Times New Roman" w:eastAsia="Times New Roman" w:hAnsi="Times New Roman" w:cs="Times New Roman"/>
          <w:sz w:val="24"/>
          <w:szCs w:val="20"/>
          <w:lang w:eastAsia="cs-CZ"/>
        </w:rPr>
        <w:t>).</w:t>
      </w:r>
      <w:r w:rsidR="003F0C94" w:rsidRPr="00F8136F">
        <w:rPr>
          <w:rFonts w:ascii="Times New Roman" w:eastAsia="Times New Roman" w:hAnsi="Times New Roman" w:cs="Times New Roman"/>
          <w:sz w:val="24"/>
          <w:szCs w:val="20"/>
          <w:lang w:eastAsia="cs-CZ"/>
        </w:rPr>
        <w:br/>
      </w:r>
    </w:p>
    <w:p w:rsidR="00A0215C" w:rsidRPr="00F8136F" w:rsidRDefault="009B1F1E"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br/>
      </w:r>
      <w:r w:rsidR="00A0215C" w:rsidRPr="00F8136F">
        <w:rPr>
          <w:rFonts w:ascii="Arial" w:eastAsia="Times New Roman" w:hAnsi="Arial" w:cs="Times New Roman"/>
          <w:b/>
          <w:sz w:val="24"/>
          <w:szCs w:val="20"/>
          <w:lang w:eastAsia="cs-CZ"/>
        </w:rPr>
        <w:t>Článek III.</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sz w:val="24"/>
          <w:szCs w:val="20"/>
          <w:lang w:eastAsia="cs-CZ"/>
        </w:rPr>
      </w:pPr>
      <w:r w:rsidRPr="00F8136F">
        <w:rPr>
          <w:rFonts w:ascii="Arial" w:eastAsia="Times New Roman" w:hAnsi="Arial" w:cs="Times New Roman"/>
          <w:b/>
          <w:sz w:val="24"/>
          <w:szCs w:val="20"/>
          <w:lang w:eastAsia="cs-CZ"/>
        </w:rPr>
        <w:t>Dohoda o započtení pohledávek</w:t>
      </w:r>
    </w:p>
    <w:p w:rsidR="00EF0CBC" w:rsidRPr="00737ABE" w:rsidRDefault="00A0215C" w:rsidP="00E325C9">
      <w:pPr>
        <w:pStyle w:val="Odstavecseseznamem"/>
        <w:numPr>
          <w:ilvl w:val="0"/>
          <w:numId w:val="4"/>
        </w:numPr>
        <w:rPr>
          <w:rFonts w:ascii="Times New Roman" w:eastAsia="Times New Roman" w:hAnsi="Times New Roman" w:cs="Times New Roman"/>
          <w:sz w:val="24"/>
          <w:szCs w:val="20"/>
          <w:lang w:eastAsia="cs-CZ"/>
        </w:rPr>
      </w:pPr>
      <w:r w:rsidRPr="00737ABE">
        <w:rPr>
          <w:rFonts w:ascii="Times New Roman" w:eastAsia="Times New Roman" w:hAnsi="Times New Roman" w:cs="Times New Roman"/>
          <w:sz w:val="24"/>
          <w:szCs w:val="20"/>
          <w:lang w:eastAsia="cs-CZ"/>
        </w:rPr>
        <w:t xml:space="preserve">Partner je povinen realizovat a dodat </w:t>
      </w:r>
      <w:r w:rsidR="007831AB" w:rsidRPr="00737ABE">
        <w:rPr>
          <w:rFonts w:ascii="Times New Roman" w:eastAsia="Times New Roman" w:hAnsi="Times New Roman" w:cs="Times New Roman"/>
          <w:sz w:val="24"/>
          <w:szCs w:val="20"/>
          <w:lang w:eastAsia="cs-CZ"/>
        </w:rPr>
        <w:t>D</w:t>
      </w:r>
      <w:r w:rsidRPr="00737ABE">
        <w:rPr>
          <w:rFonts w:ascii="Times New Roman" w:eastAsia="Times New Roman" w:hAnsi="Times New Roman" w:cs="Times New Roman"/>
          <w:sz w:val="24"/>
          <w:szCs w:val="20"/>
          <w:lang w:eastAsia="cs-CZ"/>
        </w:rPr>
        <w:t>ivadlu podle této smlouvy</w:t>
      </w:r>
      <w:r w:rsidR="00EF0CBC" w:rsidRPr="00737ABE">
        <w:rPr>
          <w:rFonts w:ascii="Times New Roman" w:eastAsia="Times New Roman" w:hAnsi="Times New Roman" w:cs="Times New Roman"/>
          <w:sz w:val="24"/>
          <w:szCs w:val="20"/>
          <w:lang w:eastAsia="cs-CZ"/>
        </w:rPr>
        <w:t>:</w:t>
      </w:r>
    </w:p>
    <w:p w:rsidR="00EF0CBC" w:rsidRPr="00737ABE" w:rsidRDefault="00EF0CBC" w:rsidP="00EF0CBC">
      <w:pPr>
        <w:pStyle w:val="Odstavecseseznamem"/>
        <w:ind w:left="360"/>
        <w:rPr>
          <w:rFonts w:ascii="Times New Roman" w:eastAsia="Times New Roman" w:hAnsi="Times New Roman" w:cs="Times New Roman"/>
          <w:sz w:val="24"/>
          <w:szCs w:val="20"/>
          <w:lang w:eastAsia="cs-CZ"/>
        </w:rPr>
      </w:pPr>
      <w:r w:rsidRPr="00737ABE">
        <w:rPr>
          <w:rFonts w:ascii="Times New Roman" w:eastAsia="Times New Roman" w:hAnsi="Times New Roman" w:cs="Times New Roman"/>
          <w:sz w:val="24"/>
          <w:szCs w:val="20"/>
          <w:lang w:eastAsia="cs-CZ"/>
        </w:rPr>
        <w:t>-</w:t>
      </w:r>
      <w:r w:rsidR="00A0215C" w:rsidRPr="00737ABE">
        <w:rPr>
          <w:rFonts w:ascii="Times New Roman" w:eastAsia="Times New Roman" w:hAnsi="Times New Roman" w:cs="Times New Roman"/>
          <w:sz w:val="24"/>
          <w:szCs w:val="20"/>
          <w:lang w:eastAsia="cs-CZ"/>
        </w:rPr>
        <w:t xml:space="preserve"> </w:t>
      </w:r>
      <w:r w:rsidR="0061175F" w:rsidRPr="00737ABE">
        <w:rPr>
          <w:rFonts w:ascii="Times New Roman" w:eastAsia="Times New Roman" w:hAnsi="Times New Roman" w:cs="Times New Roman"/>
          <w:sz w:val="24"/>
          <w:szCs w:val="20"/>
          <w:lang w:eastAsia="cs-CZ"/>
        </w:rPr>
        <w:t>8</w:t>
      </w:r>
      <w:r w:rsidR="00A0215C" w:rsidRPr="00737ABE">
        <w:rPr>
          <w:rFonts w:ascii="Times New Roman" w:eastAsia="Times New Roman" w:hAnsi="Times New Roman" w:cs="Times New Roman"/>
          <w:sz w:val="24"/>
          <w:szCs w:val="20"/>
          <w:lang w:eastAsia="cs-CZ"/>
        </w:rPr>
        <w:t xml:space="preserve"> videozáznam</w:t>
      </w:r>
      <w:r w:rsidR="00BF7A8B" w:rsidRPr="00737ABE">
        <w:rPr>
          <w:rFonts w:ascii="Times New Roman" w:eastAsia="Times New Roman" w:hAnsi="Times New Roman" w:cs="Times New Roman"/>
          <w:sz w:val="24"/>
          <w:szCs w:val="20"/>
          <w:lang w:eastAsia="cs-CZ"/>
        </w:rPr>
        <w:t>ů</w:t>
      </w:r>
      <w:r w:rsidR="00A0215C" w:rsidRPr="00737ABE">
        <w:rPr>
          <w:rFonts w:ascii="Times New Roman" w:eastAsia="Times New Roman" w:hAnsi="Times New Roman" w:cs="Times New Roman"/>
          <w:sz w:val="24"/>
          <w:szCs w:val="20"/>
          <w:lang w:eastAsia="cs-CZ"/>
        </w:rPr>
        <w:t xml:space="preserve"> Scénických rozhovorů </w:t>
      </w:r>
      <w:r w:rsidR="00DC6F68" w:rsidRPr="00737ABE">
        <w:rPr>
          <w:rFonts w:ascii="Times New Roman" w:eastAsia="Times New Roman" w:hAnsi="Times New Roman" w:cs="Times New Roman"/>
          <w:sz w:val="24"/>
          <w:szCs w:val="20"/>
          <w:lang w:eastAsia="cs-CZ"/>
        </w:rPr>
        <w:t xml:space="preserve">á </w:t>
      </w:r>
      <w:r w:rsidR="0078531B" w:rsidRPr="00737ABE">
        <w:rPr>
          <w:rFonts w:ascii="Times New Roman" w:eastAsia="Times New Roman" w:hAnsi="Times New Roman" w:cs="Times New Roman"/>
          <w:b/>
          <w:sz w:val="24"/>
          <w:szCs w:val="20"/>
          <w:lang w:eastAsia="cs-CZ"/>
        </w:rPr>
        <w:t> </w:t>
      </w:r>
      <w:r w:rsidR="0061175F" w:rsidRPr="00737ABE">
        <w:rPr>
          <w:rFonts w:ascii="Times New Roman" w:eastAsia="Times New Roman" w:hAnsi="Times New Roman" w:cs="Times New Roman"/>
          <w:b/>
          <w:sz w:val="24"/>
          <w:szCs w:val="20"/>
          <w:lang w:eastAsia="cs-CZ"/>
        </w:rPr>
        <w:t>6</w:t>
      </w:r>
      <w:r w:rsidR="00737ABE" w:rsidRPr="00737ABE">
        <w:rPr>
          <w:rFonts w:ascii="Times New Roman" w:eastAsia="Times New Roman" w:hAnsi="Times New Roman" w:cs="Times New Roman"/>
          <w:b/>
          <w:sz w:val="24"/>
          <w:szCs w:val="20"/>
          <w:lang w:eastAsia="cs-CZ"/>
        </w:rPr>
        <w:t> </w:t>
      </w:r>
      <w:r w:rsidR="0061175F" w:rsidRPr="00737ABE">
        <w:rPr>
          <w:rFonts w:ascii="Times New Roman" w:eastAsia="Times New Roman" w:hAnsi="Times New Roman" w:cs="Times New Roman"/>
          <w:b/>
          <w:sz w:val="24"/>
          <w:szCs w:val="20"/>
          <w:lang w:eastAsia="cs-CZ"/>
        </w:rPr>
        <w:t>0</w:t>
      </w:r>
      <w:r w:rsidR="00737ABE" w:rsidRPr="00737ABE">
        <w:rPr>
          <w:rFonts w:ascii="Times New Roman" w:eastAsia="Times New Roman" w:hAnsi="Times New Roman" w:cs="Times New Roman"/>
          <w:b/>
          <w:sz w:val="24"/>
          <w:szCs w:val="20"/>
          <w:lang w:eastAsia="cs-CZ"/>
        </w:rPr>
        <w:t>34,62</w:t>
      </w:r>
      <w:r w:rsidRPr="00737ABE">
        <w:rPr>
          <w:rFonts w:ascii="Times New Roman" w:eastAsia="Times New Roman" w:hAnsi="Times New Roman" w:cs="Times New Roman"/>
          <w:b/>
          <w:sz w:val="24"/>
          <w:szCs w:val="20"/>
          <w:lang w:eastAsia="cs-CZ"/>
        </w:rPr>
        <w:t xml:space="preserve"> Kč</w:t>
      </w:r>
    </w:p>
    <w:p w:rsidR="003F0C94" w:rsidRPr="00737ABE" w:rsidRDefault="00EF0CBC" w:rsidP="00663D34">
      <w:pPr>
        <w:pStyle w:val="Odstavecseseznamem"/>
        <w:ind w:left="360"/>
        <w:rPr>
          <w:rFonts w:ascii="Times New Roman" w:eastAsia="Times New Roman" w:hAnsi="Times New Roman" w:cs="Times New Roman"/>
          <w:sz w:val="24"/>
          <w:szCs w:val="20"/>
          <w:lang w:eastAsia="cs-CZ"/>
        </w:rPr>
      </w:pPr>
      <w:r w:rsidRPr="00737ABE">
        <w:rPr>
          <w:rFonts w:ascii="Times New Roman" w:eastAsia="Times New Roman" w:hAnsi="Times New Roman" w:cs="Times New Roman"/>
          <w:sz w:val="24"/>
          <w:szCs w:val="20"/>
          <w:lang w:eastAsia="cs-CZ"/>
        </w:rPr>
        <w:t xml:space="preserve">- </w:t>
      </w:r>
      <w:r w:rsidR="0061175F" w:rsidRPr="00737ABE">
        <w:rPr>
          <w:rFonts w:ascii="Times New Roman" w:eastAsia="Times New Roman" w:hAnsi="Times New Roman" w:cs="Times New Roman"/>
          <w:sz w:val="24"/>
          <w:szCs w:val="20"/>
          <w:lang w:eastAsia="cs-CZ"/>
        </w:rPr>
        <w:t>5</w:t>
      </w:r>
      <w:r w:rsidRPr="00737ABE">
        <w:rPr>
          <w:rFonts w:ascii="Times New Roman" w:eastAsia="Times New Roman" w:hAnsi="Times New Roman" w:cs="Times New Roman"/>
          <w:sz w:val="24"/>
          <w:szCs w:val="20"/>
          <w:lang w:eastAsia="cs-CZ"/>
        </w:rPr>
        <w:t xml:space="preserve"> </w:t>
      </w:r>
      <w:r w:rsidR="00A0215C" w:rsidRPr="00737ABE">
        <w:rPr>
          <w:rFonts w:ascii="Times New Roman" w:eastAsia="Times New Roman" w:hAnsi="Times New Roman" w:cs="Times New Roman"/>
          <w:sz w:val="24"/>
          <w:szCs w:val="20"/>
          <w:lang w:eastAsia="cs-CZ"/>
        </w:rPr>
        <w:t>videozáznam</w:t>
      </w:r>
      <w:r w:rsidR="001C75E0" w:rsidRPr="00737ABE">
        <w:rPr>
          <w:rFonts w:ascii="Times New Roman" w:eastAsia="Times New Roman" w:hAnsi="Times New Roman" w:cs="Times New Roman"/>
          <w:sz w:val="24"/>
          <w:szCs w:val="20"/>
          <w:lang w:eastAsia="cs-CZ"/>
        </w:rPr>
        <w:t>ů</w:t>
      </w:r>
      <w:r w:rsidR="00A0215C" w:rsidRPr="00737ABE">
        <w:rPr>
          <w:rFonts w:ascii="Times New Roman" w:eastAsia="Times New Roman" w:hAnsi="Times New Roman" w:cs="Times New Roman"/>
          <w:sz w:val="24"/>
          <w:szCs w:val="20"/>
          <w:lang w:eastAsia="cs-CZ"/>
        </w:rPr>
        <w:t xml:space="preserve"> generálních zkoušek inscenací Švandova divadla </w:t>
      </w:r>
      <w:r w:rsidR="00B34279" w:rsidRPr="00737ABE">
        <w:rPr>
          <w:rFonts w:ascii="Times New Roman" w:eastAsia="Times New Roman" w:hAnsi="Times New Roman" w:cs="Times New Roman"/>
          <w:sz w:val="24"/>
          <w:szCs w:val="20"/>
          <w:lang w:eastAsia="cs-CZ"/>
        </w:rPr>
        <w:t xml:space="preserve">á </w:t>
      </w:r>
      <w:r w:rsidR="0078531B" w:rsidRPr="00737ABE">
        <w:rPr>
          <w:rFonts w:ascii="Times New Roman" w:eastAsia="Times New Roman" w:hAnsi="Times New Roman" w:cs="Times New Roman"/>
          <w:b/>
          <w:sz w:val="24"/>
          <w:szCs w:val="20"/>
          <w:lang w:eastAsia="cs-CZ"/>
        </w:rPr>
        <w:t> </w:t>
      </w:r>
      <w:r w:rsidR="0061175F" w:rsidRPr="00737ABE">
        <w:rPr>
          <w:rFonts w:ascii="Times New Roman" w:eastAsia="Times New Roman" w:hAnsi="Times New Roman" w:cs="Times New Roman"/>
          <w:b/>
          <w:sz w:val="24"/>
          <w:szCs w:val="20"/>
          <w:lang w:eastAsia="cs-CZ"/>
        </w:rPr>
        <w:t>6</w:t>
      </w:r>
      <w:r w:rsidR="00737ABE" w:rsidRPr="00737ABE">
        <w:rPr>
          <w:rFonts w:ascii="Times New Roman" w:eastAsia="Times New Roman" w:hAnsi="Times New Roman" w:cs="Times New Roman"/>
          <w:b/>
          <w:sz w:val="24"/>
          <w:szCs w:val="20"/>
          <w:lang w:eastAsia="cs-CZ"/>
        </w:rPr>
        <w:t> </w:t>
      </w:r>
      <w:r w:rsidR="0061175F" w:rsidRPr="00737ABE">
        <w:rPr>
          <w:rFonts w:ascii="Times New Roman" w:eastAsia="Times New Roman" w:hAnsi="Times New Roman" w:cs="Times New Roman"/>
          <w:b/>
          <w:sz w:val="24"/>
          <w:szCs w:val="20"/>
          <w:lang w:eastAsia="cs-CZ"/>
        </w:rPr>
        <w:t>0</w:t>
      </w:r>
      <w:r w:rsidR="00737ABE" w:rsidRPr="00737ABE">
        <w:rPr>
          <w:rFonts w:ascii="Times New Roman" w:eastAsia="Times New Roman" w:hAnsi="Times New Roman" w:cs="Times New Roman"/>
          <w:b/>
          <w:sz w:val="24"/>
          <w:szCs w:val="20"/>
          <w:lang w:eastAsia="cs-CZ"/>
        </w:rPr>
        <w:t>34,62</w:t>
      </w:r>
      <w:r w:rsidR="0078531B" w:rsidRPr="00737ABE">
        <w:rPr>
          <w:rFonts w:ascii="Times New Roman" w:eastAsia="Times New Roman" w:hAnsi="Times New Roman" w:cs="Times New Roman"/>
          <w:b/>
          <w:sz w:val="24"/>
          <w:szCs w:val="20"/>
          <w:lang w:eastAsia="cs-CZ"/>
        </w:rPr>
        <w:t xml:space="preserve"> </w:t>
      </w:r>
      <w:r w:rsidR="003339A5" w:rsidRPr="00737ABE">
        <w:rPr>
          <w:rFonts w:ascii="Times New Roman" w:eastAsia="Times New Roman" w:hAnsi="Times New Roman" w:cs="Times New Roman"/>
          <w:b/>
          <w:sz w:val="24"/>
          <w:szCs w:val="20"/>
          <w:lang w:eastAsia="cs-CZ"/>
        </w:rPr>
        <w:t>Kč</w:t>
      </w:r>
      <w:r w:rsidR="003339A5" w:rsidRPr="00737ABE">
        <w:rPr>
          <w:rFonts w:ascii="Times New Roman" w:eastAsia="Times New Roman" w:hAnsi="Times New Roman" w:cs="Times New Roman"/>
          <w:sz w:val="24"/>
          <w:szCs w:val="20"/>
          <w:lang w:eastAsia="cs-CZ"/>
        </w:rPr>
        <w:t xml:space="preserve"> </w:t>
      </w:r>
    </w:p>
    <w:p w:rsidR="005F14DD" w:rsidRDefault="003F0C94" w:rsidP="003F0C94">
      <w:pPr>
        <w:pStyle w:val="Odstavecseseznamem"/>
        <w:ind w:left="360"/>
        <w:rPr>
          <w:rFonts w:ascii="Times New Roman" w:eastAsia="Times New Roman" w:hAnsi="Times New Roman" w:cs="Times New Roman"/>
          <w:sz w:val="24"/>
          <w:szCs w:val="20"/>
          <w:lang w:eastAsia="cs-CZ"/>
        </w:rPr>
      </w:pPr>
      <w:r w:rsidRPr="00737ABE">
        <w:rPr>
          <w:rFonts w:ascii="Times New Roman" w:eastAsia="Times New Roman" w:hAnsi="Times New Roman" w:cs="Times New Roman"/>
          <w:sz w:val="24"/>
          <w:szCs w:val="20"/>
          <w:lang w:eastAsia="cs-CZ"/>
        </w:rPr>
        <w:t>C</w:t>
      </w:r>
      <w:r w:rsidR="003339A5" w:rsidRPr="00737ABE">
        <w:rPr>
          <w:rFonts w:ascii="Times New Roman" w:eastAsia="Times New Roman" w:hAnsi="Times New Roman" w:cs="Times New Roman"/>
          <w:sz w:val="24"/>
          <w:szCs w:val="20"/>
          <w:lang w:eastAsia="cs-CZ"/>
        </w:rPr>
        <w:t>elkov</w:t>
      </w:r>
      <w:r w:rsidRPr="00737ABE">
        <w:rPr>
          <w:rFonts w:ascii="Times New Roman" w:eastAsia="Times New Roman" w:hAnsi="Times New Roman" w:cs="Times New Roman"/>
          <w:sz w:val="24"/>
          <w:szCs w:val="20"/>
          <w:lang w:eastAsia="cs-CZ"/>
        </w:rPr>
        <w:t>á</w:t>
      </w:r>
      <w:r w:rsidR="003339A5" w:rsidRPr="00737ABE">
        <w:rPr>
          <w:rFonts w:ascii="Times New Roman" w:eastAsia="Times New Roman" w:hAnsi="Times New Roman" w:cs="Times New Roman"/>
          <w:sz w:val="24"/>
          <w:szCs w:val="20"/>
          <w:lang w:eastAsia="cs-CZ"/>
        </w:rPr>
        <w:t xml:space="preserve"> hodnot</w:t>
      </w:r>
      <w:r w:rsidRPr="00737ABE">
        <w:rPr>
          <w:rFonts w:ascii="Times New Roman" w:eastAsia="Times New Roman" w:hAnsi="Times New Roman" w:cs="Times New Roman"/>
          <w:sz w:val="24"/>
          <w:szCs w:val="20"/>
          <w:lang w:eastAsia="cs-CZ"/>
        </w:rPr>
        <w:t>a plnění ze strany Partnera je</w:t>
      </w:r>
      <w:r w:rsidR="003339A5" w:rsidRPr="00737ABE">
        <w:rPr>
          <w:rFonts w:ascii="Times New Roman" w:eastAsia="Times New Roman" w:hAnsi="Times New Roman" w:cs="Times New Roman"/>
          <w:sz w:val="24"/>
          <w:szCs w:val="20"/>
          <w:lang w:eastAsia="cs-CZ"/>
        </w:rPr>
        <w:t xml:space="preserve"> </w:t>
      </w:r>
      <w:r w:rsidR="0061175F" w:rsidRPr="00737ABE">
        <w:rPr>
          <w:rFonts w:ascii="Times New Roman" w:eastAsia="Times New Roman" w:hAnsi="Times New Roman" w:cs="Times New Roman"/>
          <w:b/>
          <w:sz w:val="24"/>
          <w:szCs w:val="20"/>
          <w:lang w:eastAsia="cs-CZ"/>
        </w:rPr>
        <w:t>78 450</w:t>
      </w:r>
      <w:r w:rsidR="00663D34" w:rsidRPr="00737ABE">
        <w:rPr>
          <w:rFonts w:ascii="Times New Roman" w:eastAsia="Times New Roman" w:hAnsi="Times New Roman" w:cs="Times New Roman"/>
          <w:sz w:val="24"/>
          <w:szCs w:val="20"/>
          <w:lang w:eastAsia="cs-CZ"/>
        </w:rPr>
        <w:t xml:space="preserve"> Kč </w:t>
      </w:r>
      <w:r w:rsidR="003958E1" w:rsidRPr="00737ABE">
        <w:rPr>
          <w:rFonts w:ascii="Times New Roman" w:eastAsia="Times New Roman" w:hAnsi="Times New Roman" w:cs="Times New Roman"/>
          <w:sz w:val="24"/>
          <w:szCs w:val="20"/>
          <w:lang w:eastAsia="cs-CZ"/>
        </w:rPr>
        <w:br/>
      </w:r>
      <w:r w:rsidR="00663D34" w:rsidRPr="00737ABE">
        <w:rPr>
          <w:rFonts w:ascii="Times New Roman" w:eastAsia="Times New Roman" w:hAnsi="Times New Roman" w:cs="Times New Roman"/>
          <w:sz w:val="24"/>
          <w:szCs w:val="20"/>
          <w:lang w:eastAsia="cs-CZ"/>
        </w:rPr>
        <w:t xml:space="preserve">(slovy: </w:t>
      </w:r>
      <w:r w:rsidR="00737ABE" w:rsidRPr="00737ABE">
        <w:rPr>
          <w:rFonts w:ascii="Times New Roman" w:eastAsia="Times New Roman" w:hAnsi="Times New Roman" w:cs="Times New Roman"/>
          <w:b/>
          <w:sz w:val="24"/>
          <w:szCs w:val="20"/>
          <w:lang w:eastAsia="cs-CZ"/>
        </w:rPr>
        <w:t>sedm</w:t>
      </w:r>
      <w:r w:rsidR="001C75E0" w:rsidRPr="00737ABE">
        <w:rPr>
          <w:rFonts w:ascii="Times New Roman" w:eastAsia="Times New Roman" w:hAnsi="Times New Roman" w:cs="Times New Roman"/>
          <w:b/>
          <w:sz w:val="24"/>
          <w:szCs w:val="20"/>
          <w:lang w:eastAsia="cs-CZ"/>
        </w:rPr>
        <w:t>desát</w:t>
      </w:r>
      <w:r w:rsidR="00737ABE" w:rsidRPr="00737ABE">
        <w:rPr>
          <w:rFonts w:ascii="Times New Roman" w:eastAsia="Times New Roman" w:hAnsi="Times New Roman" w:cs="Times New Roman"/>
          <w:b/>
          <w:sz w:val="24"/>
          <w:szCs w:val="20"/>
          <w:lang w:eastAsia="cs-CZ"/>
        </w:rPr>
        <w:t>osm</w:t>
      </w:r>
      <w:r w:rsidR="001C75E0" w:rsidRPr="00737ABE">
        <w:rPr>
          <w:rFonts w:ascii="Times New Roman" w:eastAsia="Times New Roman" w:hAnsi="Times New Roman" w:cs="Times New Roman"/>
          <w:b/>
          <w:sz w:val="24"/>
          <w:szCs w:val="20"/>
          <w:lang w:eastAsia="cs-CZ"/>
        </w:rPr>
        <w:t>tisíc</w:t>
      </w:r>
      <w:r w:rsidR="00737ABE" w:rsidRPr="00737ABE">
        <w:rPr>
          <w:rFonts w:ascii="Times New Roman" w:eastAsia="Times New Roman" w:hAnsi="Times New Roman" w:cs="Times New Roman"/>
          <w:b/>
          <w:sz w:val="24"/>
          <w:szCs w:val="20"/>
          <w:lang w:eastAsia="cs-CZ"/>
        </w:rPr>
        <w:t>čtyři</w:t>
      </w:r>
      <w:r w:rsidR="001C75E0" w:rsidRPr="00737ABE">
        <w:rPr>
          <w:rFonts w:ascii="Times New Roman" w:eastAsia="Times New Roman" w:hAnsi="Times New Roman" w:cs="Times New Roman"/>
          <w:b/>
          <w:sz w:val="24"/>
          <w:szCs w:val="20"/>
          <w:lang w:eastAsia="cs-CZ"/>
        </w:rPr>
        <w:t>st</w:t>
      </w:r>
      <w:r w:rsidR="00737ABE" w:rsidRPr="00737ABE">
        <w:rPr>
          <w:rFonts w:ascii="Times New Roman" w:eastAsia="Times New Roman" w:hAnsi="Times New Roman" w:cs="Times New Roman"/>
          <w:b/>
          <w:sz w:val="24"/>
          <w:szCs w:val="20"/>
          <w:lang w:eastAsia="cs-CZ"/>
        </w:rPr>
        <w:t>apadesát</w:t>
      </w:r>
      <w:r w:rsidR="001C75E0" w:rsidRPr="00737ABE">
        <w:rPr>
          <w:rFonts w:ascii="Times New Roman" w:eastAsia="Times New Roman" w:hAnsi="Times New Roman" w:cs="Times New Roman"/>
          <w:b/>
          <w:sz w:val="24"/>
          <w:szCs w:val="20"/>
          <w:lang w:eastAsia="cs-CZ"/>
        </w:rPr>
        <w:t>korunčeských</w:t>
      </w:r>
      <w:r w:rsidR="00F17FD3" w:rsidRPr="00737ABE">
        <w:rPr>
          <w:rFonts w:ascii="Times New Roman" w:eastAsia="Times New Roman" w:hAnsi="Times New Roman" w:cs="Times New Roman"/>
          <w:sz w:val="24"/>
          <w:szCs w:val="20"/>
          <w:lang w:eastAsia="cs-CZ"/>
        </w:rPr>
        <w:t>).</w:t>
      </w:r>
      <w:r w:rsidR="00F17FD3" w:rsidRPr="00737ABE">
        <w:rPr>
          <w:rFonts w:ascii="Times New Roman" w:eastAsia="Times New Roman" w:hAnsi="Times New Roman" w:cs="Times New Roman"/>
          <w:sz w:val="24"/>
          <w:szCs w:val="20"/>
          <w:lang w:eastAsia="cs-CZ"/>
        </w:rPr>
        <w:br/>
      </w:r>
      <w:r w:rsidR="00A0215C" w:rsidRPr="00737ABE">
        <w:rPr>
          <w:rFonts w:ascii="Times New Roman" w:eastAsia="Times New Roman" w:hAnsi="Times New Roman" w:cs="Times New Roman"/>
          <w:sz w:val="24"/>
          <w:szCs w:val="20"/>
          <w:lang w:eastAsia="cs-CZ"/>
        </w:rPr>
        <w:t>Divadlo je povinno poskytnout Partnerovi</w:t>
      </w:r>
      <w:r w:rsidR="00E325C9" w:rsidRPr="00737ABE">
        <w:rPr>
          <w:rFonts w:ascii="Times New Roman" w:eastAsia="Times New Roman" w:hAnsi="Times New Roman" w:cs="Times New Roman"/>
          <w:sz w:val="24"/>
          <w:szCs w:val="20"/>
          <w:lang w:eastAsia="cs-CZ"/>
        </w:rPr>
        <w:t xml:space="preserve"> </w:t>
      </w:r>
      <w:r w:rsidR="00663D34" w:rsidRPr="00737ABE">
        <w:rPr>
          <w:rFonts w:ascii="Times New Roman" w:eastAsia="Times New Roman" w:hAnsi="Times New Roman" w:cs="Times New Roman"/>
          <w:b/>
          <w:sz w:val="24"/>
          <w:szCs w:val="20"/>
          <w:lang w:eastAsia="cs-CZ"/>
        </w:rPr>
        <w:t>1</w:t>
      </w:r>
      <w:r w:rsidR="0061175F" w:rsidRPr="00737ABE">
        <w:rPr>
          <w:rFonts w:ascii="Times New Roman" w:eastAsia="Times New Roman" w:hAnsi="Times New Roman" w:cs="Times New Roman"/>
          <w:b/>
          <w:sz w:val="24"/>
          <w:szCs w:val="20"/>
          <w:lang w:eastAsia="cs-CZ"/>
        </w:rPr>
        <w:t>50</w:t>
      </w:r>
      <w:r w:rsidR="00663D34" w:rsidRPr="00737ABE">
        <w:rPr>
          <w:rFonts w:ascii="Times New Roman" w:eastAsia="Times New Roman" w:hAnsi="Times New Roman" w:cs="Times New Roman"/>
          <w:b/>
          <w:sz w:val="24"/>
          <w:szCs w:val="20"/>
          <w:lang w:eastAsia="cs-CZ"/>
        </w:rPr>
        <w:t xml:space="preserve"> ks</w:t>
      </w:r>
      <w:r w:rsidR="00E325C9" w:rsidRPr="00737ABE">
        <w:rPr>
          <w:rFonts w:ascii="Times New Roman" w:eastAsia="Times New Roman" w:hAnsi="Times New Roman" w:cs="Times New Roman"/>
          <w:sz w:val="24"/>
          <w:szCs w:val="20"/>
          <w:lang w:eastAsia="cs-CZ"/>
        </w:rPr>
        <w:t xml:space="preserve"> vstupenek v celkové hodnotě </w:t>
      </w:r>
      <w:r w:rsidR="0061175F" w:rsidRPr="00737ABE">
        <w:rPr>
          <w:rFonts w:ascii="Times New Roman" w:eastAsia="Times New Roman" w:hAnsi="Times New Roman" w:cs="Times New Roman"/>
          <w:sz w:val="24"/>
          <w:szCs w:val="20"/>
          <w:lang w:eastAsia="cs-CZ"/>
        </w:rPr>
        <w:t>78 450</w:t>
      </w:r>
      <w:r w:rsidR="003958E1" w:rsidRPr="00737ABE">
        <w:rPr>
          <w:rFonts w:ascii="Times New Roman" w:eastAsia="Times New Roman" w:hAnsi="Times New Roman" w:cs="Times New Roman"/>
          <w:sz w:val="24"/>
          <w:szCs w:val="20"/>
          <w:lang w:eastAsia="cs-CZ"/>
        </w:rPr>
        <w:t xml:space="preserve"> </w:t>
      </w:r>
      <w:r w:rsidR="009D46EC" w:rsidRPr="00737ABE">
        <w:rPr>
          <w:rFonts w:ascii="Times New Roman" w:eastAsia="Times New Roman" w:hAnsi="Times New Roman" w:cs="Times New Roman"/>
          <w:b/>
          <w:sz w:val="24"/>
          <w:szCs w:val="20"/>
          <w:lang w:eastAsia="cs-CZ"/>
        </w:rPr>
        <w:t>Kč</w:t>
      </w:r>
      <w:r w:rsidR="00E325C9" w:rsidRPr="00737ABE">
        <w:rPr>
          <w:rFonts w:ascii="Times New Roman" w:eastAsia="Times New Roman" w:hAnsi="Times New Roman" w:cs="Times New Roman"/>
          <w:sz w:val="24"/>
          <w:szCs w:val="20"/>
          <w:lang w:eastAsia="cs-CZ"/>
        </w:rPr>
        <w:t xml:space="preserve"> </w:t>
      </w:r>
      <w:r w:rsidR="003958E1" w:rsidRPr="00737ABE">
        <w:rPr>
          <w:rFonts w:ascii="Times New Roman" w:eastAsia="Times New Roman" w:hAnsi="Times New Roman" w:cs="Times New Roman"/>
          <w:sz w:val="24"/>
          <w:szCs w:val="20"/>
          <w:lang w:eastAsia="cs-CZ"/>
        </w:rPr>
        <w:t xml:space="preserve">(slovy: </w:t>
      </w:r>
      <w:r w:rsidR="00737ABE" w:rsidRPr="00737ABE">
        <w:rPr>
          <w:rFonts w:ascii="Times New Roman" w:eastAsia="Times New Roman" w:hAnsi="Times New Roman" w:cs="Times New Roman"/>
          <w:b/>
          <w:sz w:val="24"/>
          <w:szCs w:val="20"/>
          <w:lang w:eastAsia="cs-CZ"/>
        </w:rPr>
        <w:t>sedmdesátosmtisícčtyřistapadesátkorunčeských</w:t>
      </w:r>
      <w:r w:rsidR="003958E1" w:rsidRPr="00737ABE">
        <w:rPr>
          <w:rFonts w:ascii="Times New Roman" w:eastAsia="Times New Roman" w:hAnsi="Times New Roman" w:cs="Times New Roman"/>
          <w:sz w:val="24"/>
          <w:szCs w:val="20"/>
          <w:lang w:eastAsia="cs-CZ"/>
        </w:rPr>
        <w:t>).</w:t>
      </w:r>
      <w:r w:rsidR="003958E1" w:rsidRPr="00737ABE">
        <w:rPr>
          <w:rFonts w:ascii="Times New Roman" w:eastAsia="Times New Roman" w:hAnsi="Times New Roman" w:cs="Times New Roman"/>
          <w:sz w:val="24"/>
          <w:szCs w:val="20"/>
          <w:lang w:eastAsia="cs-CZ"/>
        </w:rPr>
        <w:br/>
      </w:r>
      <w:r w:rsidR="003958E1">
        <w:rPr>
          <w:rFonts w:ascii="Times New Roman" w:eastAsia="Times New Roman" w:hAnsi="Times New Roman" w:cs="Times New Roman"/>
          <w:sz w:val="24"/>
          <w:szCs w:val="20"/>
          <w:lang w:eastAsia="cs-CZ"/>
        </w:rPr>
        <w:br/>
      </w:r>
    </w:p>
    <w:p w:rsidR="005F14DD" w:rsidRDefault="005F14DD">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br w:type="page"/>
      </w:r>
    </w:p>
    <w:p w:rsidR="00A0215C" w:rsidRPr="00F8136F" w:rsidRDefault="00A0215C" w:rsidP="003F0C94">
      <w:pPr>
        <w:pStyle w:val="Odstavecseseznamem"/>
        <w:ind w:left="360"/>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lastRenderedPageBreak/>
        <w:t xml:space="preserve">Obě plnění mají finanční charakter se stejnou hodnotou, tudíž nebudou vzájemně hrazena, ale účastníci se dohodli, že pohledávky budou na základě daňových dokladů vzájemně </w:t>
      </w:r>
      <w:r w:rsidR="00370738" w:rsidRPr="00F8136F">
        <w:rPr>
          <w:rFonts w:ascii="Times New Roman" w:eastAsia="Times New Roman" w:hAnsi="Times New Roman" w:cs="Times New Roman"/>
          <w:sz w:val="24"/>
          <w:szCs w:val="20"/>
          <w:lang w:eastAsia="cs-CZ"/>
        </w:rPr>
        <w:t xml:space="preserve">započteny </w:t>
      </w:r>
      <w:r w:rsidR="00370738" w:rsidRPr="009D46EC">
        <w:rPr>
          <w:rFonts w:ascii="Times New Roman" w:eastAsia="Times New Roman" w:hAnsi="Times New Roman" w:cs="Times New Roman"/>
          <w:sz w:val="24"/>
          <w:szCs w:val="20"/>
          <w:lang w:eastAsia="cs-CZ"/>
        </w:rPr>
        <w:t>k </w:t>
      </w:r>
      <w:r w:rsidR="009A69CF" w:rsidRPr="009D46EC">
        <w:rPr>
          <w:rFonts w:ascii="Times New Roman" w:eastAsia="Times New Roman" w:hAnsi="Times New Roman" w:cs="Times New Roman"/>
          <w:sz w:val="24"/>
          <w:szCs w:val="20"/>
          <w:lang w:eastAsia="cs-CZ"/>
        </w:rPr>
        <w:t>30. 6</w:t>
      </w:r>
      <w:r w:rsidRPr="009D46EC">
        <w:rPr>
          <w:rFonts w:ascii="Times New Roman" w:eastAsia="Times New Roman" w:hAnsi="Times New Roman" w:cs="Times New Roman"/>
          <w:sz w:val="24"/>
          <w:szCs w:val="20"/>
          <w:lang w:eastAsia="cs-CZ"/>
        </w:rPr>
        <w:t>.</w:t>
      </w:r>
      <w:r w:rsidR="009A69CF" w:rsidRPr="009D46EC">
        <w:rPr>
          <w:rFonts w:ascii="Times New Roman" w:eastAsia="Times New Roman" w:hAnsi="Times New Roman" w:cs="Times New Roman"/>
          <w:sz w:val="24"/>
          <w:szCs w:val="20"/>
          <w:lang w:eastAsia="cs-CZ"/>
        </w:rPr>
        <w:t xml:space="preserve"> 202</w:t>
      </w:r>
      <w:r w:rsidR="00340466">
        <w:rPr>
          <w:rFonts w:ascii="Times New Roman" w:eastAsia="Times New Roman" w:hAnsi="Times New Roman" w:cs="Times New Roman"/>
          <w:sz w:val="24"/>
          <w:szCs w:val="20"/>
          <w:lang w:eastAsia="cs-CZ"/>
        </w:rPr>
        <w:t>4</w:t>
      </w:r>
      <w:r w:rsidR="009A69CF" w:rsidRPr="009D46EC">
        <w:rPr>
          <w:rFonts w:ascii="Times New Roman" w:eastAsia="Times New Roman" w:hAnsi="Times New Roman" w:cs="Times New Roman"/>
          <w:sz w:val="24"/>
          <w:szCs w:val="20"/>
          <w:lang w:eastAsia="cs-CZ"/>
        </w:rPr>
        <w:t>.</w:t>
      </w:r>
      <w:r w:rsidRPr="00663D34">
        <w:rPr>
          <w:rFonts w:ascii="Times New Roman" w:eastAsia="Times New Roman" w:hAnsi="Times New Roman" w:cs="Times New Roman"/>
          <w:sz w:val="24"/>
          <w:szCs w:val="20"/>
          <w:lang w:eastAsia="cs-CZ"/>
        </w:rPr>
        <w:t xml:space="preserve"> </w:t>
      </w:r>
    </w:p>
    <w:p w:rsidR="00A0215C" w:rsidRPr="00F8136F" w:rsidRDefault="00A0215C" w:rsidP="00A0215C">
      <w:pPr>
        <w:numPr>
          <w:ilvl w:val="0"/>
          <w:numId w:val="4"/>
        </w:numPr>
        <w:tabs>
          <w:tab w:val="left" w:pos="426"/>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Ceny obou plnění jsou smluveny již včetně případné daně z přidané hodnoty (</w:t>
      </w:r>
      <w:r w:rsidR="009776D7" w:rsidRPr="00F8136F">
        <w:rPr>
          <w:rFonts w:ascii="Times New Roman" w:eastAsia="Times New Roman" w:hAnsi="Times New Roman" w:cs="Times New Roman"/>
          <w:sz w:val="24"/>
          <w:szCs w:val="20"/>
          <w:lang w:eastAsia="cs-CZ"/>
        </w:rPr>
        <w:t>je-li Partner či Divadlo z uvedeného plnění plátcem</w:t>
      </w:r>
      <w:r w:rsidRPr="00F8136F">
        <w:rPr>
          <w:rFonts w:ascii="Times New Roman" w:eastAsia="Times New Roman" w:hAnsi="Times New Roman" w:cs="Times New Roman"/>
          <w:sz w:val="24"/>
          <w:szCs w:val="20"/>
          <w:lang w:eastAsia="cs-CZ"/>
        </w:rPr>
        <w:t>).</w:t>
      </w:r>
    </w:p>
    <w:p w:rsidR="00A0215C" w:rsidRPr="00F8136F" w:rsidRDefault="00A0215C" w:rsidP="00A0215C">
      <w:pPr>
        <w:numPr>
          <w:ilvl w:val="0"/>
          <w:numId w:val="4"/>
        </w:numPr>
        <w:tabs>
          <w:tab w:val="left" w:pos="426"/>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Účastníci prohlašují, že veškeré činnosti, k nimž se zavazují touto smlouvou, provedou na svůj náklad a nebudou si účtovat již žádné ani dodatečné výdaje nebo náklady. </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B40C93" w:rsidRPr="00F8136F" w:rsidRDefault="00B40C93"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2470D9" w:rsidRPr="00F8136F" w:rsidRDefault="002470D9"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IV.</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Doba trvání smlouvy</w:t>
      </w: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5F14DD"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5F14DD">
        <w:rPr>
          <w:rFonts w:ascii="Times New Roman" w:eastAsia="Times New Roman" w:hAnsi="Times New Roman" w:cs="Times New Roman"/>
          <w:sz w:val="24"/>
          <w:szCs w:val="20"/>
          <w:lang w:eastAsia="cs-CZ"/>
        </w:rPr>
        <w:t xml:space="preserve">Tato smlouva se uzavírá na dobu určitou od </w:t>
      </w:r>
      <w:r w:rsidR="00395658" w:rsidRPr="005F14DD">
        <w:rPr>
          <w:rFonts w:ascii="Times New Roman" w:eastAsia="Times New Roman" w:hAnsi="Times New Roman" w:cs="Times New Roman"/>
          <w:sz w:val="24"/>
          <w:szCs w:val="20"/>
          <w:lang w:eastAsia="cs-CZ"/>
        </w:rPr>
        <w:t>1</w:t>
      </w:r>
      <w:r w:rsidR="00663D34" w:rsidRPr="005F14DD">
        <w:rPr>
          <w:rFonts w:ascii="Times New Roman" w:eastAsia="Times New Roman" w:hAnsi="Times New Roman" w:cs="Times New Roman"/>
          <w:sz w:val="24"/>
          <w:szCs w:val="20"/>
          <w:lang w:eastAsia="cs-CZ"/>
        </w:rPr>
        <w:t xml:space="preserve">. </w:t>
      </w:r>
      <w:r w:rsidR="00340466">
        <w:rPr>
          <w:rFonts w:ascii="Times New Roman" w:eastAsia="Times New Roman" w:hAnsi="Times New Roman" w:cs="Times New Roman"/>
          <w:sz w:val="24"/>
          <w:szCs w:val="20"/>
          <w:lang w:eastAsia="cs-CZ"/>
        </w:rPr>
        <w:t>ří</w:t>
      </w:r>
      <w:r w:rsidR="00BF7A8B">
        <w:rPr>
          <w:rFonts w:ascii="Times New Roman" w:eastAsia="Times New Roman" w:hAnsi="Times New Roman" w:cs="Times New Roman"/>
          <w:sz w:val="24"/>
          <w:szCs w:val="20"/>
          <w:lang w:eastAsia="cs-CZ"/>
        </w:rPr>
        <w:t>jna</w:t>
      </w:r>
      <w:r w:rsidR="00663D34" w:rsidRPr="005F14DD">
        <w:rPr>
          <w:rFonts w:ascii="Times New Roman" w:eastAsia="Times New Roman" w:hAnsi="Times New Roman" w:cs="Times New Roman"/>
          <w:sz w:val="24"/>
          <w:szCs w:val="20"/>
          <w:lang w:eastAsia="cs-CZ"/>
        </w:rPr>
        <w:t xml:space="preserve"> 20</w:t>
      </w:r>
      <w:r w:rsidR="00395658" w:rsidRPr="005F14DD">
        <w:rPr>
          <w:rFonts w:ascii="Times New Roman" w:eastAsia="Times New Roman" w:hAnsi="Times New Roman" w:cs="Times New Roman"/>
          <w:sz w:val="24"/>
          <w:szCs w:val="20"/>
          <w:lang w:eastAsia="cs-CZ"/>
        </w:rPr>
        <w:t>2</w:t>
      </w:r>
      <w:r w:rsidR="00BF7A8B">
        <w:rPr>
          <w:rFonts w:ascii="Times New Roman" w:eastAsia="Times New Roman" w:hAnsi="Times New Roman" w:cs="Times New Roman"/>
          <w:sz w:val="24"/>
          <w:szCs w:val="20"/>
          <w:lang w:eastAsia="cs-CZ"/>
        </w:rPr>
        <w:t>3</w:t>
      </w:r>
      <w:r w:rsidRPr="005F14DD">
        <w:rPr>
          <w:rFonts w:ascii="Times New Roman" w:eastAsia="Times New Roman" w:hAnsi="Times New Roman" w:cs="Times New Roman"/>
          <w:sz w:val="24"/>
          <w:szCs w:val="20"/>
          <w:lang w:eastAsia="cs-CZ"/>
        </w:rPr>
        <w:t xml:space="preserve"> </w:t>
      </w:r>
      <w:r w:rsidR="00F17FD3" w:rsidRPr="005F14DD">
        <w:rPr>
          <w:rFonts w:ascii="Times New Roman" w:eastAsia="Times New Roman" w:hAnsi="Times New Roman" w:cs="Times New Roman"/>
          <w:sz w:val="24"/>
          <w:szCs w:val="20"/>
          <w:lang w:eastAsia="cs-CZ"/>
        </w:rPr>
        <w:t>do</w:t>
      </w:r>
      <w:r w:rsidR="009A69CF" w:rsidRPr="005F14DD">
        <w:rPr>
          <w:rFonts w:ascii="Times New Roman" w:eastAsia="Times New Roman" w:hAnsi="Times New Roman" w:cs="Times New Roman"/>
          <w:sz w:val="24"/>
          <w:szCs w:val="20"/>
          <w:lang w:eastAsia="cs-CZ"/>
        </w:rPr>
        <w:t xml:space="preserve"> 30. června 202</w:t>
      </w:r>
      <w:r w:rsidR="00340466">
        <w:rPr>
          <w:rFonts w:ascii="Times New Roman" w:eastAsia="Times New Roman" w:hAnsi="Times New Roman" w:cs="Times New Roman"/>
          <w:sz w:val="24"/>
          <w:szCs w:val="20"/>
          <w:lang w:eastAsia="cs-CZ"/>
        </w:rPr>
        <w:t>4</w:t>
      </w:r>
      <w:r w:rsidRPr="005F14DD">
        <w:rPr>
          <w:rFonts w:ascii="Times New Roman" w:eastAsia="Times New Roman" w:hAnsi="Times New Roman" w:cs="Times New Roman"/>
          <w:sz w:val="24"/>
          <w:szCs w:val="20"/>
          <w:lang w:eastAsia="cs-CZ"/>
        </w:rPr>
        <w:t xml:space="preserve">. </w:t>
      </w:r>
    </w:p>
    <w:p w:rsidR="00A0215C" w:rsidRPr="00F8136F"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Každá ze smluvních stran může smlouvu písemně vypovědět bez uvedení důvodu.  </w:t>
      </w:r>
    </w:p>
    <w:p w:rsidR="00A0215C" w:rsidRPr="00F8136F" w:rsidRDefault="00A0215C" w:rsidP="00A0215C">
      <w:pPr>
        <w:tabs>
          <w:tab w:val="left" w:pos="360"/>
        </w:tabs>
        <w:overflowPunct w:val="0"/>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 Výpovědní doba činí dva měsíce a začíná běžet prvním dnem kalendářního měsíce  </w:t>
      </w:r>
    </w:p>
    <w:p w:rsidR="00A0215C" w:rsidRPr="00F8136F" w:rsidRDefault="00A0215C" w:rsidP="00A0215C">
      <w:pPr>
        <w:tabs>
          <w:tab w:val="left" w:pos="360"/>
        </w:tabs>
        <w:overflowPunct w:val="0"/>
        <w:autoSpaceDE w:val="0"/>
        <w:autoSpaceDN w:val="0"/>
        <w:adjustRightInd w:val="0"/>
        <w:spacing w:after="0" w:line="240" w:lineRule="auto"/>
        <w:ind w:left="426"/>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 následujícího po doručení výpovědi.</w:t>
      </w:r>
    </w:p>
    <w:p w:rsidR="00A0215C" w:rsidRPr="00F8136F" w:rsidRDefault="00A0215C" w:rsidP="00A0215C">
      <w:pPr>
        <w:numPr>
          <w:ilvl w:val="0"/>
          <w:numId w:val="5"/>
        </w:numPr>
        <w:tabs>
          <w:tab w:val="left" w:pos="360"/>
        </w:tabs>
        <w:overflowPunct w:val="0"/>
        <w:autoSpaceDE w:val="0"/>
        <w:autoSpaceDN w:val="0"/>
        <w:adjustRightInd w:val="0"/>
        <w:spacing w:before="60" w:after="0" w:line="240" w:lineRule="auto"/>
        <w:ind w:left="426" w:hanging="284"/>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Při předčasném skončení smlouvy účastníci navzájem vyúčtují již provedená plnění. </w:t>
      </w: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Článek V.</w:t>
      </w:r>
    </w:p>
    <w:p w:rsidR="00A0215C" w:rsidRPr="00F8136F" w:rsidRDefault="00A0215C" w:rsidP="00A0215C">
      <w:pPr>
        <w:overflowPunct w:val="0"/>
        <w:autoSpaceDE w:val="0"/>
        <w:autoSpaceDN w:val="0"/>
        <w:adjustRightInd w:val="0"/>
        <w:spacing w:after="0" w:line="240" w:lineRule="auto"/>
        <w:jc w:val="center"/>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Závěrečná ustanovení</w:t>
      </w:r>
    </w:p>
    <w:p w:rsidR="00A0215C" w:rsidRPr="00F8136F" w:rsidRDefault="00A0215C" w:rsidP="00A0215C">
      <w:pPr>
        <w:overflowPunct w:val="0"/>
        <w:autoSpaceDE w:val="0"/>
        <w:autoSpaceDN w:val="0"/>
        <w:adjustRightInd w:val="0"/>
        <w:spacing w:before="60" w:after="60" w:line="240" w:lineRule="auto"/>
        <w:jc w:val="both"/>
        <w:rPr>
          <w:rFonts w:ascii="Times New Roman" w:eastAsia="Times New Roman" w:hAnsi="Times New Roman" w:cs="Times New Roman"/>
          <w:sz w:val="20"/>
          <w:szCs w:val="20"/>
          <w:lang w:eastAsia="cs-CZ"/>
        </w:rPr>
      </w:pP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Tato smlouva se řídí českým právem, zejména občanským zákoníkem a autorským zákonem. V případě sporů jsou místně a věcně příslušné soudy na území České republiky.</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V případě, že se po dobu platnosti této smlouvy stane některé ustanovení neplatným, zůstávají ostatní ustanovení v platnosti. Smluvní strany se zavazují upravit vzájemný smluvní vztah přijetím jiného ustanovení, které obsahem odpovídá vůli smluvních stran vyjádřené v tomto neplatném ustanovení.</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Smluvní strany se zavazují, že neprodleně sdělí písemně druhé smluvní straně jakékoliv změny v údajích uvedených v záhlaví smlouvy a v dokladech osvědčujících právní subjektivitu a další změny, které mají vliv na plnění dle smlouvy, s tím, že tyto změny doloží náležitými doklady (v případech, kdy je to možné).</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Dojde-li v průběhu smluvního vztahu k zániku některé ze smluvních stran, případně v přeměn</w:t>
      </w:r>
      <w:r w:rsidR="004C3CE0" w:rsidRPr="00F8136F">
        <w:rPr>
          <w:rFonts w:ascii="Times New Roman" w:eastAsia="Times New Roman" w:hAnsi="Times New Roman" w:cs="Times New Roman"/>
          <w:sz w:val="24"/>
          <w:szCs w:val="20"/>
          <w:lang w:eastAsia="cs-CZ"/>
        </w:rPr>
        <w:t>y</w:t>
      </w:r>
      <w:r w:rsidRPr="00F8136F">
        <w:rPr>
          <w:rFonts w:ascii="Times New Roman" w:eastAsia="Times New Roman" w:hAnsi="Times New Roman" w:cs="Times New Roman"/>
          <w:sz w:val="24"/>
          <w:szCs w:val="20"/>
          <w:lang w:eastAsia="cs-CZ"/>
        </w:rPr>
        <w:t xml:space="preserve"> této strany v jiný právní subjekt, přecházejí práva a povinnosti vyplývající z této smlouvy na likvidátora, příp. na takto nově vzniklý právní subjekt.</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K jednání ve věci plnění smlouvy je</w:t>
      </w:r>
    </w:p>
    <w:p w:rsidR="00A0215C" w:rsidRPr="009D46EC" w:rsidRDefault="00A0215C" w:rsidP="00A0215C">
      <w:pPr>
        <w:numPr>
          <w:ilvl w:val="0"/>
          <w:numId w:val="7"/>
        </w:numPr>
        <w:tabs>
          <w:tab w:val="left" w:pos="72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9D46EC">
        <w:rPr>
          <w:rFonts w:ascii="Times New Roman" w:eastAsia="Times New Roman" w:hAnsi="Times New Roman" w:cs="Times New Roman"/>
          <w:sz w:val="24"/>
          <w:szCs w:val="20"/>
          <w:lang w:eastAsia="cs-CZ"/>
        </w:rPr>
        <w:t xml:space="preserve">za </w:t>
      </w:r>
      <w:r w:rsidR="009320E2" w:rsidRPr="009D46EC">
        <w:rPr>
          <w:rFonts w:ascii="Times New Roman" w:eastAsia="Times New Roman" w:hAnsi="Times New Roman" w:cs="Times New Roman"/>
          <w:sz w:val="24"/>
          <w:szCs w:val="20"/>
          <w:lang w:eastAsia="cs-CZ"/>
        </w:rPr>
        <w:t>D</w:t>
      </w:r>
      <w:r w:rsidRPr="009D46EC">
        <w:rPr>
          <w:rFonts w:ascii="Times New Roman" w:eastAsia="Times New Roman" w:hAnsi="Times New Roman" w:cs="Times New Roman"/>
          <w:sz w:val="24"/>
          <w:szCs w:val="20"/>
          <w:lang w:eastAsia="cs-CZ"/>
        </w:rPr>
        <w:t xml:space="preserve">ivadlo zmocněni </w:t>
      </w:r>
    </w:p>
    <w:p w:rsidR="00A0215C" w:rsidRPr="00F8136F" w:rsidRDefault="00A0215C" w:rsidP="00A0215C">
      <w:pPr>
        <w:numPr>
          <w:ilvl w:val="0"/>
          <w:numId w:val="8"/>
        </w:numPr>
        <w:tabs>
          <w:tab w:val="left" w:pos="72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 xml:space="preserve">za </w:t>
      </w:r>
      <w:r w:rsidR="009320E2" w:rsidRPr="00F8136F">
        <w:rPr>
          <w:rFonts w:ascii="Times New Roman" w:eastAsia="Times New Roman" w:hAnsi="Times New Roman" w:cs="Times New Roman"/>
          <w:sz w:val="24"/>
          <w:szCs w:val="20"/>
          <w:lang w:eastAsia="cs-CZ"/>
        </w:rPr>
        <w:t>P</w:t>
      </w:r>
      <w:r w:rsidRPr="00F8136F">
        <w:rPr>
          <w:rFonts w:ascii="Times New Roman" w:eastAsia="Times New Roman" w:hAnsi="Times New Roman" w:cs="Times New Roman"/>
          <w:sz w:val="24"/>
          <w:szCs w:val="20"/>
          <w:lang w:eastAsia="cs-CZ"/>
        </w:rPr>
        <w:t xml:space="preserve">artnera zmocněn </w:t>
      </w:r>
      <w:bookmarkStart w:id="1" w:name="_GoBack"/>
      <w:bookmarkEnd w:id="1"/>
    </w:p>
    <w:p w:rsidR="003958E1" w:rsidRDefault="003958E1">
      <w:pPr>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br w:type="page"/>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lastRenderedPageBreak/>
        <w:t>Veškeré změny a doplňky smlouvy jsou vázány na souhlas smluvních stran a mohou být provedeny pouze písemně formou smluvního dodatku. K ústním ujednáním, která nebudou zahrnuta do smluvního dodatku, se nepřihlíží. Smluvní dodatky musí být takto označeny, pořadově číslovány, datovány a podepsány zástupci obou smluvních stran oprávněnými k uzavírání smluv.</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Smlouva vstupuje v platnost i účinnost dnem podpisu obou smluvních stran. Nebude-li smlouva podepsána oběma smluvními stranami téhož dne, stává se platnou dnem uvedení podpisu pozdějšího.</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Smlouva byla pořízena ve dvou vyhotoveních s platností originálu, po jednom vyhotovení pro každou smluvní stranu. Přílohy této smlouvy tvoří její nedílnou součást. Výrazy označující jednotné číslo ve smlouvě zahrnují také množné číslo a naopak. Názvy článků obsažené ve smlouvě jsou pouze pro usnadnění orientace v textu a nijak neovlivňují smysl ustanovení, k nimž se vztahují. Oprávnění zástupci smluvních stran si před podpisem smlouvu přečetli, jejímu obsahu rozumí a souhlasí s ním.</w:t>
      </w:r>
    </w:p>
    <w:p w:rsidR="00A0215C" w:rsidRPr="00F8136F" w:rsidRDefault="00A0215C" w:rsidP="00A0215C">
      <w:pPr>
        <w:numPr>
          <w:ilvl w:val="0"/>
          <w:numId w:val="6"/>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F8136F">
        <w:rPr>
          <w:rFonts w:ascii="Times New Roman" w:eastAsia="Times New Roman" w:hAnsi="Times New Roman" w:cs="Times New Roman"/>
          <w:sz w:val="24"/>
          <w:szCs w:val="20"/>
          <w:lang w:eastAsia="cs-CZ"/>
        </w:rPr>
        <w:t>Smluvní strany prohlašují, že tato smlouva je projevem jejich práva a svobodné vůle a nebyla sjednána v tísni ani za jinak jednostranně nevýhodných podmínek. Na důkaz toho připojují své podpisy.</w:t>
      </w:r>
    </w:p>
    <w:p w:rsidR="003339A5" w:rsidRPr="00F8136F" w:rsidRDefault="003339A5" w:rsidP="003339A5">
      <w:pPr>
        <w:tabs>
          <w:tab w:val="left" w:pos="360"/>
        </w:tabs>
        <w:overflowPunct w:val="0"/>
        <w:autoSpaceDE w:val="0"/>
        <w:autoSpaceDN w:val="0"/>
        <w:adjustRightInd w:val="0"/>
        <w:spacing w:before="60" w:after="0" w:line="240" w:lineRule="auto"/>
        <w:ind w:left="360"/>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Přílohy: </w:t>
      </w:r>
    </w:p>
    <w:p w:rsidR="001C75E0" w:rsidRPr="001C75E0" w:rsidRDefault="001C75E0" w:rsidP="001C75E0">
      <w:pPr>
        <w:numPr>
          <w:ilvl w:val="0"/>
          <w:numId w:val="9"/>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1C75E0">
        <w:rPr>
          <w:rFonts w:ascii="Times New Roman" w:eastAsia="Times New Roman" w:hAnsi="Times New Roman" w:cs="Times New Roman"/>
          <w:sz w:val="24"/>
          <w:szCs w:val="20"/>
          <w:lang w:eastAsia="cs-CZ"/>
        </w:rPr>
        <w:t>Dodatek BOZP a PO - Požární a poplachová směrnice</w:t>
      </w:r>
    </w:p>
    <w:p w:rsidR="001C75E0" w:rsidRPr="001C75E0" w:rsidRDefault="001C75E0" w:rsidP="001C75E0">
      <w:pPr>
        <w:numPr>
          <w:ilvl w:val="0"/>
          <w:numId w:val="9"/>
        </w:numPr>
        <w:tabs>
          <w:tab w:val="left" w:pos="360"/>
        </w:tabs>
        <w:overflowPunct w:val="0"/>
        <w:autoSpaceDE w:val="0"/>
        <w:autoSpaceDN w:val="0"/>
        <w:adjustRightInd w:val="0"/>
        <w:spacing w:before="60" w:after="0" w:line="240" w:lineRule="auto"/>
        <w:jc w:val="both"/>
        <w:rPr>
          <w:rFonts w:ascii="Times New Roman" w:eastAsia="Times New Roman" w:hAnsi="Times New Roman" w:cs="Times New Roman"/>
          <w:sz w:val="24"/>
          <w:szCs w:val="20"/>
          <w:lang w:eastAsia="cs-CZ"/>
        </w:rPr>
      </w:pPr>
      <w:r w:rsidRPr="001C75E0">
        <w:rPr>
          <w:rFonts w:ascii="Times New Roman" w:eastAsia="Times New Roman" w:hAnsi="Times New Roman" w:cs="Times New Roman"/>
          <w:sz w:val="24"/>
          <w:szCs w:val="20"/>
          <w:lang w:eastAsia="cs-CZ"/>
        </w:rPr>
        <w:t>Evakuační plán – Švandovo divadlo (včetně plánku)</w:t>
      </w:r>
    </w:p>
    <w:p w:rsidR="001C75E0" w:rsidRPr="00F8136F" w:rsidRDefault="001C75E0" w:rsidP="001C75E0">
      <w:pPr>
        <w:tabs>
          <w:tab w:val="left" w:pos="360"/>
        </w:tabs>
        <w:overflowPunct w:val="0"/>
        <w:autoSpaceDE w:val="0"/>
        <w:autoSpaceDN w:val="0"/>
        <w:adjustRightInd w:val="0"/>
        <w:spacing w:before="60" w:after="0" w:line="240" w:lineRule="auto"/>
        <w:ind w:left="357"/>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cs-CZ"/>
        </w:rPr>
      </w:pPr>
    </w:p>
    <w:p w:rsidR="00A0215C" w:rsidRPr="00F8136F" w:rsidRDefault="00F17FD3"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5F14DD">
        <w:rPr>
          <w:rFonts w:ascii="Arial" w:eastAsia="Times New Roman" w:hAnsi="Arial" w:cs="Times New Roman"/>
          <w:b/>
          <w:sz w:val="24"/>
          <w:szCs w:val="20"/>
          <w:lang w:eastAsia="cs-CZ"/>
        </w:rPr>
        <w:t>V Praze dne</w:t>
      </w:r>
      <w:r w:rsidR="00663D34" w:rsidRPr="005F14DD">
        <w:rPr>
          <w:rFonts w:ascii="Arial" w:eastAsia="Times New Roman" w:hAnsi="Arial" w:cs="Times New Roman"/>
          <w:b/>
          <w:sz w:val="24"/>
          <w:szCs w:val="20"/>
          <w:lang w:eastAsia="cs-CZ"/>
        </w:rPr>
        <w:t xml:space="preserve"> </w:t>
      </w:r>
      <w:r w:rsidR="0061175F">
        <w:rPr>
          <w:rFonts w:ascii="Arial" w:eastAsia="Times New Roman" w:hAnsi="Arial" w:cs="Times New Roman"/>
          <w:b/>
          <w:sz w:val="24"/>
          <w:szCs w:val="20"/>
          <w:lang w:eastAsia="cs-CZ"/>
        </w:rPr>
        <w:t>1</w:t>
      </w:r>
      <w:r w:rsidR="004C4326">
        <w:rPr>
          <w:rFonts w:ascii="Arial" w:eastAsia="Times New Roman" w:hAnsi="Arial" w:cs="Times New Roman"/>
          <w:b/>
          <w:sz w:val="24"/>
          <w:szCs w:val="20"/>
          <w:lang w:eastAsia="cs-CZ"/>
        </w:rPr>
        <w:t>. 1</w:t>
      </w:r>
      <w:r w:rsidR="0061175F">
        <w:rPr>
          <w:rFonts w:ascii="Arial" w:eastAsia="Times New Roman" w:hAnsi="Arial" w:cs="Times New Roman"/>
          <w:b/>
          <w:sz w:val="24"/>
          <w:szCs w:val="20"/>
          <w:lang w:eastAsia="cs-CZ"/>
        </w:rPr>
        <w:t>0</w:t>
      </w:r>
      <w:r w:rsidR="004C4326">
        <w:rPr>
          <w:rFonts w:ascii="Arial" w:eastAsia="Times New Roman" w:hAnsi="Arial" w:cs="Times New Roman"/>
          <w:b/>
          <w:sz w:val="24"/>
          <w:szCs w:val="20"/>
          <w:lang w:eastAsia="cs-CZ"/>
        </w:rPr>
        <w:t>. 202</w:t>
      </w:r>
      <w:r w:rsidR="00A568FE">
        <w:rPr>
          <w:rFonts w:ascii="Arial" w:eastAsia="Times New Roman" w:hAnsi="Arial" w:cs="Times New Roman"/>
          <w:b/>
          <w:sz w:val="24"/>
          <w:szCs w:val="20"/>
          <w:lang w:eastAsia="cs-CZ"/>
        </w:rPr>
        <w:t>3</w:t>
      </w:r>
    </w:p>
    <w:p w:rsidR="003339A5" w:rsidRPr="00F8136F" w:rsidRDefault="003339A5"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3339A5" w:rsidRPr="00F8136F" w:rsidRDefault="003339A5"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             za </w:t>
      </w:r>
      <w:r w:rsidR="009320E2" w:rsidRPr="00F8136F">
        <w:rPr>
          <w:rFonts w:ascii="Arial" w:eastAsia="Times New Roman" w:hAnsi="Arial" w:cs="Times New Roman"/>
          <w:b/>
          <w:sz w:val="24"/>
          <w:szCs w:val="20"/>
          <w:lang w:eastAsia="cs-CZ"/>
        </w:rPr>
        <w:t>D</w:t>
      </w:r>
      <w:r w:rsidRPr="00F8136F">
        <w:rPr>
          <w:rFonts w:ascii="Arial" w:eastAsia="Times New Roman" w:hAnsi="Arial" w:cs="Times New Roman"/>
          <w:b/>
          <w:sz w:val="24"/>
          <w:szCs w:val="20"/>
          <w:lang w:eastAsia="cs-CZ"/>
        </w:rPr>
        <w:t>ivadlo</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t xml:space="preserve">  </w:t>
      </w:r>
      <w:r w:rsidR="003339A5"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 xml:space="preserve"> </w:t>
      </w:r>
      <w:r w:rsidR="003339A5"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 xml:space="preserve">  </w:t>
      </w:r>
      <w:r w:rsidR="009320E2" w:rsidRPr="00F8136F">
        <w:rPr>
          <w:rFonts w:ascii="Arial" w:eastAsia="Times New Roman" w:hAnsi="Arial" w:cs="Times New Roman"/>
          <w:b/>
          <w:sz w:val="24"/>
          <w:szCs w:val="20"/>
          <w:lang w:eastAsia="cs-CZ"/>
        </w:rPr>
        <w:tab/>
        <w:t>za P</w:t>
      </w:r>
      <w:r w:rsidR="003339A5" w:rsidRPr="00F8136F">
        <w:rPr>
          <w:rFonts w:ascii="Arial" w:eastAsia="Times New Roman" w:hAnsi="Arial" w:cs="Times New Roman"/>
          <w:b/>
          <w:sz w:val="24"/>
          <w:szCs w:val="20"/>
          <w:lang w:eastAsia="cs-CZ"/>
        </w:rPr>
        <w:t>artnera</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t xml:space="preserve">       </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p>
    <w:p w:rsidR="003339A5" w:rsidRPr="00F8136F" w:rsidRDefault="00A0215C" w:rsidP="003339A5">
      <w:pPr>
        <w:spacing w:after="0" w:line="240" w:lineRule="auto"/>
        <w:rPr>
          <w:rFonts w:ascii="Arial" w:eastAsia="Calibri" w:hAnsi="Arial" w:cs="Arial"/>
          <w:b/>
          <w:sz w:val="24"/>
          <w:szCs w:val="24"/>
        </w:rPr>
      </w:pPr>
      <w:r w:rsidRPr="00F8136F">
        <w:rPr>
          <w:rFonts w:ascii="Arial" w:eastAsia="Times New Roman" w:hAnsi="Arial" w:cs="Times New Roman"/>
          <w:b/>
          <w:sz w:val="24"/>
          <w:szCs w:val="20"/>
          <w:lang w:eastAsia="cs-CZ"/>
        </w:rPr>
        <w:t>Mgr. Daniel Hrbek, Ph.D.</w:t>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r>
      <w:r w:rsidR="003339A5" w:rsidRPr="00F8136F">
        <w:rPr>
          <w:rFonts w:ascii="Arial" w:eastAsia="Times New Roman" w:hAnsi="Arial" w:cs="Times New Roman"/>
          <w:b/>
          <w:sz w:val="24"/>
          <w:szCs w:val="20"/>
          <w:lang w:eastAsia="cs-CZ"/>
        </w:rPr>
        <w:tab/>
        <w:t xml:space="preserve">   </w:t>
      </w:r>
      <w:r w:rsidR="003339A5" w:rsidRPr="00F8136F">
        <w:rPr>
          <w:rFonts w:ascii="Arial" w:eastAsia="Calibri" w:hAnsi="Arial" w:cs="Arial"/>
          <w:b/>
          <w:sz w:val="24"/>
          <w:szCs w:val="24"/>
        </w:rPr>
        <w:t>Ing. Karel Holubička</w:t>
      </w:r>
    </w:p>
    <w:p w:rsidR="00A0215C" w:rsidRPr="00F8136F" w:rsidRDefault="00A0215C" w:rsidP="00A0215C">
      <w:pPr>
        <w:overflowPunct w:val="0"/>
        <w:autoSpaceDE w:val="0"/>
        <w:autoSpaceDN w:val="0"/>
        <w:adjustRightInd w:val="0"/>
        <w:spacing w:after="0" w:line="240" w:lineRule="auto"/>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r>
      <w:r w:rsidRPr="00F8136F">
        <w:rPr>
          <w:rFonts w:ascii="Arial" w:eastAsia="Times New Roman" w:hAnsi="Arial" w:cs="Times New Roman"/>
          <w:b/>
          <w:sz w:val="24"/>
          <w:szCs w:val="20"/>
          <w:lang w:eastAsia="cs-CZ"/>
        </w:rPr>
        <w:tab/>
        <w:t xml:space="preserve">             </w:t>
      </w:r>
    </w:p>
    <w:p w:rsidR="00A0215C" w:rsidRPr="00A0215C" w:rsidRDefault="00A0215C" w:rsidP="00A0215C">
      <w:pPr>
        <w:overflowPunct w:val="0"/>
        <w:autoSpaceDE w:val="0"/>
        <w:autoSpaceDN w:val="0"/>
        <w:adjustRightInd w:val="0"/>
        <w:spacing w:after="0" w:line="240" w:lineRule="auto"/>
        <w:ind w:left="284" w:firstLine="284"/>
        <w:jc w:val="both"/>
        <w:outlineLvl w:val="1"/>
        <w:rPr>
          <w:rFonts w:ascii="Arial" w:eastAsia="Times New Roman" w:hAnsi="Arial" w:cs="Times New Roman"/>
          <w:b/>
          <w:sz w:val="24"/>
          <w:szCs w:val="20"/>
          <w:lang w:eastAsia="cs-CZ"/>
        </w:rPr>
      </w:pPr>
      <w:r w:rsidRPr="00F8136F">
        <w:rPr>
          <w:rFonts w:ascii="Arial" w:eastAsia="Times New Roman" w:hAnsi="Arial" w:cs="Times New Roman"/>
          <w:b/>
          <w:sz w:val="24"/>
          <w:szCs w:val="20"/>
          <w:lang w:eastAsia="cs-CZ"/>
        </w:rPr>
        <w:t xml:space="preserve">      ředitel</w:t>
      </w:r>
      <w:r w:rsidRPr="00F8136F">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Pr="00A0215C">
        <w:rPr>
          <w:rFonts w:ascii="Arial" w:eastAsia="Times New Roman" w:hAnsi="Arial" w:cs="Times New Roman"/>
          <w:b/>
          <w:sz w:val="24"/>
          <w:szCs w:val="20"/>
          <w:lang w:eastAsia="cs-CZ"/>
        </w:rPr>
        <w:tab/>
      </w:r>
      <w:r w:rsidR="003339A5">
        <w:rPr>
          <w:rFonts w:ascii="Arial" w:eastAsia="Times New Roman" w:hAnsi="Arial" w:cs="Times New Roman"/>
          <w:b/>
          <w:sz w:val="24"/>
          <w:szCs w:val="20"/>
          <w:lang w:eastAsia="cs-CZ"/>
        </w:rPr>
        <w:tab/>
      </w:r>
      <w:r w:rsidR="003339A5">
        <w:rPr>
          <w:rFonts w:ascii="Arial" w:eastAsia="Times New Roman" w:hAnsi="Arial" w:cs="Times New Roman"/>
          <w:b/>
          <w:sz w:val="24"/>
          <w:szCs w:val="20"/>
          <w:lang w:eastAsia="cs-CZ"/>
        </w:rPr>
        <w:tab/>
      </w: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A0215C" w:rsidRDefault="00A0215C" w:rsidP="00A0215C">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cs-CZ"/>
        </w:rPr>
      </w:pPr>
    </w:p>
    <w:p w:rsidR="00A0215C" w:rsidRPr="003339A5" w:rsidRDefault="00A0215C" w:rsidP="00A0215C">
      <w:pPr>
        <w:overflowPunct w:val="0"/>
        <w:autoSpaceDE w:val="0"/>
        <w:autoSpaceDN w:val="0"/>
        <w:adjustRightInd w:val="0"/>
        <w:spacing w:after="0" w:line="240" w:lineRule="auto"/>
        <w:jc w:val="both"/>
        <w:rPr>
          <w:rFonts w:ascii="Times New Roman" w:eastAsia="Times New Roman" w:hAnsi="Times New Roman" w:cs="Times New Roman"/>
          <w:b/>
          <w:sz w:val="24"/>
          <w:szCs w:val="24"/>
          <w:lang w:eastAsia="cs-CZ"/>
        </w:rPr>
      </w:pPr>
    </w:p>
    <w:sectPr w:rsidR="00A0215C" w:rsidRPr="003339A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EAA" w:rsidRDefault="006E5EAA" w:rsidP="004E63F6">
      <w:pPr>
        <w:spacing w:after="0" w:line="240" w:lineRule="auto"/>
      </w:pPr>
      <w:r>
        <w:separator/>
      </w:r>
    </w:p>
  </w:endnote>
  <w:endnote w:type="continuationSeparator" w:id="0">
    <w:p w:rsidR="006E5EAA" w:rsidRDefault="006E5EAA" w:rsidP="004E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493682"/>
      <w:docPartObj>
        <w:docPartGallery w:val="Page Numbers (Bottom of Page)"/>
        <w:docPartUnique/>
      </w:docPartObj>
    </w:sdtPr>
    <w:sdtEndPr/>
    <w:sdtContent>
      <w:p w:rsidR="004E63F6" w:rsidRDefault="004E63F6">
        <w:pPr>
          <w:pStyle w:val="Zpat"/>
          <w:jc w:val="right"/>
        </w:pPr>
        <w:r>
          <w:fldChar w:fldCharType="begin"/>
        </w:r>
        <w:r>
          <w:instrText>PAGE   \* MERGEFORMAT</w:instrText>
        </w:r>
        <w:r>
          <w:fldChar w:fldCharType="separate"/>
        </w:r>
        <w:r w:rsidR="001A19E5">
          <w:rPr>
            <w:noProof/>
          </w:rPr>
          <w:t>2</w:t>
        </w:r>
        <w:r>
          <w:fldChar w:fldCharType="end"/>
        </w:r>
      </w:p>
    </w:sdtContent>
  </w:sdt>
  <w:p w:rsidR="004E63F6" w:rsidRDefault="004E63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EAA" w:rsidRDefault="006E5EAA" w:rsidP="004E63F6">
      <w:pPr>
        <w:spacing w:after="0" w:line="240" w:lineRule="auto"/>
      </w:pPr>
      <w:r>
        <w:separator/>
      </w:r>
    </w:p>
  </w:footnote>
  <w:footnote w:type="continuationSeparator" w:id="0">
    <w:p w:rsidR="006E5EAA" w:rsidRDefault="006E5EAA" w:rsidP="004E6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29E0"/>
    <w:multiLevelType w:val="singleLevel"/>
    <w:tmpl w:val="E46492E8"/>
    <w:lvl w:ilvl="0">
      <w:start w:val="1"/>
      <w:numFmt w:val="lowerLetter"/>
      <w:lvlText w:val="%1."/>
      <w:legacy w:legacy="1" w:legacySpace="120" w:legacyIndent="360"/>
      <w:lvlJc w:val="left"/>
      <w:pPr>
        <w:ind w:left="1080" w:hanging="360"/>
      </w:pPr>
    </w:lvl>
  </w:abstractNum>
  <w:abstractNum w:abstractNumId="1">
    <w:nsid w:val="10D31F0B"/>
    <w:multiLevelType w:val="singleLevel"/>
    <w:tmpl w:val="1F267638"/>
    <w:lvl w:ilvl="0">
      <w:start w:val="1"/>
      <w:numFmt w:val="none"/>
      <w:lvlText w:val=""/>
      <w:legacy w:legacy="1" w:legacySpace="120" w:legacyIndent="360"/>
      <w:lvlJc w:val="left"/>
      <w:pPr>
        <w:ind w:left="720" w:hanging="360"/>
      </w:pPr>
      <w:rPr>
        <w:rFonts w:ascii="Symbol" w:hAnsi="Symbol" w:hint="default"/>
      </w:rPr>
    </w:lvl>
  </w:abstractNum>
  <w:abstractNum w:abstractNumId="2">
    <w:nsid w:val="2662254E"/>
    <w:multiLevelType w:val="singleLevel"/>
    <w:tmpl w:val="5948711C"/>
    <w:lvl w:ilvl="0">
      <w:start w:val="1"/>
      <w:numFmt w:val="decimal"/>
      <w:lvlText w:val="%1."/>
      <w:legacy w:legacy="1" w:legacySpace="120" w:legacyIndent="360"/>
      <w:lvlJc w:val="left"/>
      <w:pPr>
        <w:ind w:left="360" w:hanging="360"/>
      </w:pPr>
    </w:lvl>
  </w:abstractNum>
  <w:abstractNum w:abstractNumId="3">
    <w:nsid w:val="35646C01"/>
    <w:multiLevelType w:val="singleLevel"/>
    <w:tmpl w:val="5948711C"/>
    <w:lvl w:ilvl="0">
      <w:start w:val="1"/>
      <w:numFmt w:val="decimal"/>
      <w:lvlText w:val="%1."/>
      <w:legacy w:legacy="1" w:legacySpace="120" w:legacyIndent="360"/>
      <w:lvlJc w:val="left"/>
      <w:pPr>
        <w:ind w:left="360" w:hanging="360"/>
      </w:pPr>
    </w:lvl>
  </w:abstractNum>
  <w:abstractNum w:abstractNumId="4">
    <w:nsid w:val="3D995B0E"/>
    <w:multiLevelType w:val="singleLevel"/>
    <w:tmpl w:val="5948711C"/>
    <w:lvl w:ilvl="0">
      <w:start w:val="1"/>
      <w:numFmt w:val="decimal"/>
      <w:lvlText w:val="%1."/>
      <w:legacy w:legacy="1" w:legacySpace="120" w:legacyIndent="360"/>
      <w:lvlJc w:val="left"/>
      <w:pPr>
        <w:ind w:left="360" w:hanging="360"/>
      </w:pPr>
    </w:lvl>
  </w:abstractNum>
  <w:abstractNum w:abstractNumId="5">
    <w:nsid w:val="4EF26433"/>
    <w:multiLevelType w:val="hybridMultilevel"/>
    <w:tmpl w:val="B24695BC"/>
    <w:lvl w:ilvl="0" w:tplc="8CB6CB88">
      <w:start w:val="2"/>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679F7916"/>
    <w:multiLevelType w:val="singleLevel"/>
    <w:tmpl w:val="1F267638"/>
    <w:lvl w:ilvl="0">
      <w:start w:val="1"/>
      <w:numFmt w:val="none"/>
      <w:lvlText w:val=""/>
      <w:legacy w:legacy="1" w:legacySpace="120" w:legacyIndent="360"/>
      <w:lvlJc w:val="left"/>
      <w:pPr>
        <w:ind w:left="720" w:hanging="360"/>
      </w:pPr>
      <w:rPr>
        <w:rFonts w:ascii="Symbol" w:hAnsi="Symbol" w:hint="default"/>
      </w:rPr>
    </w:lvl>
  </w:abstractNum>
  <w:abstractNum w:abstractNumId="7">
    <w:nsid w:val="6C8627F4"/>
    <w:multiLevelType w:val="singleLevel"/>
    <w:tmpl w:val="E46492E8"/>
    <w:lvl w:ilvl="0">
      <w:start w:val="1"/>
      <w:numFmt w:val="lowerLetter"/>
      <w:lvlText w:val="%1."/>
      <w:legacy w:legacy="1" w:legacySpace="120" w:legacyIndent="360"/>
      <w:lvlJc w:val="left"/>
      <w:pPr>
        <w:ind w:left="1080" w:hanging="360"/>
      </w:pPr>
    </w:lvl>
  </w:abstractNum>
  <w:abstractNum w:abstractNumId="8">
    <w:nsid w:val="76520988"/>
    <w:multiLevelType w:val="singleLevel"/>
    <w:tmpl w:val="5948711C"/>
    <w:lvl w:ilvl="0">
      <w:start w:val="1"/>
      <w:numFmt w:val="decimal"/>
      <w:lvlText w:val="%1."/>
      <w:legacy w:legacy="1" w:legacySpace="120" w:legacyIndent="360"/>
      <w:lvlJc w:val="left"/>
      <w:pPr>
        <w:ind w:left="360" w:hanging="360"/>
      </w:pPr>
    </w:lvl>
  </w:abstractNum>
  <w:num w:numId="1">
    <w:abstractNumId w:val="7"/>
    <w:lvlOverride w:ilvl="0">
      <w:startOverride w:val="1"/>
    </w:lvlOverride>
  </w:num>
  <w:num w:numId="2">
    <w:abstractNumId w:val="5"/>
  </w:num>
  <w:num w:numId="3">
    <w:abstractNumId w:val="0"/>
    <w:lvlOverride w:ilvl="0">
      <w:startOverride w:val="1"/>
    </w:lvlOverride>
  </w:num>
  <w:num w:numId="4">
    <w:abstractNumId w:val="8"/>
    <w:lvlOverride w:ilvl="0">
      <w:startOverride w:val="1"/>
    </w:lvlOverride>
  </w:num>
  <w:num w:numId="5">
    <w:abstractNumId w:val="4"/>
    <w:lvlOverride w:ilvl="0">
      <w:startOverride w:val="1"/>
    </w:lvlOverride>
  </w:num>
  <w:num w:numId="6">
    <w:abstractNumId w:val="2"/>
    <w:lvlOverride w:ilvl="0">
      <w:startOverride w:val="1"/>
    </w:lvlOverride>
  </w:num>
  <w:num w:numId="7">
    <w:abstractNumId w:val="1"/>
    <w:lvlOverride w:ilvl="0">
      <w:startOverride w:val="1"/>
    </w:lvlOverride>
  </w:num>
  <w:num w:numId="8">
    <w:abstractNumId w:val="6"/>
    <w:lvlOverride w:ilvl="0">
      <w:startOverride w:val="1"/>
    </w:lvlOverride>
  </w:num>
  <w:num w:numId="9">
    <w:abstractNumId w:val="3"/>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15C"/>
    <w:rsid w:val="00015713"/>
    <w:rsid w:val="000837F7"/>
    <w:rsid w:val="00096341"/>
    <w:rsid w:val="000C4885"/>
    <w:rsid w:val="000D2FF6"/>
    <w:rsid w:val="001856C0"/>
    <w:rsid w:val="001A19E5"/>
    <w:rsid w:val="001C3EBD"/>
    <w:rsid w:val="001C75E0"/>
    <w:rsid w:val="002107CE"/>
    <w:rsid w:val="002470D9"/>
    <w:rsid w:val="00260392"/>
    <w:rsid w:val="0027267F"/>
    <w:rsid w:val="002A4953"/>
    <w:rsid w:val="002D5170"/>
    <w:rsid w:val="003003C0"/>
    <w:rsid w:val="003168A0"/>
    <w:rsid w:val="003339A5"/>
    <w:rsid w:val="00340466"/>
    <w:rsid w:val="00367D0A"/>
    <w:rsid w:val="00370738"/>
    <w:rsid w:val="00395658"/>
    <w:rsid w:val="003958E1"/>
    <w:rsid w:val="003F0C94"/>
    <w:rsid w:val="003F24DF"/>
    <w:rsid w:val="00430507"/>
    <w:rsid w:val="004555E2"/>
    <w:rsid w:val="00456D71"/>
    <w:rsid w:val="004A01B2"/>
    <w:rsid w:val="004C3CE0"/>
    <w:rsid w:val="004C4326"/>
    <w:rsid w:val="004E63F6"/>
    <w:rsid w:val="004E7B97"/>
    <w:rsid w:val="00533736"/>
    <w:rsid w:val="00572CBB"/>
    <w:rsid w:val="005804C7"/>
    <w:rsid w:val="005F14DD"/>
    <w:rsid w:val="0061175F"/>
    <w:rsid w:val="00626BED"/>
    <w:rsid w:val="00630DBE"/>
    <w:rsid w:val="00663D34"/>
    <w:rsid w:val="006801B0"/>
    <w:rsid w:val="00687F34"/>
    <w:rsid w:val="006A7817"/>
    <w:rsid w:val="006B3FF4"/>
    <w:rsid w:val="006C0FED"/>
    <w:rsid w:val="006C7B8D"/>
    <w:rsid w:val="006E5EAA"/>
    <w:rsid w:val="006F2AFE"/>
    <w:rsid w:val="007168CE"/>
    <w:rsid w:val="007342E2"/>
    <w:rsid w:val="00737ABE"/>
    <w:rsid w:val="00777907"/>
    <w:rsid w:val="007831AB"/>
    <w:rsid w:val="0078531B"/>
    <w:rsid w:val="007941C6"/>
    <w:rsid w:val="007C2B76"/>
    <w:rsid w:val="007D6682"/>
    <w:rsid w:val="007F397C"/>
    <w:rsid w:val="008358A9"/>
    <w:rsid w:val="00913651"/>
    <w:rsid w:val="009320E2"/>
    <w:rsid w:val="009776D7"/>
    <w:rsid w:val="009A69CF"/>
    <w:rsid w:val="009B1F1E"/>
    <w:rsid w:val="009D46EC"/>
    <w:rsid w:val="00A0215C"/>
    <w:rsid w:val="00A0746B"/>
    <w:rsid w:val="00A14B54"/>
    <w:rsid w:val="00A179C2"/>
    <w:rsid w:val="00A568FE"/>
    <w:rsid w:val="00AD45AF"/>
    <w:rsid w:val="00AF30E6"/>
    <w:rsid w:val="00AF3DAE"/>
    <w:rsid w:val="00B249CF"/>
    <w:rsid w:val="00B34279"/>
    <w:rsid w:val="00B40C93"/>
    <w:rsid w:val="00BA3533"/>
    <w:rsid w:val="00BC0C2B"/>
    <w:rsid w:val="00BC6D2D"/>
    <w:rsid w:val="00BF7A8B"/>
    <w:rsid w:val="00C27FE9"/>
    <w:rsid w:val="00C76AB9"/>
    <w:rsid w:val="00D17640"/>
    <w:rsid w:val="00D17E46"/>
    <w:rsid w:val="00D331BD"/>
    <w:rsid w:val="00D427ED"/>
    <w:rsid w:val="00DC6F68"/>
    <w:rsid w:val="00DD1AD6"/>
    <w:rsid w:val="00DE5354"/>
    <w:rsid w:val="00E10D19"/>
    <w:rsid w:val="00E325C9"/>
    <w:rsid w:val="00E62BD7"/>
    <w:rsid w:val="00E77972"/>
    <w:rsid w:val="00EA6130"/>
    <w:rsid w:val="00EB0130"/>
    <w:rsid w:val="00EC16EE"/>
    <w:rsid w:val="00EE3A95"/>
    <w:rsid w:val="00EF0CBC"/>
    <w:rsid w:val="00F17FD3"/>
    <w:rsid w:val="00F23ECB"/>
    <w:rsid w:val="00F746A9"/>
    <w:rsid w:val="00F8136F"/>
    <w:rsid w:val="00FB7E06"/>
    <w:rsid w:val="00FC26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58A9"/>
    <w:pPr>
      <w:ind w:left="720"/>
      <w:contextualSpacing/>
    </w:pPr>
  </w:style>
  <w:style w:type="paragraph" w:styleId="Zhlav">
    <w:name w:val="header"/>
    <w:basedOn w:val="Normln"/>
    <w:link w:val="ZhlavChar"/>
    <w:uiPriority w:val="99"/>
    <w:unhideWhenUsed/>
    <w:rsid w:val="004E6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3F6"/>
  </w:style>
  <w:style w:type="paragraph" w:styleId="Zpat">
    <w:name w:val="footer"/>
    <w:basedOn w:val="Normln"/>
    <w:link w:val="ZpatChar"/>
    <w:uiPriority w:val="99"/>
    <w:unhideWhenUsed/>
    <w:rsid w:val="004E6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3F6"/>
  </w:style>
  <w:style w:type="character" w:styleId="Odkaznakoment">
    <w:name w:val="annotation reference"/>
    <w:basedOn w:val="Standardnpsmoodstavce"/>
    <w:uiPriority w:val="99"/>
    <w:semiHidden/>
    <w:unhideWhenUsed/>
    <w:rsid w:val="006C7B8D"/>
    <w:rPr>
      <w:sz w:val="16"/>
      <w:szCs w:val="16"/>
    </w:rPr>
  </w:style>
  <w:style w:type="paragraph" w:styleId="Textkomente">
    <w:name w:val="annotation text"/>
    <w:basedOn w:val="Normln"/>
    <w:link w:val="TextkomenteChar"/>
    <w:uiPriority w:val="99"/>
    <w:semiHidden/>
    <w:unhideWhenUsed/>
    <w:rsid w:val="006C7B8D"/>
    <w:pPr>
      <w:spacing w:line="240" w:lineRule="auto"/>
    </w:pPr>
    <w:rPr>
      <w:sz w:val="20"/>
      <w:szCs w:val="20"/>
    </w:rPr>
  </w:style>
  <w:style w:type="character" w:customStyle="1" w:styleId="TextkomenteChar">
    <w:name w:val="Text komentáře Char"/>
    <w:basedOn w:val="Standardnpsmoodstavce"/>
    <w:link w:val="Textkomente"/>
    <w:uiPriority w:val="99"/>
    <w:semiHidden/>
    <w:rsid w:val="006C7B8D"/>
    <w:rPr>
      <w:sz w:val="20"/>
      <w:szCs w:val="20"/>
    </w:rPr>
  </w:style>
  <w:style w:type="paragraph" w:styleId="Pedmtkomente">
    <w:name w:val="annotation subject"/>
    <w:basedOn w:val="Textkomente"/>
    <w:next w:val="Textkomente"/>
    <w:link w:val="PedmtkomenteChar"/>
    <w:uiPriority w:val="99"/>
    <w:semiHidden/>
    <w:unhideWhenUsed/>
    <w:rsid w:val="006C7B8D"/>
    <w:rPr>
      <w:b/>
      <w:bCs/>
    </w:rPr>
  </w:style>
  <w:style w:type="character" w:customStyle="1" w:styleId="PedmtkomenteChar">
    <w:name w:val="Předmět komentáře Char"/>
    <w:basedOn w:val="TextkomenteChar"/>
    <w:link w:val="Pedmtkomente"/>
    <w:uiPriority w:val="99"/>
    <w:semiHidden/>
    <w:rsid w:val="006C7B8D"/>
    <w:rPr>
      <w:b/>
      <w:bCs/>
      <w:sz w:val="20"/>
      <w:szCs w:val="20"/>
    </w:rPr>
  </w:style>
  <w:style w:type="paragraph" w:styleId="Textbubliny">
    <w:name w:val="Balloon Text"/>
    <w:basedOn w:val="Normln"/>
    <w:link w:val="TextbublinyChar"/>
    <w:uiPriority w:val="99"/>
    <w:semiHidden/>
    <w:unhideWhenUsed/>
    <w:rsid w:val="006C7B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B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58A9"/>
    <w:pPr>
      <w:ind w:left="720"/>
      <w:contextualSpacing/>
    </w:pPr>
  </w:style>
  <w:style w:type="paragraph" w:styleId="Zhlav">
    <w:name w:val="header"/>
    <w:basedOn w:val="Normln"/>
    <w:link w:val="ZhlavChar"/>
    <w:uiPriority w:val="99"/>
    <w:unhideWhenUsed/>
    <w:rsid w:val="004E6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63F6"/>
  </w:style>
  <w:style w:type="paragraph" w:styleId="Zpat">
    <w:name w:val="footer"/>
    <w:basedOn w:val="Normln"/>
    <w:link w:val="ZpatChar"/>
    <w:uiPriority w:val="99"/>
    <w:unhideWhenUsed/>
    <w:rsid w:val="004E6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63F6"/>
  </w:style>
  <w:style w:type="character" w:styleId="Odkaznakoment">
    <w:name w:val="annotation reference"/>
    <w:basedOn w:val="Standardnpsmoodstavce"/>
    <w:uiPriority w:val="99"/>
    <w:semiHidden/>
    <w:unhideWhenUsed/>
    <w:rsid w:val="006C7B8D"/>
    <w:rPr>
      <w:sz w:val="16"/>
      <w:szCs w:val="16"/>
    </w:rPr>
  </w:style>
  <w:style w:type="paragraph" w:styleId="Textkomente">
    <w:name w:val="annotation text"/>
    <w:basedOn w:val="Normln"/>
    <w:link w:val="TextkomenteChar"/>
    <w:uiPriority w:val="99"/>
    <w:semiHidden/>
    <w:unhideWhenUsed/>
    <w:rsid w:val="006C7B8D"/>
    <w:pPr>
      <w:spacing w:line="240" w:lineRule="auto"/>
    </w:pPr>
    <w:rPr>
      <w:sz w:val="20"/>
      <w:szCs w:val="20"/>
    </w:rPr>
  </w:style>
  <w:style w:type="character" w:customStyle="1" w:styleId="TextkomenteChar">
    <w:name w:val="Text komentáře Char"/>
    <w:basedOn w:val="Standardnpsmoodstavce"/>
    <w:link w:val="Textkomente"/>
    <w:uiPriority w:val="99"/>
    <w:semiHidden/>
    <w:rsid w:val="006C7B8D"/>
    <w:rPr>
      <w:sz w:val="20"/>
      <w:szCs w:val="20"/>
    </w:rPr>
  </w:style>
  <w:style w:type="paragraph" w:styleId="Pedmtkomente">
    <w:name w:val="annotation subject"/>
    <w:basedOn w:val="Textkomente"/>
    <w:next w:val="Textkomente"/>
    <w:link w:val="PedmtkomenteChar"/>
    <w:uiPriority w:val="99"/>
    <w:semiHidden/>
    <w:unhideWhenUsed/>
    <w:rsid w:val="006C7B8D"/>
    <w:rPr>
      <w:b/>
      <w:bCs/>
    </w:rPr>
  </w:style>
  <w:style w:type="character" w:customStyle="1" w:styleId="PedmtkomenteChar">
    <w:name w:val="Předmět komentáře Char"/>
    <w:basedOn w:val="TextkomenteChar"/>
    <w:link w:val="Pedmtkomente"/>
    <w:uiPriority w:val="99"/>
    <w:semiHidden/>
    <w:rsid w:val="006C7B8D"/>
    <w:rPr>
      <w:b/>
      <w:bCs/>
      <w:sz w:val="20"/>
      <w:szCs w:val="20"/>
    </w:rPr>
  </w:style>
  <w:style w:type="paragraph" w:styleId="Textbubliny">
    <w:name w:val="Balloon Text"/>
    <w:basedOn w:val="Normln"/>
    <w:link w:val="TextbublinyChar"/>
    <w:uiPriority w:val="99"/>
    <w:semiHidden/>
    <w:unhideWhenUsed/>
    <w:rsid w:val="006C7B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7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6037">
      <w:bodyDiv w:val="1"/>
      <w:marLeft w:val="0"/>
      <w:marRight w:val="0"/>
      <w:marTop w:val="0"/>
      <w:marBottom w:val="0"/>
      <w:divBdr>
        <w:top w:val="none" w:sz="0" w:space="0" w:color="auto"/>
        <w:left w:val="none" w:sz="0" w:space="0" w:color="auto"/>
        <w:bottom w:val="none" w:sz="0" w:space="0" w:color="auto"/>
        <w:right w:val="none" w:sz="0" w:space="0" w:color="auto"/>
      </w:divBdr>
    </w:div>
    <w:div w:id="15667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7ABC-6041-4C49-91E0-B8A572FF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1126</Words>
  <Characters>6648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Švandovo divadlo</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Hrbek</dc:creator>
  <cp:lastModifiedBy>Jaroslava Součková</cp:lastModifiedBy>
  <cp:revision>3</cp:revision>
  <cp:lastPrinted>2023-01-23T12:10:00Z</cp:lastPrinted>
  <dcterms:created xsi:type="dcterms:W3CDTF">2023-10-05T09:49:00Z</dcterms:created>
  <dcterms:modified xsi:type="dcterms:W3CDTF">2023-10-05T09:52:00Z</dcterms:modified>
</cp:coreProperties>
</file>