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2023-SMB-401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08026131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56676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45246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EL-projekt Jilemnice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CZ08026131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5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-3974</wp:posOffset>
            </wp:positionV>
            <wp:extent cx="951336" cy="12826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336" cy="128269"/>
                    </a:xfrm>
                    <a:custGeom>
                      <a:rect l="l" t="t" r="r" b="b"/>
                      <a:pathLst>
                        <a:path w="951336" h="128269">
                          <a:moveTo>
                            <a:pt x="0" y="128269"/>
                          </a:moveTo>
                          <a:lnTo>
                            <a:pt x="951336" y="128269"/>
                          </a:lnTo>
                          <a:lnTo>
                            <a:pt x="9513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82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Jaurisova 515/4,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3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4 –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15.09.2023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15.09.2023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DOKUMEN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ACE PRO PROVEDENÍ 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TA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VBY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 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VÝB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 ZHO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OVITELE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76200</wp:posOffset>
            </wp:positionV>
            <wp:extent cx="548640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40" cy="94449"/>
                    </a:xfrm>
                    <a:custGeom>
                      <a:rect l="l" t="t" r="r" b="b"/>
                      <a:pathLst>
                        <a:path w="548640" h="94449">
                          <a:moveTo>
                            <a:pt x="0" y="94449"/>
                          </a:moveTo>
                          <a:lnTo>
                            <a:pt x="548640" y="94449"/>
                          </a:lnTo>
                          <a:lnTo>
                            <a:pt x="54864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„Rekonstrukce hlavního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níku – Nemocnice Semily“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D.1.4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echnika prost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edí staveb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35"/>
        </w:tabs>
        <w:spacing w:before="60" w:after="0" w:line="148" w:lineRule="exact"/>
        <w:ind w:left="1484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2859023</wp:posOffset>
            </wp:positionH>
            <wp:positionV relativeFrom="line">
              <wp:posOffset>38100</wp:posOffset>
            </wp:positionV>
            <wp:extent cx="330921" cy="8768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0921" cy="87686"/>
                    </a:xfrm>
                    <a:custGeom>
                      <a:rect l="l" t="t" r="r" b="b"/>
                      <a:pathLst>
                        <a:path w="330921" h="87686">
                          <a:moveTo>
                            <a:pt x="0" y="87686"/>
                          </a:moveTo>
                          <a:lnTo>
                            <a:pt x="330921" y="87686"/>
                          </a:lnTo>
                          <a:lnTo>
                            <a:pt x="3309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76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D.1.4.1 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pro vytáp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staveb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09"/>
        </w:tabs>
        <w:spacing w:before="60" w:after="0" w:line="148" w:lineRule="exact"/>
        <w:ind w:left="1484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2935222</wp:posOffset>
            </wp:positionH>
            <wp:positionV relativeFrom="line">
              <wp:posOffset>38100</wp:posOffset>
            </wp:positionV>
            <wp:extent cx="303861" cy="9445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61" cy="94450"/>
                    </a:xfrm>
                    <a:custGeom>
                      <a:rect l="l" t="t" r="r" b="b"/>
                      <a:pathLst>
                        <a:path w="303861" h="94450">
                          <a:moveTo>
                            <a:pt x="0" y="94450"/>
                          </a:moveTo>
                          <a:lnTo>
                            <a:pt x="303861" y="94450"/>
                          </a:lnTo>
                          <a:lnTo>
                            <a:pt x="3038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D.1.4.4 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pro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a regulaci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17"/>
        </w:tabs>
        <w:spacing w:before="0" w:after="0" w:line="223" w:lineRule="exact"/>
        <w:ind w:left="1484" w:right="4801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3384802</wp:posOffset>
            </wp:positionH>
            <wp:positionV relativeFrom="line">
              <wp:posOffset>38100</wp:posOffset>
            </wp:positionV>
            <wp:extent cx="310620" cy="8768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0620" cy="87686"/>
                    </a:xfrm>
                    <a:custGeom>
                      <a:rect l="l" t="t" r="r" b="b"/>
                      <a:pathLst>
                        <a:path w="310620" h="87686">
                          <a:moveTo>
                            <a:pt x="0" y="87686"/>
                          </a:moveTo>
                          <a:lnTo>
                            <a:pt x="310620" y="87686"/>
                          </a:lnTo>
                          <a:lnTo>
                            <a:pt x="3106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76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D.1.4.5 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zdravotn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technických instalací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4133091</wp:posOffset>
            </wp:positionH>
            <wp:positionV relativeFrom="line">
              <wp:posOffset>11045</wp:posOffset>
            </wp:positionV>
            <wp:extent cx="439782" cy="13503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9782" cy="135033"/>
                    </a:xfrm>
                    <a:custGeom>
                      <a:rect l="l" t="t" r="r" b="b"/>
                      <a:pathLst>
                        <a:path w="439782" h="135033">
                          <a:moveTo>
                            <a:pt x="0" y="135033"/>
                          </a:moveTo>
                          <a:lnTo>
                            <a:pt x="439782" y="135033"/>
                          </a:lnTo>
                          <a:lnTo>
                            <a:pt x="4397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503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D.1.4.7 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 silnoproudé elektrotechniky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bleskosvodu  </w:t>
      </w: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56"/>
        </w:tabs>
        <w:spacing w:before="60" w:after="0" w:line="148" w:lineRule="exact"/>
        <w:ind w:left="1484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2317037</wp:posOffset>
            </wp:positionH>
            <wp:positionV relativeFrom="line">
              <wp:posOffset>38100</wp:posOffset>
            </wp:positionV>
            <wp:extent cx="306711" cy="10121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6711" cy="101213"/>
                    </a:xfrm>
                    <a:custGeom>
                      <a:rect l="l" t="t" r="r" b="b"/>
                      <a:pathLst>
                        <a:path w="306711" h="101213">
                          <a:moveTo>
                            <a:pt x="0" y="101213"/>
                          </a:moveTo>
                          <a:lnTo>
                            <a:pt x="306711" y="101213"/>
                          </a:lnTo>
                          <a:lnTo>
                            <a:pt x="3067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21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D.1.4.8 stavební úpravy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92"/>
        </w:tabs>
        <w:spacing w:before="0" w:after="0" w:line="223" w:lineRule="exact"/>
        <w:ind w:left="1484" w:right="4801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3679790</wp:posOffset>
            </wp:positionH>
            <wp:positionV relativeFrom="line">
              <wp:posOffset>21811</wp:posOffset>
            </wp:positionV>
            <wp:extent cx="318012" cy="10121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8012" cy="101213"/>
                    </a:xfrm>
                    <a:custGeom>
                      <a:rect l="l" t="t" r="r" b="b"/>
                      <a:pathLst>
                        <a:path w="318012" h="101213">
                          <a:moveTo>
                            <a:pt x="0" y="101213"/>
                          </a:moveTo>
                          <a:lnTo>
                            <a:pt x="318012" y="101213"/>
                          </a:lnTo>
                          <a:lnTo>
                            <a:pt x="3180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21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položkový rozpo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et, výkaz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pro výb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zhotovitele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182 000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DPH 21% 38 220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4526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2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4526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2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s DPH 21% 220 220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7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-141732</wp:posOffset>
            </wp:positionV>
            <wp:extent cx="616883" cy="9445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6883" cy="94450"/>
                    </a:xfrm>
                    <a:custGeom>
                      <a:rect l="l" t="t" r="r" b="b"/>
                      <a:pathLst>
                        <a:path w="616883" h="94450">
                          <a:moveTo>
                            <a:pt x="0" y="94450"/>
                          </a:moveTo>
                          <a:lnTo>
                            <a:pt x="616883" y="94450"/>
                          </a:lnTo>
                          <a:lnTo>
                            <a:pt x="61688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-44548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-44548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správa budov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 technického 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-25498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-25498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MMN, a.s.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223" w:lineRule="exact"/>
        <w:ind w:left="1484" w:right="7079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tel:+420 481 661 413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:+420 481 625 082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5" w:after="0" w:line="223" w:lineRule="exact"/>
        <w:ind w:left="1484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GSM:+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-25499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740" w:type="dxa"/>
        <w:tblLook w:val="04A0" w:firstRow="1" w:lastRow="0" w:firstColumn="1" w:lastColumn="0" w:noHBand="0" w:noVBand="1"/>
      </w:tblPr>
      <w:tblGrid>
        <w:gridCol w:w="331"/>
        <w:gridCol w:w="890"/>
        <w:gridCol w:w="604"/>
      </w:tblGrid>
      <w:tr>
        <w:trPr>
          <w:trHeight w:hRule="exact" w:val="22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1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420  </w:t>
            </w:r>
            <w:r/>
            <w:r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008" w:space="-20"/>
            <w:col w:w="1866" w:space="0"/>
          </w:cols>
          <w:docGrid w:linePitch="360"/>
        </w:sectPr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-3553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138179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1" w:after="0" w:line="167" w:lineRule="exact"/>
        <w:ind w:left="195" w:right="0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-2766</wp:posOffset>
            </wp:positionV>
            <wp:extent cx="6977887" cy="3149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2314</wp:posOffset>
            </wp:positionV>
            <wp:extent cx="6943343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-2766</wp:posOffset>
            </wp:positionV>
            <wp:extent cx="43688" cy="186944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-2766</wp:posOffset>
            </wp:positionV>
            <wp:extent cx="43688" cy="186944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182 000,0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3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3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68580</wp:posOffset>
                  </wp:positionV>
                  <wp:extent cx="1266508" cy="378525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66508" cy="378525"/>
                          </a:xfrm>
                          <a:custGeom>
                            <a:rect l="l" t="t" r="r" b="b"/>
                            <a:pathLst>
                              <a:path w="1266508" h="378525">
                                <a:moveTo>
                                  <a:pt x="0" y="378525"/>
                                </a:moveTo>
                                <a:lnTo>
                                  <a:pt x="1266508" y="378525"/>
                                </a:lnTo>
                                <a:lnTo>
                                  <a:pt x="1266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7852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8" Type="http://schemas.openxmlformats.org/officeDocument/2006/relationships/image" Target="media/image198.png"/><Relationship Id="rId200" Type="http://schemas.openxmlformats.org/officeDocument/2006/relationships/hyperlink" TargetMode="External" Target="http://www.saul-is.cz"/><Relationship Id="rId201" Type="http://schemas.openxmlformats.org/officeDocument/2006/relationships/image" Target="media/image2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2023-10-05T08:15:04Z</dcterms:created>
  <dcterms:modified xsi:type="dcterms:W3CDTF">2023-10-05T08:15:04Z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