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9317B" w:rsidRDefault="009F7EF9">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color w:val="000000"/>
          <w:sz w:val="36"/>
          <w:szCs w:val="36"/>
        </w:rPr>
        <w:t>SMLOUVA O DÍLO</w:t>
      </w:r>
    </w:p>
    <w:p w14:paraId="00000002" w14:textId="77777777" w:rsidR="0099317B" w:rsidRDefault="0099317B">
      <w:pPr>
        <w:pBdr>
          <w:top w:val="nil"/>
          <w:left w:val="nil"/>
          <w:bottom w:val="nil"/>
          <w:right w:val="nil"/>
          <w:between w:val="nil"/>
        </w:pBdr>
        <w:jc w:val="both"/>
        <w:rPr>
          <w:rFonts w:ascii="Arial" w:eastAsia="Arial" w:hAnsi="Arial" w:cs="Arial"/>
          <w:color w:val="000000"/>
          <w:sz w:val="20"/>
          <w:szCs w:val="20"/>
        </w:rPr>
      </w:pPr>
    </w:p>
    <w:p w14:paraId="00000003" w14:textId="77777777" w:rsidR="0099317B" w:rsidRDefault="009F7E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uzavřená v souladu s § 2586 a násl. zákona č. 89/2012 Sb., občanský zákoník, ve znění pozdějších předpisů (dále jen „OZ“), (dále jen „smlouva“)</w:t>
      </w:r>
    </w:p>
    <w:p w14:paraId="00000004" w14:textId="77777777" w:rsidR="0099317B" w:rsidRDefault="0099317B">
      <w:pPr>
        <w:pBdr>
          <w:top w:val="nil"/>
          <w:left w:val="nil"/>
          <w:bottom w:val="nil"/>
          <w:right w:val="nil"/>
          <w:between w:val="nil"/>
        </w:pBdr>
        <w:jc w:val="both"/>
        <w:rPr>
          <w:rFonts w:ascii="Arial" w:eastAsia="Arial" w:hAnsi="Arial" w:cs="Arial"/>
          <w:b/>
          <w:color w:val="000000"/>
          <w:sz w:val="22"/>
          <w:szCs w:val="22"/>
        </w:rPr>
      </w:pPr>
    </w:p>
    <w:p w14:paraId="00000005" w14:textId="61EFAB0B" w:rsidR="0099317B" w:rsidRDefault="009F7EF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Číslo smlouvy objednatele: </w:t>
      </w:r>
      <w:r w:rsidRPr="00F44BAF">
        <w:rPr>
          <w:rFonts w:ascii="Arial" w:eastAsia="Arial" w:hAnsi="Arial" w:cs="Arial"/>
          <w:color w:val="000000"/>
          <w:sz w:val="22"/>
          <w:szCs w:val="22"/>
        </w:rPr>
        <w:t>1</w:t>
      </w:r>
      <w:r w:rsidR="00F44BAF">
        <w:rPr>
          <w:rFonts w:ascii="Arial" w:eastAsia="Arial" w:hAnsi="Arial" w:cs="Arial"/>
          <w:color w:val="000000"/>
          <w:sz w:val="22"/>
          <w:szCs w:val="22"/>
        </w:rPr>
        <w:t>147</w:t>
      </w:r>
      <w:r w:rsidRPr="00F44BAF">
        <w:rPr>
          <w:rFonts w:ascii="Arial" w:eastAsia="Arial" w:hAnsi="Arial" w:cs="Arial"/>
          <w:color w:val="000000"/>
          <w:sz w:val="22"/>
          <w:szCs w:val="22"/>
        </w:rPr>
        <w:t>/2023</w:t>
      </w:r>
      <w:r>
        <w:rPr>
          <w:rFonts w:ascii="Arial" w:eastAsia="Arial" w:hAnsi="Arial" w:cs="Arial"/>
          <w:color w:val="000000"/>
          <w:sz w:val="22"/>
          <w:szCs w:val="22"/>
        </w:rPr>
        <w:tab/>
      </w:r>
    </w:p>
    <w:p w14:paraId="00000006" w14:textId="49EED082" w:rsidR="0099317B" w:rsidRDefault="009F7EF9">
      <w:pPr>
        <w:pBdr>
          <w:top w:val="nil"/>
          <w:left w:val="nil"/>
          <w:bottom w:val="nil"/>
          <w:right w:val="nil"/>
          <w:between w:val="nil"/>
        </w:pBdr>
        <w:ind w:left="1440" w:firstLine="720"/>
        <w:rPr>
          <w:rFonts w:ascii="Arial" w:eastAsia="Arial" w:hAnsi="Arial" w:cs="Arial"/>
          <w:color w:val="000000"/>
          <w:sz w:val="22"/>
          <w:szCs w:val="22"/>
          <w:highlight w:val="yellow"/>
        </w:rPr>
      </w:pPr>
      <w:r>
        <w:rPr>
          <w:rFonts w:ascii="Arial" w:eastAsia="Arial" w:hAnsi="Arial" w:cs="Arial"/>
          <w:color w:val="000000"/>
          <w:sz w:val="22"/>
          <w:szCs w:val="22"/>
        </w:rPr>
        <w:t xml:space="preserve">     Číslo smlouvy zhotovitele: </w:t>
      </w:r>
      <w:proofErr w:type="gramStart"/>
      <w:r w:rsidR="003313B4" w:rsidRPr="00F44BAF">
        <w:rPr>
          <w:rFonts w:ascii="Arial" w:eastAsia="Arial" w:hAnsi="Arial" w:cs="Arial"/>
          <w:color w:val="000000"/>
          <w:sz w:val="22"/>
          <w:szCs w:val="22"/>
        </w:rPr>
        <w:t>087V</w:t>
      </w:r>
      <w:proofErr w:type="gramEnd"/>
      <w:r w:rsidR="003313B4" w:rsidRPr="00F44BAF">
        <w:rPr>
          <w:rFonts w:ascii="Arial" w:eastAsia="Arial" w:hAnsi="Arial" w:cs="Arial"/>
          <w:color w:val="000000"/>
          <w:sz w:val="22"/>
          <w:szCs w:val="22"/>
        </w:rPr>
        <w:t>-01</w:t>
      </w:r>
      <w:r>
        <w:rPr>
          <w:rFonts w:ascii="Arial" w:eastAsia="Arial" w:hAnsi="Arial" w:cs="Arial"/>
          <w:color w:val="000000"/>
          <w:sz w:val="22"/>
          <w:szCs w:val="22"/>
        </w:rPr>
        <w:tab/>
      </w:r>
    </w:p>
    <w:p w14:paraId="00000007" w14:textId="77777777" w:rsidR="0099317B" w:rsidRDefault="0099317B">
      <w:pPr>
        <w:pBdr>
          <w:top w:val="nil"/>
          <w:left w:val="nil"/>
          <w:bottom w:val="nil"/>
          <w:right w:val="nil"/>
          <w:between w:val="nil"/>
        </w:pBdr>
        <w:jc w:val="center"/>
        <w:rPr>
          <w:rFonts w:ascii="Arial" w:eastAsia="Arial" w:hAnsi="Arial" w:cs="Arial"/>
          <w:b/>
          <w:color w:val="000000"/>
          <w:sz w:val="22"/>
          <w:szCs w:val="22"/>
          <w:highlight w:val="yellow"/>
        </w:rPr>
      </w:pPr>
    </w:p>
    <w:p w14:paraId="00000008" w14:textId="77777777" w:rsidR="0099317B" w:rsidRDefault="009F7EF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Název díla:</w:t>
      </w:r>
    </w:p>
    <w:p w14:paraId="00000009" w14:textId="77777777" w:rsidR="0099317B" w:rsidRDefault="0099317B">
      <w:pPr>
        <w:tabs>
          <w:tab w:val="left" w:pos="4080"/>
        </w:tabs>
        <w:jc w:val="center"/>
        <w:rPr>
          <w:rFonts w:ascii="Arial" w:eastAsia="Arial" w:hAnsi="Arial" w:cs="Arial"/>
          <w:b/>
          <w:highlight w:val="yellow"/>
        </w:rPr>
      </w:pPr>
    </w:p>
    <w:p w14:paraId="0000000B" w14:textId="75F4CD83" w:rsidR="0099317B" w:rsidRDefault="009F7EF9" w:rsidP="000C4459">
      <w:pPr>
        <w:tabs>
          <w:tab w:val="left" w:pos="4080"/>
        </w:tabs>
        <w:jc w:val="center"/>
        <w:rPr>
          <w:rFonts w:ascii="Arial" w:eastAsia="Arial" w:hAnsi="Arial" w:cs="Arial"/>
          <w:b/>
          <w:sz w:val="22"/>
          <w:szCs w:val="22"/>
        </w:rPr>
      </w:pPr>
      <w:bookmarkStart w:id="0" w:name="_Hlk145308174"/>
      <w:r>
        <w:rPr>
          <w:rFonts w:ascii="Arial" w:eastAsia="Arial" w:hAnsi="Arial" w:cs="Arial"/>
          <w:b/>
          <w:sz w:val="22"/>
          <w:szCs w:val="22"/>
        </w:rPr>
        <w:t>“</w:t>
      </w:r>
      <w:r w:rsidR="000C4459" w:rsidRPr="000C4459">
        <w:t xml:space="preserve"> </w:t>
      </w:r>
      <w:bookmarkStart w:id="1" w:name="_Hlk145308540"/>
      <w:r w:rsidR="000C4459" w:rsidRPr="000C4459">
        <w:rPr>
          <w:rFonts w:ascii="Arial" w:eastAsia="Arial" w:hAnsi="Arial" w:cs="Arial"/>
          <w:b/>
          <w:sz w:val="22"/>
          <w:szCs w:val="22"/>
        </w:rPr>
        <w:t xml:space="preserve">PD Česká </w:t>
      </w:r>
      <w:proofErr w:type="gramStart"/>
      <w:r w:rsidR="000C4459" w:rsidRPr="000C4459">
        <w:rPr>
          <w:rFonts w:ascii="Arial" w:eastAsia="Arial" w:hAnsi="Arial" w:cs="Arial"/>
          <w:b/>
          <w:sz w:val="22"/>
          <w:szCs w:val="22"/>
        </w:rPr>
        <w:t xml:space="preserve">Lípa - </w:t>
      </w:r>
      <w:bookmarkEnd w:id="1"/>
      <w:r w:rsidR="000C4459" w:rsidRPr="000C4459">
        <w:rPr>
          <w:rFonts w:ascii="Arial" w:eastAsia="Arial" w:hAnsi="Arial" w:cs="Arial"/>
          <w:b/>
          <w:sz w:val="22"/>
          <w:szCs w:val="22"/>
        </w:rPr>
        <w:t>Výměna</w:t>
      </w:r>
      <w:proofErr w:type="gramEnd"/>
      <w:r w:rsidR="000C4459" w:rsidRPr="000C4459">
        <w:rPr>
          <w:rFonts w:ascii="Arial" w:eastAsia="Arial" w:hAnsi="Arial" w:cs="Arial"/>
          <w:b/>
          <w:sz w:val="22"/>
          <w:szCs w:val="22"/>
        </w:rPr>
        <w:t xml:space="preserve"> vrat na hale Nisa </w:t>
      </w:r>
      <w:r>
        <w:rPr>
          <w:rFonts w:ascii="Arial" w:eastAsia="Arial" w:hAnsi="Arial" w:cs="Arial"/>
          <w:b/>
          <w:sz w:val="22"/>
          <w:szCs w:val="22"/>
        </w:rPr>
        <w:t>”</w:t>
      </w:r>
    </w:p>
    <w:bookmarkEnd w:id="0"/>
    <w:p w14:paraId="0000000C" w14:textId="77777777" w:rsidR="0099317B" w:rsidRDefault="0099317B">
      <w:pPr>
        <w:tabs>
          <w:tab w:val="left" w:pos="4080"/>
        </w:tabs>
        <w:jc w:val="center"/>
        <w:rPr>
          <w:rFonts w:ascii="Arial" w:eastAsia="Arial" w:hAnsi="Arial" w:cs="Arial"/>
          <w:b/>
          <w:sz w:val="22"/>
          <w:szCs w:val="22"/>
        </w:rPr>
      </w:pPr>
    </w:p>
    <w:p w14:paraId="0000000D" w14:textId="77777777" w:rsidR="0099317B" w:rsidRDefault="009F7EF9">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u w:val="single"/>
        </w:rPr>
        <w:t>Smluvní strany</w:t>
      </w:r>
      <w:r>
        <w:rPr>
          <w:rFonts w:ascii="Arial" w:eastAsia="Arial" w:hAnsi="Arial" w:cs="Arial"/>
          <w:b/>
          <w:color w:val="000000"/>
          <w:sz w:val="22"/>
          <w:szCs w:val="22"/>
        </w:rPr>
        <w:t>:</w:t>
      </w:r>
    </w:p>
    <w:p w14:paraId="0000000E" w14:textId="77777777" w:rsidR="0099317B" w:rsidRDefault="0099317B">
      <w:pPr>
        <w:pBdr>
          <w:top w:val="nil"/>
          <w:left w:val="nil"/>
          <w:bottom w:val="nil"/>
          <w:right w:val="nil"/>
          <w:between w:val="nil"/>
        </w:pBdr>
        <w:jc w:val="both"/>
        <w:rPr>
          <w:rFonts w:ascii="Arial" w:eastAsia="Arial" w:hAnsi="Arial" w:cs="Arial"/>
          <w:b/>
          <w:color w:val="000000"/>
          <w:sz w:val="22"/>
          <w:szCs w:val="22"/>
        </w:rPr>
      </w:pPr>
    </w:p>
    <w:p w14:paraId="0000000F" w14:textId="77777777" w:rsidR="0099317B" w:rsidRDefault="009F7EF9">
      <w:pPr>
        <w:pBdr>
          <w:top w:val="nil"/>
          <w:left w:val="nil"/>
          <w:bottom w:val="nil"/>
          <w:right w:val="nil"/>
          <w:between w:val="nil"/>
        </w:pBdr>
        <w:tabs>
          <w:tab w:val="left" w:pos="2835"/>
        </w:tabs>
        <w:jc w:val="both"/>
        <w:rPr>
          <w:rFonts w:ascii="Arial" w:eastAsia="Arial" w:hAnsi="Arial" w:cs="Arial"/>
          <w:b/>
          <w:color w:val="000000"/>
          <w:sz w:val="22"/>
          <w:szCs w:val="22"/>
        </w:rPr>
      </w:pPr>
      <w:r>
        <w:rPr>
          <w:rFonts w:ascii="Arial" w:eastAsia="Arial" w:hAnsi="Arial" w:cs="Arial"/>
          <w:b/>
          <w:color w:val="000000"/>
          <w:sz w:val="22"/>
          <w:szCs w:val="22"/>
        </w:rPr>
        <w:t>objednatel:</w:t>
      </w:r>
      <w:r>
        <w:rPr>
          <w:rFonts w:ascii="Arial" w:eastAsia="Arial" w:hAnsi="Arial" w:cs="Arial"/>
          <w:b/>
          <w:color w:val="000000"/>
          <w:sz w:val="22"/>
          <w:szCs w:val="22"/>
        </w:rPr>
        <w:tab/>
        <w:t>Povodí Ohře, státní podnik</w:t>
      </w:r>
    </w:p>
    <w:p w14:paraId="00000010" w14:textId="77777777" w:rsidR="0099317B" w:rsidRDefault="009F7EF9">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sídlo:</w:t>
      </w:r>
      <w:r>
        <w:rPr>
          <w:rFonts w:ascii="Arial" w:eastAsia="Arial" w:hAnsi="Arial" w:cs="Arial"/>
          <w:color w:val="000000"/>
          <w:sz w:val="22"/>
          <w:szCs w:val="22"/>
        </w:rPr>
        <w:tab/>
        <w:t>Bezručova 4219, 430 03 Chomutov</w:t>
      </w:r>
    </w:p>
    <w:p w14:paraId="00000011" w14:textId="15C2BCCC" w:rsidR="0099317B" w:rsidRDefault="009F7EF9">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statutární orgán:</w:t>
      </w:r>
      <w:r>
        <w:rPr>
          <w:rFonts w:ascii="Arial" w:eastAsia="Arial" w:hAnsi="Arial" w:cs="Arial"/>
          <w:color w:val="000000"/>
          <w:sz w:val="22"/>
          <w:szCs w:val="22"/>
        </w:rPr>
        <w:tab/>
      </w:r>
      <w:r>
        <w:rPr>
          <w:rFonts w:ascii="Arial" w:eastAsia="Arial" w:hAnsi="Arial" w:cs="Arial"/>
          <w:color w:val="000000"/>
          <w:sz w:val="22"/>
          <w:szCs w:val="22"/>
        </w:rPr>
        <w:tab/>
      </w:r>
    </w:p>
    <w:p w14:paraId="00000012" w14:textId="77777777" w:rsidR="0099317B" w:rsidRDefault="009F7E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oprávněn k podpisu smlouvy</w:t>
      </w:r>
    </w:p>
    <w:p w14:paraId="00000013" w14:textId="7A9DF5D1" w:rsidR="0099317B" w:rsidRDefault="009F7EF9">
      <w:pPr>
        <w:pBdr>
          <w:top w:val="nil"/>
          <w:left w:val="nil"/>
          <w:bottom w:val="nil"/>
          <w:right w:val="nil"/>
          <w:between w:val="nil"/>
        </w:pBdr>
        <w:tabs>
          <w:tab w:val="left" w:pos="4253"/>
        </w:tabs>
        <w:ind w:left="4253" w:hanging="4253"/>
        <w:jc w:val="both"/>
        <w:rPr>
          <w:rFonts w:ascii="Arial" w:eastAsia="Arial" w:hAnsi="Arial" w:cs="Arial"/>
          <w:color w:val="000000"/>
          <w:sz w:val="22"/>
          <w:szCs w:val="22"/>
        </w:rPr>
      </w:pPr>
      <w:r>
        <w:rPr>
          <w:rFonts w:ascii="Arial" w:eastAsia="Arial" w:hAnsi="Arial" w:cs="Arial"/>
          <w:color w:val="000000"/>
          <w:sz w:val="22"/>
          <w:szCs w:val="22"/>
        </w:rPr>
        <w:t xml:space="preserve">a k jednání o věcech smluvních: </w:t>
      </w:r>
      <w:r>
        <w:rPr>
          <w:rFonts w:ascii="Arial" w:eastAsia="Arial" w:hAnsi="Arial" w:cs="Arial"/>
          <w:color w:val="000000"/>
          <w:sz w:val="22"/>
          <w:szCs w:val="22"/>
        </w:rPr>
        <w:tab/>
        <w:t xml:space="preserve"> </w:t>
      </w:r>
    </w:p>
    <w:p w14:paraId="00000014" w14:textId="0C2AA269" w:rsidR="0099317B" w:rsidRDefault="009F7EF9">
      <w:pPr>
        <w:pBdr>
          <w:top w:val="nil"/>
          <w:left w:val="nil"/>
          <w:bottom w:val="nil"/>
          <w:right w:val="nil"/>
          <w:between w:val="nil"/>
        </w:pBdr>
        <w:tabs>
          <w:tab w:val="left" w:pos="4253"/>
        </w:tabs>
        <w:ind w:left="4253" w:hanging="4253"/>
        <w:jc w:val="both"/>
        <w:rPr>
          <w:rFonts w:ascii="Arial" w:eastAsia="Arial" w:hAnsi="Arial" w:cs="Arial"/>
          <w:color w:val="000000"/>
          <w:sz w:val="22"/>
          <w:szCs w:val="22"/>
        </w:rPr>
      </w:pPr>
      <w:r>
        <w:rPr>
          <w:rFonts w:ascii="Arial" w:eastAsia="Arial" w:hAnsi="Arial" w:cs="Arial"/>
          <w:color w:val="000000"/>
          <w:sz w:val="22"/>
          <w:szCs w:val="22"/>
        </w:rPr>
        <w:t xml:space="preserve">oprávněn jednat o věcech technických: </w:t>
      </w:r>
      <w:r>
        <w:rPr>
          <w:rFonts w:ascii="Arial" w:eastAsia="Arial" w:hAnsi="Arial" w:cs="Arial"/>
          <w:color w:val="000000"/>
          <w:sz w:val="22"/>
          <w:szCs w:val="22"/>
        </w:rPr>
        <w:tab/>
      </w:r>
    </w:p>
    <w:p w14:paraId="00000015" w14:textId="01B0A7F3" w:rsidR="0099317B" w:rsidRDefault="009F7EF9">
      <w:pPr>
        <w:pBdr>
          <w:top w:val="nil"/>
          <w:left w:val="nil"/>
          <w:bottom w:val="nil"/>
          <w:right w:val="nil"/>
          <w:between w:val="nil"/>
        </w:pBdr>
        <w:tabs>
          <w:tab w:val="left" w:pos="4253"/>
        </w:tabs>
        <w:ind w:left="4253" w:hanging="4253"/>
        <w:jc w:val="both"/>
        <w:rPr>
          <w:rFonts w:ascii="Arial" w:eastAsia="Arial" w:hAnsi="Arial" w:cs="Arial"/>
          <w:color w:val="000000"/>
          <w:sz w:val="22"/>
          <w:szCs w:val="22"/>
        </w:rPr>
      </w:pPr>
      <w:r>
        <w:rPr>
          <w:rFonts w:ascii="Arial" w:eastAsia="Arial" w:hAnsi="Arial" w:cs="Arial"/>
          <w:color w:val="000000"/>
          <w:sz w:val="22"/>
          <w:szCs w:val="22"/>
        </w:rPr>
        <w:tab/>
      </w:r>
    </w:p>
    <w:p w14:paraId="1BDEAA27" w14:textId="27D64BC8" w:rsidR="00FA2449" w:rsidRDefault="009F7EF9" w:rsidP="00FA2449">
      <w:pPr>
        <w:pBdr>
          <w:top w:val="nil"/>
          <w:left w:val="nil"/>
          <w:bottom w:val="nil"/>
          <w:right w:val="nil"/>
          <w:between w:val="nil"/>
        </w:pBdr>
        <w:tabs>
          <w:tab w:val="left" w:pos="4253"/>
        </w:tabs>
        <w:ind w:left="4253" w:hanging="4253"/>
        <w:jc w:val="both"/>
        <w:rPr>
          <w:rFonts w:ascii="Arial" w:eastAsia="Arial" w:hAnsi="Arial" w:cs="Arial"/>
          <w:color w:val="000000"/>
          <w:sz w:val="22"/>
          <w:szCs w:val="22"/>
        </w:rPr>
      </w:pPr>
      <w:r>
        <w:rPr>
          <w:rFonts w:ascii="Arial" w:eastAsia="Arial" w:hAnsi="Arial" w:cs="Arial"/>
          <w:color w:val="000000"/>
          <w:sz w:val="22"/>
          <w:szCs w:val="22"/>
        </w:rPr>
        <w:t>technický dozor objednatele:</w:t>
      </w:r>
      <w:r>
        <w:rPr>
          <w:rFonts w:ascii="Arial" w:eastAsia="Arial" w:hAnsi="Arial" w:cs="Arial"/>
          <w:color w:val="000000"/>
          <w:sz w:val="22"/>
          <w:szCs w:val="22"/>
        </w:rPr>
        <w:tab/>
      </w:r>
    </w:p>
    <w:p w14:paraId="34608F53" w14:textId="18B2AF96" w:rsidR="00FA2449" w:rsidRDefault="00FA2449" w:rsidP="00FA2449">
      <w:pPr>
        <w:pBdr>
          <w:top w:val="nil"/>
          <w:left w:val="nil"/>
          <w:bottom w:val="nil"/>
          <w:right w:val="nil"/>
          <w:between w:val="nil"/>
        </w:pBdr>
        <w:tabs>
          <w:tab w:val="left" w:pos="4253"/>
        </w:tabs>
        <w:jc w:val="both"/>
        <w:rPr>
          <w:rFonts w:ascii="Arial" w:eastAsia="Arial" w:hAnsi="Arial" w:cs="Arial"/>
          <w:color w:val="000000"/>
          <w:sz w:val="22"/>
          <w:szCs w:val="22"/>
        </w:rPr>
      </w:pPr>
      <w:r>
        <w:rPr>
          <w:rFonts w:ascii="Arial" w:eastAsia="Arial" w:hAnsi="Arial" w:cs="Arial"/>
          <w:color w:val="000000"/>
          <w:sz w:val="22"/>
          <w:szCs w:val="22"/>
        </w:rPr>
        <w:tab/>
      </w:r>
    </w:p>
    <w:p w14:paraId="00000018" w14:textId="4953C968" w:rsidR="0099317B" w:rsidRDefault="009F7EF9" w:rsidP="00FA2449">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IČO:</w:t>
      </w:r>
      <w:r w:rsidR="00FA2449">
        <w:rPr>
          <w:rFonts w:ascii="Arial" w:eastAsia="Arial" w:hAnsi="Arial" w:cs="Arial"/>
          <w:color w:val="000000"/>
          <w:sz w:val="22"/>
          <w:szCs w:val="22"/>
        </w:rPr>
        <w:tab/>
      </w:r>
      <w:r>
        <w:rPr>
          <w:rFonts w:ascii="Arial" w:eastAsia="Arial" w:hAnsi="Arial" w:cs="Arial"/>
          <w:color w:val="000000"/>
          <w:sz w:val="22"/>
          <w:szCs w:val="22"/>
        </w:rPr>
        <w:t>70889988</w:t>
      </w:r>
    </w:p>
    <w:p w14:paraId="00000019" w14:textId="77777777" w:rsidR="0099317B" w:rsidRDefault="009F7EF9">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DIČ:</w:t>
      </w:r>
      <w:r>
        <w:rPr>
          <w:rFonts w:ascii="Arial" w:eastAsia="Arial" w:hAnsi="Arial" w:cs="Arial"/>
          <w:color w:val="000000"/>
          <w:sz w:val="22"/>
          <w:szCs w:val="22"/>
        </w:rPr>
        <w:tab/>
        <w:t>CZ70889988</w:t>
      </w:r>
    </w:p>
    <w:p w14:paraId="0000001A" w14:textId="268A9DFA" w:rsidR="0099317B" w:rsidRDefault="009F7EF9">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bankovní spojení:</w:t>
      </w:r>
      <w:r>
        <w:rPr>
          <w:rFonts w:ascii="Arial" w:eastAsia="Arial" w:hAnsi="Arial" w:cs="Arial"/>
          <w:color w:val="000000"/>
          <w:sz w:val="22"/>
          <w:szCs w:val="22"/>
        </w:rPr>
        <w:tab/>
      </w:r>
    </w:p>
    <w:p w14:paraId="0000001B" w14:textId="052248E1" w:rsidR="0099317B" w:rsidRDefault="009F7EF9">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rPr>
        <w:t>číslo účtu:</w:t>
      </w:r>
      <w:r>
        <w:rPr>
          <w:rFonts w:ascii="Arial" w:eastAsia="Arial" w:hAnsi="Arial" w:cs="Arial"/>
          <w:color w:val="000000"/>
          <w:sz w:val="22"/>
          <w:szCs w:val="22"/>
        </w:rPr>
        <w:tab/>
      </w:r>
    </w:p>
    <w:p w14:paraId="0000001C" w14:textId="77777777" w:rsidR="0099317B" w:rsidRDefault="009F7EF9">
      <w:pPr>
        <w:tabs>
          <w:tab w:val="left" w:pos="2835"/>
        </w:tabs>
        <w:jc w:val="both"/>
        <w:rPr>
          <w:rFonts w:ascii="Arial" w:eastAsia="Arial" w:hAnsi="Arial" w:cs="Arial"/>
          <w:sz w:val="22"/>
          <w:szCs w:val="22"/>
        </w:rPr>
      </w:pPr>
      <w:r>
        <w:rPr>
          <w:rFonts w:ascii="Arial" w:eastAsia="Arial" w:hAnsi="Arial" w:cs="Arial"/>
          <w:sz w:val="22"/>
          <w:szCs w:val="22"/>
        </w:rPr>
        <w:t xml:space="preserve">zápis v obchodním rejstříku: u Krajského soudu v Ústí nad Labem v oddílu A, vložce č. 13052 </w:t>
      </w:r>
    </w:p>
    <w:p w14:paraId="0000001D" w14:textId="77777777" w:rsidR="0099317B" w:rsidRDefault="0099317B">
      <w:pPr>
        <w:pBdr>
          <w:top w:val="nil"/>
          <w:left w:val="nil"/>
          <w:bottom w:val="nil"/>
          <w:right w:val="nil"/>
          <w:between w:val="nil"/>
        </w:pBdr>
        <w:tabs>
          <w:tab w:val="left" w:pos="2835"/>
        </w:tabs>
        <w:jc w:val="both"/>
        <w:rPr>
          <w:rFonts w:ascii="Arial" w:eastAsia="Arial" w:hAnsi="Arial" w:cs="Arial"/>
          <w:color w:val="000000"/>
          <w:sz w:val="22"/>
          <w:szCs w:val="22"/>
        </w:rPr>
      </w:pPr>
    </w:p>
    <w:p w14:paraId="0000001E" w14:textId="77777777" w:rsidR="0099317B" w:rsidRDefault="009F7E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(dále jen „objednatel“)</w:t>
      </w:r>
    </w:p>
    <w:p w14:paraId="0000001F" w14:textId="77777777" w:rsidR="0099317B" w:rsidRDefault="0099317B">
      <w:pPr>
        <w:pBdr>
          <w:top w:val="nil"/>
          <w:left w:val="nil"/>
          <w:bottom w:val="nil"/>
          <w:right w:val="nil"/>
          <w:between w:val="nil"/>
        </w:pBdr>
        <w:jc w:val="both"/>
        <w:rPr>
          <w:rFonts w:ascii="Arial" w:eastAsia="Arial" w:hAnsi="Arial" w:cs="Arial"/>
          <w:b/>
          <w:color w:val="000000"/>
          <w:sz w:val="22"/>
          <w:szCs w:val="22"/>
        </w:rPr>
      </w:pPr>
    </w:p>
    <w:p w14:paraId="00000020" w14:textId="77777777" w:rsidR="0099317B" w:rsidRDefault="009F7EF9">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w:t>
      </w:r>
    </w:p>
    <w:p w14:paraId="00000021" w14:textId="77777777" w:rsidR="0099317B" w:rsidRDefault="0099317B">
      <w:pPr>
        <w:pBdr>
          <w:top w:val="nil"/>
          <w:left w:val="nil"/>
          <w:bottom w:val="nil"/>
          <w:right w:val="nil"/>
          <w:between w:val="nil"/>
        </w:pBdr>
        <w:jc w:val="both"/>
        <w:rPr>
          <w:rFonts w:ascii="Arial" w:eastAsia="Arial" w:hAnsi="Arial" w:cs="Arial"/>
          <w:b/>
          <w:sz w:val="22"/>
          <w:szCs w:val="22"/>
        </w:rPr>
      </w:pPr>
    </w:p>
    <w:p w14:paraId="00000022" w14:textId="03ECC412" w:rsidR="0099317B" w:rsidRDefault="009F7EF9">
      <w:pPr>
        <w:pBdr>
          <w:top w:val="nil"/>
          <w:left w:val="nil"/>
          <w:bottom w:val="nil"/>
          <w:right w:val="nil"/>
          <w:between w:val="nil"/>
        </w:pBdr>
        <w:tabs>
          <w:tab w:val="left" w:pos="2835"/>
        </w:tabs>
        <w:jc w:val="both"/>
        <w:rPr>
          <w:rFonts w:ascii="Arial" w:eastAsia="Arial" w:hAnsi="Arial" w:cs="Arial"/>
          <w:b/>
          <w:color w:val="000000"/>
          <w:sz w:val="22"/>
          <w:szCs w:val="22"/>
          <w:highlight w:val="white"/>
        </w:rPr>
      </w:pPr>
      <w:r>
        <w:rPr>
          <w:rFonts w:ascii="Arial" w:eastAsia="Arial" w:hAnsi="Arial" w:cs="Arial"/>
          <w:b/>
          <w:color w:val="000000"/>
          <w:sz w:val="22"/>
          <w:szCs w:val="22"/>
          <w:highlight w:val="white"/>
        </w:rPr>
        <w:t>zhotovitel:</w:t>
      </w:r>
      <w:r>
        <w:rPr>
          <w:rFonts w:ascii="Arial" w:eastAsia="Arial" w:hAnsi="Arial" w:cs="Arial"/>
          <w:b/>
          <w:color w:val="000000"/>
          <w:sz w:val="22"/>
          <w:szCs w:val="22"/>
          <w:highlight w:val="white"/>
        </w:rPr>
        <w:tab/>
      </w:r>
      <w:r w:rsidR="00FA2449" w:rsidRPr="00FA2449">
        <w:rPr>
          <w:rFonts w:ascii="Arial" w:eastAsia="Arial" w:hAnsi="Arial" w:cs="Arial"/>
          <w:b/>
          <w:color w:val="000000"/>
          <w:sz w:val="22"/>
          <w:szCs w:val="22"/>
        </w:rPr>
        <w:t>SAMAT, spol. s r.o.</w:t>
      </w:r>
    </w:p>
    <w:p w14:paraId="00000023" w14:textId="2A35FADA" w:rsidR="0099317B" w:rsidRPr="00FA2449" w:rsidRDefault="009F7EF9" w:rsidP="00FA2449">
      <w:pPr>
        <w:pBdr>
          <w:top w:val="nil"/>
          <w:left w:val="nil"/>
          <w:bottom w:val="nil"/>
          <w:right w:val="nil"/>
          <w:between w:val="nil"/>
        </w:pBdr>
        <w:tabs>
          <w:tab w:val="left" w:pos="2835"/>
        </w:tabs>
        <w:jc w:val="both"/>
        <w:rPr>
          <w:rFonts w:ascii="Arial" w:eastAsia="Arial" w:hAnsi="Arial" w:cs="Arial"/>
          <w:color w:val="000000"/>
          <w:sz w:val="22"/>
          <w:szCs w:val="22"/>
        </w:rPr>
      </w:pPr>
      <w:r>
        <w:rPr>
          <w:rFonts w:ascii="Arial" w:eastAsia="Arial" w:hAnsi="Arial" w:cs="Arial"/>
          <w:color w:val="000000"/>
          <w:sz w:val="22"/>
          <w:szCs w:val="22"/>
          <w:highlight w:val="white"/>
        </w:rPr>
        <w:t>sídlo:</w:t>
      </w:r>
      <w:r>
        <w:rPr>
          <w:rFonts w:ascii="Arial" w:eastAsia="Arial" w:hAnsi="Arial" w:cs="Arial"/>
          <w:color w:val="000000"/>
          <w:sz w:val="22"/>
          <w:szCs w:val="22"/>
          <w:highlight w:val="white"/>
        </w:rPr>
        <w:tab/>
      </w:r>
      <w:r w:rsidR="00FA2449" w:rsidRPr="00FA2449">
        <w:rPr>
          <w:rFonts w:ascii="Arial" w:eastAsia="Arial" w:hAnsi="Arial" w:cs="Arial"/>
          <w:color w:val="000000"/>
          <w:sz w:val="22"/>
          <w:szCs w:val="22"/>
        </w:rPr>
        <w:t>Nádražní 259</w:t>
      </w:r>
      <w:r w:rsidR="00FA2449">
        <w:rPr>
          <w:rFonts w:ascii="Arial" w:eastAsia="Arial" w:hAnsi="Arial" w:cs="Arial"/>
          <w:color w:val="000000"/>
          <w:sz w:val="22"/>
          <w:szCs w:val="22"/>
        </w:rPr>
        <w:t xml:space="preserve">, </w:t>
      </w:r>
      <w:r w:rsidR="00FA2449" w:rsidRPr="00FA2449">
        <w:rPr>
          <w:rFonts w:ascii="Arial" w:eastAsia="Arial" w:hAnsi="Arial" w:cs="Arial"/>
          <w:color w:val="000000"/>
          <w:sz w:val="22"/>
          <w:szCs w:val="22"/>
        </w:rPr>
        <w:t>407 56 Jiřetín pod Jedlovou</w:t>
      </w:r>
    </w:p>
    <w:p w14:paraId="00000024" w14:textId="6825F98D" w:rsidR="0099317B" w:rsidRDefault="009F7EF9">
      <w:pPr>
        <w:pBdr>
          <w:top w:val="nil"/>
          <w:left w:val="nil"/>
          <w:bottom w:val="nil"/>
          <w:right w:val="nil"/>
          <w:between w:val="nil"/>
        </w:pBdr>
        <w:tabs>
          <w:tab w:val="left" w:pos="4253"/>
        </w:tabs>
        <w:ind w:left="4253" w:hanging="4253"/>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oprávněn(i) k podpisu smlouvy:</w:t>
      </w:r>
      <w:r>
        <w:rPr>
          <w:rFonts w:ascii="Arial" w:eastAsia="Arial" w:hAnsi="Arial" w:cs="Arial"/>
          <w:color w:val="000000"/>
          <w:sz w:val="22"/>
          <w:szCs w:val="22"/>
          <w:highlight w:val="white"/>
        </w:rPr>
        <w:tab/>
      </w:r>
      <w:bookmarkStart w:id="2" w:name="_Hlk145307595"/>
    </w:p>
    <w:bookmarkEnd w:id="2"/>
    <w:p w14:paraId="06373180" w14:textId="57C6E4E8" w:rsidR="00186AD5" w:rsidRDefault="009F7EF9" w:rsidP="00186AD5">
      <w:pPr>
        <w:pBdr>
          <w:top w:val="nil"/>
          <w:left w:val="nil"/>
          <w:bottom w:val="nil"/>
          <w:right w:val="nil"/>
          <w:between w:val="nil"/>
        </w:pBdr>
        <w:tabs>
          <w:tab w:val="left" w:pos="4253"/>
        </w:tabs>
        <w:ind w:left="4253" w:hanging="4253"/>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oprávněn(i) jednat o věcech smluvních:</w:t>
      </w:r>
      <w:r>
        <w:rPr>
          <w:rFonts w:ascii="Arial" w:eastAsia="Arial" w:hAnsi="Arial" w:cs="Arial"/>
          <w:color w:val="000000"/>
          <w:sz w:val="22"/>
          <w:szCs w:val="22"/>
          <w:highlight w:val="white"/>
        </w:rPr>
        <w:tab/>
      </w:r>
      <w:bookmarkStart w:id="3" w:name="_heading=h.gjdgxs" w:colFirst="0" w:colLast="0"/>
      <w:bookmarkEnd w:id="3"/>
    </w:p>
    <w:p w14:paraId="00000027" w14:textId="6A485C84" w:rsidR="0099317B" w:rsidRDefault="009F7EF9">
      <w:pPr>
        <w:pBdr>
          <w:top w:val="nil"/>
          <w:left w:val="nil"/>
          <w:bottom w:val="nil"/>
          <w:right w:val="nil"/>
          <w:between w:val="nil"/>
        </w:pBdr>
        <w:tabs>
          <w:tab w:val="left" w:pos="4253"/>
        </w:tabs>
        <w:ind w:left="4253" w:hanging="4253"/>
        <w:jc w:val="both"/>
        <w:rPr>
          <w:rFonts w:ascii="Arial" w:eastAsia="Arial" w:hAnsi="Arial" w:cs="Arial"/>
          <w:b/>
          <w:color w:val="000000"/>
          <w:sz w:val="22"/>
          <w:szCs w:val="22"/>
          <w:highlight w:val="white"/>
        </w:rPr>
      </w:pPr>
      <w:r>
        <w:rPr>
          <w:rFonts w:ascii="Arial" w:eastAsia="Arial" w:hAnsi="Arial" w:cs="Arial"/>
          <w:color w:val="000000"/>
          <w:sz w:val="22"/>
          <w:szCs w:val="22"/>
          <w:highlight w:val="white"/>
        </w:rPr>
        <w:t>oprávněn(i) jednat o věcech technických:</w:t>
      </w:r>
      <w:r>
        <w:rPr>
          <w:rFonts w:ascii="Arial" w:eastAsia="Arial" w:hAnsi="Arial" w:cs="Arial"/>
          <w:color w:val="000000"/>
          <w:sz w:val="22"/>
          <w:szCs w:val="22"/>
          <w:highlight w:val="white"/>
        </w:rPr>
        <w:tab/>
      </w:r>
    </w:p>
    <w:p w14:paraId="00000028" w14:textId="4B669626" w:rsidR="0099317B" w:rsidRDefault="009F7EF9">
      <w:pPr>
        <w:pBdr>
          <w:top w:val="nil"/>
          <w:left w:val="nil"/>
          <w:bottom w:val="nil"/>
          <w:right w:val="nil"/>
          <w:between w:val="nil"/>
        </w:pBdr>
        <w:tabs>
          <w:tab w:val="left" w:pos="4253"/>
        </w:tabs>
        <w:ind w:left="4253" w:hanging="4253"/>
        <w:jc w:val="both"/>
        <w:rPr>
          <w:rFonts w:ascii="Arial" w:eastAsia="Arial" w:hAnsi="Arial" w:cs="Arial"/>
          <w:b/>
          <w:color w:val="000000"/>
          <w:sz w:val="22"/>
          <w:szCs w:val="22"/>
          <w:highlight w:val="white"/>
        </w:rPr>
      </w:pPr>
      <w:r>
        <w:rPr>
          <w:rFonts w:ascii="Arial" w:eastAsia="Arial" w:hAnsi="Arial" w:cs="Arial"/>
          <w:color w:val="000000"/>
          <w:sz w:val="22"/>
          <w:szCs w:val="22"/>
          <w:highlight w:val="white"/>
        </w:rPr>
        <w:t>manažer stavby:</w:t>
      </w:r>
      <w:r>
        <w:rPr>
          <w:rFonts w:ascii="Arial" w:eastAsia="Arial" w:hAnsi="Arial" w:cs="Arial"/>
          <w:color w:val="000000"/>
          <w:sz w:val="22"/>
          <w:szCs w:val="22"/>
          <w:highlight w:val="white"/>
        </w:rPr>
        <w:tab/>
      </w:r>
    </w:p>
    <w:p w14:paraId="00000029" w14:textId="1882860B" w:rsidR="0099317B" w:rsidRDefault="009F7EF9">
      <w:pPr>
        <w:pBdr>
          <w:top w:val="nil"/>
          <w:left w:val="nil"/>
          <w:bottom w:val="nil"/>
          <w:right w:val="nil"/>
          <w:between w:val="nil"/>
        </w:pBdr>
        <w:tabs>
          <w:tab w:val="left" w:pos="2835"/>
        </w:tabs>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IČO:</w:t>
      </w:r>
      <w:r>
        <w:rPr>
          <w:rFonts w:ascii="Arial" w:eastAsia="Arial" w:hAnsi="Arial" w:cs="Arial"/>
          <w:color w:val="000000"/>
          <w:sz w:val="22"/>
          <w:szCs w:val="22"/>
          <w:highlight w:val="white"/>
        </w:rPr>
        <w:tab/>
      </w:r>
      <w:r w:rsidR="00FA2449">
        <w:rPr>
          <w:rFonts w:ascii="Arial" w:eastAsia="Arial" w:hAnsi="Arial" w:cs="Arial"/>
          <w:color w:val="000000"/>
          <w:sz w:val="22"/>
          <w:szCs w:val="22"/>
          <w:highlight w:val="white"/>
        </w:rPr>
        <w:t>40229017</w:t>
      </w:r>
    </w:p>
    <w:p w14:paraId="0000002A" w14:textId="353714BD" w:rsidR="0099317B" w:rsidRDefault="009F7EF9">
      <w:pPr>
        <w:pBdr>
          <w:top w:val="nil"/>
          <w:left w:val="nil"/>
          <w:bottom w:val="nil"/>
          <w:right w:val="nil"/>
          <w:between w:val="nil"/>
        </w:pBdr>
        <w:tabs>
          <w:tab w:val="left" w:pos="2835"/>
        </w:tabs>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DIČ:</w:t>
      </w:r>
      <w:r>
        <w:rPr>
          <w:rFonts w:ascii="Arial" w:eastAsia="Arial" w:hAnsi="Arial" w:cs="Arial"/>
          <w:b/>
          <w:color w:val="000000"/>
          <w:sz w:val="22"/>
          <w:szCs w:val="22"/>
          <w:highlight w:val="white"/>
        </w:rPr>
        <w:t xml:space="preserve"> </w:t>
      </w:r>
      <w:r>
        <w:rPr>
          <w:rFonts w:ascii="Arial" w:eastAsia="Arial" w:hAnsi="Arial" w:cs="Arial"/>
          <w:b/>
          <w:color w:val="000000"/>
          <w:sz w:val="22"/>
          <w:szCs w:val="22"/>
          <w:highlight w:val="white"/>
        </w:rPr>
        <w:tab/>
      </w:r>
      <w:r>
        <w:rPr>
          <w:rFonts w:ascii="Arial" w:eastAsia="Arial" w:hAnsi="Arial" w:cs="Arial"/>
          <w:color w:val="000000"/>
          <w:sz w:val="22"/>
          <w:szCs w:val="22"/>
          <w:highlight w:val="white"/>
        </w:rPr>
        <w:t>CZ</w:t>
      </w:r>
      <w:r w:rsidR="00FA2449" w:rsidRPr="00FA2449">
        <w:rPr>
          <w:rFonts w:ascii="Arial" w:eastAsia="Arial" w:hAnsi="Arial" w:cs="Arial"/>
          <w:color w:val="000000"/>
          <w:sz w:val="22"/>
          <w:szCs w:val="22"/>
        </w:rPr>
        <w:t>40229017</w:t>
      </w:r>
    </w:p>
    <w:p w14:paraId="0000002B" w14:textId="392357A5" w:rsidR="0099317B" w:rsidRPr="000C4459" w:rsidRDefault="009F7EF9">
      <w:pPr>
        <w:pBdr>
          <w:top w:val="nil"/>
          <w:left w:val="nil"/>
          <w:bottom w:val="nil"/>
          <w:right w:val="nil"/>
          <w:between w:val="nil"/>
        </w:pBdr>
        <w:tabs>
          <w:tab w:val="left" w:pos="2835"/>
        </w:tabs>
        <w:jc w:val="both"/>
        <w:rPr>
          <w:rFonts w:ascii="Arial" w:eastAsia="Arial" w:hAnsi="Arial" w:cs="Arial"/>
          <w:b/>
          <w:sz w:val="22"/>
          <w:szCs w:val="22"/>
        </w:rPr>
      </w:pPr>
      <w:r w:rsidRPr="000C4459">
        <w:rPr>
          <w:rFonts w:ascii="Arial" w:eastAsia="Arial" w:hAnsi="Arial" w:cs="Arial"/>
          <w:sz w:val="22"/>
          <w:szCs w:val="22"/>
        </w:rPr>
        <w:t>bankovní spojení:</w:t>
      </w:r>
      <w:r w:rsidRPr="000C4459">
        <w:rPr>
          <w:rFonts w:ascii="Arial" w:eastAsia="Arial" w:hAnsi="Arial" w:cs="Arial"/>
          <w:sz w:val="22"/>
          <w:szCs w:val="22"/>
        </w:rPr>
        <w:tab/>
      </w:r>
    </w:p>
    <w:p w14:paraId="27D4A6AE" w14:textId="20FB0514" w:rsidR="000C4459" w:rsidRDefault="009F7EF9" w:rsidP="000C4459">
      <w:pPr>
        <w:pBdr>
          <w:top w:val="nil"/>
          <w:left w:val="nil"/>
          <w:bottom w:val="nil"/>
          <w:right w:val="nil"/>
          <w:between w:val="nil"/>
        </w:pBdr>
        <w:tabs>
          <w:tab w:val="left" w:pos="2835"/>
        </w:tabs>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číslo účtu:</w:t>
      </w:r>
      <w:r>
        <w:rPr>
          <w:rFonts w:ascii="Arial" w:eastAsia="Arial" w:hAnsi="Arial" w:cs="Arial"/>
          <w:color w:val="000000"/>
          <w:sz w:val="22"/>
          <w:szCs w:val="22"/>
          <w:highlight w:val="white"/>
        </w:rPr>
        <w:tab/>
      </w:r>
      <w:r w:rsidR="000C4459" w:rsidRPr="000C4459">
        <w:rPr>
          <w:rFonts w:ascii="Arial" w:eastAsia="Arial" w:hAnsi="Arial" w:cs="Arial"/>
          <w:color w:val="000000"/>
          <w:sz w:val="22"/>
          <w:szCs w:val="22"/>
          <w:highlight w:val="white"/>
        </w:rPr>
        <w:t xml:space="preserve"> </w:t>
      </w:r>
    </w:p>
    <w:p w14:paraId="0000002D" w14:textId="3602E33F" w:rsidR="0099317B" w:rsidRDefault="009F7EF9" w:rsidP="000C4459">
      <w:pPr>
        <w:pBdr>
          <w:top w:val="nil"/>
          <w:left w:val="nil"/>
          <w:bottom w:val="nil"/>
          <w:right w:val="nil"/>
          <w:between w:val="nil"/>
        </w:pBdr>
        <w:tabs>
          <w:tab w:val="left" w:pos="2835"/>
        </w:tabs>
        <w:jc w:val="both"/>
        <w:rPr>
          <w:color w:val="000000"/>
          <w:highlight w:val="white"/>
        </w:rPr>
      </w:pPr>
      <w:r>
        <w:rPr>
          <w:rFonts w:ascii="Arial" w:eastAsia="Arial" w:hAnsi="Arial" w:cs="Arial"/>
          <w:color w:val="000000"/>
          <w:sz w:val="22"/>
          <w:szCs w:val="22"/>
          <w:highlight w:val="white"/>
        </w:rPr>
        <w:t>zápis v obchodním rejstříku:</w:t>
      </w:r>
      <w:r>
        <w:rPr>
          <w:color w:val="000000"/>
          <w:sz w:val="22"/>
          <w:szCs w:val="22"/>
          <w:highlight w:val="white"/>
        </w:rPr>
        <w:tab/>
      </w:r>
      <w:r>
        <w:rPr>
          <w:rFonts w:ascii="Arial" w:eastAsia="Arial" w:hAnsi="Arial" w:cs="Arial"/>
          <w:color w:val="000000"/>
          <w:sz w:val="22"/>
          <w:szCs w:val="22"/>
          <w:highlight w:val="white"/>
        </w:rPr>
        <w:t xml:space="preserve">u </w:t>
      </w:r>
      <w:r w:rsidR="000C4459">
        <w:rPr>
          <w:rFonts w:ascii="Arial" w:eastAsia="Arial" w:hAnsi="Arial" w:cs="Arial"/>
          <w:color w:val="000000"/>
          <w:sz w:val="22"/>
          <w:szCs w:val="22"/>
          <w:highlight w:val="white"/>
        </w:rPr>
        <w:t>Krajského</w:t>
      </w:r>
      <w:r>
        <w:rPr>
          <w:rFonts w:ascii="Arial" w:eastAsia="Arial" w:hAnsi="Arial" w:cs="Arial"/>
          <w:color w:val="000000"/>
          <w:sz w:val="22"/>
          <w:szCs w:val="22"/>
          <w:highlight w:val="white"/>
        </w:rPr>
        <w:t xml:space="preserve"> soudu v </w:t>
      </w:r>
      <w:r w:rsidR="000C4459" w:rsidRPr="000C4459">
        <w:rPr>
          <w:rFonts w:ascii="Arial" w:eastAsia="Arial" w:hAnsi="Arial" w:cs="Arial"/>
          <w:color w:val="000000"/>
          <w:sz w:val="22"/>
          <w:szCs w:val="22"/>
        </w:rPr>
        <w:t>Ústí nad Labem</w:t>
      </w:r>
      <w:r>
        <w:rPr>
          <w:rFonts w:ascii="Arial" w:eastAsia="Arial" w:hAnsi="Arial" w:cs="Arial"/>
          <w:color w:val="000000"/>
          <w:sz w:val="22"/>
          <w:szCs w:val="22"/>
          <w:highlight w:val="white"/>
        </w:rPr>
        <w:t xml:space="preserve">, oddíl C, vložce č. </w:t>
      </w:r>
      <w:r w:rsidR="000C4459">
        <w:rPr>
          <w:rFonts w:ascii="Arial" w:eastAsia="Arial" w:hAnsi="Arial" w:cs="Arial"/>
          <w:color w:val="000000"/>
          <w:sz w:val="22"/>
          <w:szCs w:val="22"/>
          <w:highlight w:val="white"/>
        </w:rPr>
        <w:t>1522</w:t>
      </w:r>
    </w:p>
    <w:p w14:paraId="11C80BA0" w14:textId="77777777" w:rsidR="000C4459" w:rsidRDefault="000C4459">
      <w:pPr>
        <w:pBdr>
          <w:top w:val="nil"/>
          <w:left w:val="nil"/>
          <w:bottom w:val="nil"/>
          <w:right w:val="nil"/>
          <w:between w:val="nil"/>
        </w:pBdr>
        <w:jc w:val="both"/>
        <w:rPr>
          <w:rFonts w:ascii="Arial" w:eastAsia="Arial" w:hAnsi="Arial" w:cs="Arial"/>
          <w:color w:val="000000"/>
          <w:sz w:val="22"/>
          <w:szCs w:val="22"/>
          <w:highlight w:val="white"/>
        </w:rPr>
      </w:pPr>
    </w:p>
    <w:p w14:paraId="0000002F" w14:textId="6BAE1E29" w:rsidR="0099317B" w:rsidRDefault="009F7EF9">
      <w:p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(dále jen „zhotovitel“)</w:t>
      </w:r>
    </w:p>
    <w:p w14:paraId="00000030" w14:textId="77777777" w:rsidR="0099317B" w:rsidRDefault="0099317B">
      <w:pPr>
        <w:pBdr>
          <w:top w:val="nil"/>
          <w:left w:val="nil"/>
          <w:bottom w:val="nil"/>
          <w:right w:val="nil"/>
          <w:between w:val="nil"/>
        </w:pBdr>
        <w:jc w:val="both"/>
        <w:rPr>
          <w:rFonts w:ascii="Arial" w:eastAsia="Arial" w:hAnsi="Arial" w:cs="Arial"/>
          <w:b/>
          <w:color w:val="000000"/>
          <w:sz w:val="22"/>
          <w:szCs w:val="22"/>
        </w:rPr>
      </w:pPr>
    </w:p>
    <w:p w14:paraId="00000031" w14:textId="77777777" w:rsidR="0099317B" w:rsidRDefault="0099317B">
      <w:pPr>
        <w:pBdr>
          <w:top w:val="nil"/>
          <w:left w:val="nil"/>
          <w:bottom w:val="nil"/>
          <w:right w:val="nil"/>
          <w:between w:val="nil"/>
        </w:pBdr>
        <w:jc w:val="both"/>
        <w:rPr>
          <w:rFonts w:ascii="Arial" w:eastAsia="Arial" w:hAnsi="Arial" w:cs="Arial"/>
          <w:color w:val="000000"/>
          <w:sz w:val="22"/>
          <w:szCs w:val="22"/>
        </w:rPr>
      </w:pPr>
    </w:p>
    <w:p w14:paraId="00000033" w14:textId="13DD3DB0" w:rsidR="0099317B" w:rsidRPr="006A69C0" w:rsidRDefault="009F7EF9">
      <w:pPr>
        <w:jc w:val="both"/>
        <w:rPr>
          <w:rFonts w:ascii="Arial" w:eastAsia="Arial" w:hAnsi="Arial" w:cs="Arial"/>
          <w:color w:val="000000"/>
          <w:sz w:val="22"/>
          <w:szCs w:val="22"/>
        </w:rPr>
      </w:pPr>
      <w:r>
        <w:rPr>
          <w:rFonts w:ascii="Arial" w:eastAsia="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84193FD" w14:textId="77777777" w:rsidR="00EE1EF7" w:rsidRDefault="00EE1EF7">
      <w:pPr>
        <w:pBdr>
          <w:top w:val="nil"/>
          <w:left w:val="nil"/>
          <w:bottom w:val="nil"/>
          <w:right w:val="nil"/>
          <w:between w:val="nil"/>
        </w:pBdr>
        <w:spacing w:before="120"/>
        <w:jc w:val="center"/>
        <w:rPr>
          <w:rFonts w:ascii="Arial" w:eastAsia="Arial" w:hAnsi="Arial" w:cs="Arial"/>
          <w:b/>
          <w:color w:val="000000"/>
          <w:sz w:val="22"/>
          <w:szCs w:val="22"/>
          <w:u w:val="single"/>
        </w:rPr>
      </w:pPr>
    </w:p>
    <w:p w14:paraId="00000034" w14:textId="58FE8BAF" w:rsidR="0099317B" w:rsidRDefault="009F7EF9">
      <w:pPr>
        <w:pBdr>
          <w:top w:val="nil"/>
          <w:left w:val="nil"/>
          <w:bottom w:val="nil"/>
          <w:right w:val="nil"/>
          <w:between w:val="nil"/>
        </w:pBdr>
        <w:spacing w:before="120"/>
        <w:jc w:val="center"/>
        <w:rPr>
          <w:rFonts w:ascii="Arial" w:eastAsia="Arial" w:hAnsi="Arial" w:cs="Arial"/>
          <w:color w:val="000000"/>
          <w:sz w:val="22"/>
          <w:szCs w:val="22"/>
        </w:rPr>
      </w:pPr>
      <w:r>
        <w:rPr>
          <w:rFonts w:ascii="Arial" w:eastAsia="Arial" w:hAnsi="Arial" w:cs="Arial"/>
          <w:b/>
          <w:color w:val="000000"/>
          <w:sz w:val="22"/>
          <w:szCs w:val="22"/>
          <w:u w:val="single"/>
        </w:rPr>
        <w:lastRenderedPageBreak/>
        <w:t>Čl. I. PŘEDMĚT DÍLA</w:t>
      </w:r>
    </w:p>
    <w:p w14:paraId="00000035" w14:textId="77777777" w:rsidR="0099317B" w:rsidRDefault="0099317B">
      <w:pPr>
        <w:pBdr>
          <w:top w:val="nil"/>
          <w:left w:val="nil"/>
          <w:bottom w:val="nil"/>
          <w:right w:val="nil"/>
          <w:between w:val="nil"/>
        </w:pBdr>
        <w:rPr>
          <w:rFonts w:ascii="Arial" w:eastAsia="Arial" w:hAnsi="Arial" w:cs="Arial"/>
          <w:b/>
          <w:color w:val="000000"/>
          <w:sz w:val="22"/>
          <w:szCs w:val="22"/>
        </w:rPr>
      </w:pPr>
    </w:p>
    <w:p w14:paraId="70C12C63" w14:textId="04565B0E" w:rsidR="0049124A" w:rsidRPr="00C72869" w:rsidRDefault="008C3D22" w:rsidP="0049124A">
      <w:pPr>
        <w:numPr>
          <w:ilvl w:val="1"/>
          <w:numId w:val="1"/>
        </w:numPr>
        <w:pBdr>
          <w:top w:val="nil"/>
          <w:left w:val="nil"/>
          <w:bottom w:val="nil"/>
          <w:right w:val="nil"/>
          <w:between w:val="nil"/>
        </w:pBdr>
        <w:tabs>
          <w:tab w:val="left" w:pos="426"/>
        </w:tabs>
        <w:jc w:val="both"/>
        <w:rPr>
          <w:rFonts w:ascii="Arial" w:eastAsia="Arial" w:hAnsi="Arial" w:cs="Arial"/>
          <w:color w:val="FF0000"/>
          <w:sz w:val="22"/>
          <w:szCs w:val="22"/>
        </w:rPr>
      </w:pPr>
      <w:r w:rsidRPr="00C72869">
        <w:rPr>
          <w:rFonts w:ascii="Arial" w:hAnsi="Arial" w:cs="Arial"/>
          <w:sz w:val="22"/>
          <w:szCs w:val="22"/>
        </w:rPr>
        <w:t xml:space="preserve">Zhotovitel podal a objednatel přijal nabídku pro veřejnou zakázku s názvem </w:t>
      </w:r>
      <w:r w:rsidR="00C72869" w:rsidRPr="00C72869">
        <w:rPr>
          <w:rFonts w:ascii="Arial" w:hAnsi="Arial" w:cs="Arial"/>
          <w:sz w:val="22"/>
          <w:szCs w:val="22"/>
        </w:rPr>
        <w:t xml:space="preserve">“ PD Česká </w:t>
      </w:r>
      <w:proofErr w:type="gramStart"/>
      <w:r w:rsidR="00C72869" w:rsidRPr="00C72869">
        <w:rPr>
          <w:rFonts w:ascii="Arial" w:hAnsi="Arial" w:cs="Arial"/>
          <w:sz w:val="22"/>
          <w:szCs w:val="22"/>
        </w:rPr>
        <w:t>Lípa - Výměna</w:t>
      </w:r>
      <w:proofErr w:type="gramEnd"/>
      <w:r w:rsidR="00C72869" w:rsidRPr="00C72869">
        <w:rPr>
          <w:rFonts w:ascii="Arial" w:hAnsi="Arial" w:cs="Arial"/>
          <w:sz w:val="22"/>
          <w:szCs w:val="22"/>
        </w:rPr>
        <w:t xml:space="preserve"> vrat na hale Nisa ”</w:t>
      </w:r>
      <w:r w:rsidRPr="00C72869">
        <w:rPr>
          <w:rFonts w:ascii="Arial" w:hAnsi="Arial" w:cs="Arial"/>
          <w:b/>
          <w:bCs/>
          <w:sz w:val="22"/>
          <w:szCs w:val="22"/>
        </w:rPr>
        <w:t xml:space="preserve"> </w:t>
      </w:r>
      <w:r w:rsidRPr="00C72869">
        <w:rPr>
          <w:rFonts w:ascii="Arial" w:hAnsi="Arial" w:cs="Arial"/>
          <w:sz w:val="22"/>
          <w:szCs w:val="22"/>
        </w:rPr>
        <w:t xml:space="preserve">(dále jen „Veřejná zakázka“). </w:t>
      </w:r>
    </w:p>
    <w:p w14:paraId="7FEFE659" w14:textId="77777777" w:rsidR="00C72869" w:rsidRPr="00C72869" w:rsidRDefault="00C72869" w:rsidP="00C72869">
      <w:pPr>
        <w:pBdr>
          <w:top w:val="nil"/>
          <w:left w:val="nil"/>
          <w:bottom w:val="nil"/>
          <w:right w:val="nil"/>
          <w:between w:val="nil"/>
        </w:pBdr>
        <w:tabs>
          <w:tab w:val="left" w:pos="426"/>
        </w:tabs>
        <w:ind w:left="360"/>
        <w:jc w:val="both"/>
        <w:rPr>
          <w:rFonts w:ascii="Arial" w:eastAsia="Arial" w:hAnsi="Arial" w:cs="Arial"/>
          <w:color w:val="FF0000"/>
          <w:sz w:val="22"/>
          <w:szCs w:val="22"/>
        </w:rPr>
      </w:pPr>
    </w:p>
    <w:p w14:paraId="3C71BE5B" w14:textId="4B8D6695" w:rsidR="007803B0" w:rsidRDefault="006A69C0">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r>
        <w:rPr>
          <w:rFonts w:ascii="Arial" w:eastAsia="Arial" w:hAnsi="Arial" w:cs="Arial"/>
          <w:color w:val="000000"/>
          <w:sz w:val="22"/>
          <w:szCs w:val="22"/>
        </w:rPr>
        <w:tab/>
      </w:r>
      <w:r w:rsidR="009F7EF9">
        <w:rPr>
          <w:rFonts w:ascii="Arial" w:eastAsia="Arial" w:hAnsi="Arial" w:cs="Arial"/>
          <w:color w:val="000000"/>
          <w:sz w:val="22"/>
          <w:szCs w:val="22"/>
        </w:rPr>
        <w:t xml:space="preserve">Předmětem veřejné zakázky je </w:t>
      </w:r>
      <w:r w:rsidR="00A7028A" w:rsidRPr="00A7028A">
        <w:rPr>
          <w:rFonts w:ascii="Arial" w:eastAsia="Arial" w:hAnsi="Arial" w:cs="Arial"/>
          <w:color w:val="000000"/>
          <w:sz w:val="22"/>
          <w:szCs w:val="22"/>
        </w:rPr>
        <w:t xml:space="preserve">výměna celkem </w:t>
      </w:r>
      <w:r w:rsidR="00A7028A">
        <w:rPr>
          <w:rFonts w:ascii="Arial" w:eastAsia="Arial" w:hAnsi="Arial" w:cs="Arial"/>
          <w:color w:val="000000"/>
          <w:sz w:val="22"/>
          <w:szCs w:val="22"/>
        </w:rPr>
        <w:t>3</w:t>
      </w:r>
      <w:r w:rsidR="00A7028A" w:rsidRPr="00A7028A">
        <w:rPr>
          <w:rFonts w:ascii="Arial" w:eastAsia="Arial" w:hAnsi="Arial" w:cs="Arial"/>
          <w:color w:val="000000"/>
          <w:sz w:val="22"/>
          <w:szCs w:val="22"/>
        </w:rPr>
        <w:t xml:space="preserve"> ks stávajících ocelových garážových vrat na hale Nisa. Stávající vrata budou nahrazena za vrata sekční s elektrickým pohonem. Z celkového počtu </w:t>
      </w:r>
      <w:r w:rsidR="00A7028A">
        <w:rPr>
          <w:rFonts w:ascii="Arial" w:eastAsia="Arial" w:hAnsi="Arial" w:cs="Arial"/>
          <w:color w:val="000000"/>
          <w:sz w:val="22"/>
          <w:szCs w:val="22"/>
        </w:rPr>
        <w:t>3</w:t>
      </w:r>
      <w:r w:rsidR="00A7028A" w:rsidRPr="00A7028A">
        <w:rPr>
          <w:rFonts w:ascii="Arial" w:eastAsia="Arial" w:hAnsi="Arial" w:cs="Arial"/>
          <w:color w:val="000000"/>
          <w:sz w:val="22"/>
          <w:szCs w:val="22"/>
        </w:rPr>
        <w:t xml:space="preserve"> ks vrat, budou </w:t>
      </w:r>
      <w:r w:rsidR="00A7028A">
        <w:rPr>
          <w:rFonts w:ascii="Arial" w:eastAsia="Arial" w:hAnsi="Arial" w:cs="Arial"/>
          <w:color w:val="000000"/>
          <w:sz w:val="22"/>
          <w:szCs w:val="22"/>
        </w:rPr>
        <w:t>2</w:t>
      </w:r>
      <w:r w:rsidR="00A7028A" w:rsidRPr="00A7028A">
        <w:rPr>
          <w:rFonts w:ascii="Arial" w:eastAsia="Arial" w:hAnsi="Arial" w:cs="Arial"/>
          <w:color w:val="000000"/>
          <w:sz w:val="22"/>
          <w:szCs w:val="22"/>
        </w:rPr>
        <w:t xml:space="preserve"> vrata osazena průchozími dveřmi, </w:t>
      </w:r>
      <w:r w:rsidR="00A7028A">
        <w:rPr>
          <w:rFonts w:ascii="Arial" w:eastAsia="Arial" w:hAnsi="Arial" w:cs="Arial"/>
          <w:color w:val="000000"/>
          <w:sz w:val="22"/>
          <w:szCs w:val="22"/>
        </w:rPr>
        <w:t>zbylá</w:t>
      </w:r>
      <w:r w:rsidR="00A7028A" w:rsidRPr="00A7028A">
        <w:rPr>
          <w:rFonts w:ascii="Arial" w:eastAsia="Arial" w:hAnsi="Arial" w:cs="Arial"/>
          <w:color w:val="000000"/>
          <w:sz w:val="22"/>
          <w:szCs w:val="22"/>
        </w:rPr>
        <w:t xml:space="preserve"> budou stejného rozměru a provedení, ale bez průchozích dveří. Ovládání všech vrat je požadováno </w:t>
      </w:r>
      <w:proofErr w:type="spellStart"/>
      <w:r w:rsidR="00A7028A" w:rsidRPr="00A7028A">
        <w:rPr>
          <w:rFonts w:ascii="Arial" w:eastAsia="Arial" w:hAnsi="Arial" w:cs="Arial"/>
          <w:color w:val="000000"/>
          <w:sz w:val="22"/>
          <w:szCs w:val="22"/>
        </w:rPr>
        <w:t>čtyřtlačítkovým</w:t>
      </w:r>
      <w:proofErr w:type="spellEnd"/>
      <w:r w:rsidR="00A7028A" w:rsidRPr="00A7028A">
        <w:rPr>
          <w:rFonts w:ascii="Arial" w:eastAsia="Arial" w:hAnsi="Arial" w:cs="Arial"/>
          <w:color w:val="000000"/>
          <w:sz w:val="22"/>
          <w:szCs w:val="22"/>
        </w:rPr>
        <w:t xml:space="preserve"> dálkovým ovládáním (možnost ovládání 4 vrat jedním ovladačem) s dodáním 3 kusů ovladačů ke každým vratům.</w:t>
      </w:r>
      <w:r w:rsidR="00A7028A">
        <w:rPr>
          <w:rFonts w:ascii="Arial" w:eastAsia="Arial" w:hAnsi="Arial" w:cs="Arial"/>
          <w:color w:val="000000"/>
          <w:sz w:val="22"/>
          <w:szCs w:val="22"/>
        </w:rPr>
        <w:t xml:space="preserve"> </w:t>
      </w:r>
      <w:r w:rsidR="00A7028A" w:rsidRPr="00A7028A">
        <w:rPr>
          <w:rFonts w:ascii="Arial" w:eastAsia="Arial" w:hAnsi="Arial" w:cs="Arial"/>
          <w:color w:val="000000"/>
          <w:sz w:val="22"/>
          <w:szCs w:val="22"/>
        </w:rPr>
        <w:t xml:space="preserve">Součástí dodávky jsou i stavební práce spočívající v </w:t>
      </w:r>
      <w:r w:rsidR="00DC2531">
        <w:rPr>
          <w:rFonts w:ascii="Arial" w:eastAsia="Arial" w:hAnsi="Arial" w:cs="Arial"/>
          <w:color w:val="000000"/>
          <w:sz w:val="22"/>
          <w:szCs w:val="22"/>
        </w:rPr>
        <w:t>ú</w:t>
      </w:r>
      <w:r w:rsidR="00A7028A" w:rsidRPr="00A7028A">
        <w:rPr>
          <w:rFonts w:ascii="Arial" w:eastAsia="Arial" w:hAnsi="Arial" w:cs="Arial"/>
          <w:color w:val="000000"/>
          <w:sz w:val="22"/>
          <w:szCs w:val="22"/>
        </w:rPr>
        <w:t>pravě podlah u zárubní a nátěry doplňkových konstrukcí.</w:t>
      </w:r>
    </w:p>
    <w:p w14:paraId="6D1C2AA2" w14:textId="77777777" w:rsidR="00A7028A" w:rsidRDefault="00A7028A">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p>
    <w:p w14:paraId="13125FFF" w14:textId="3FE089C8" w:rsidR="007803B0" w:rsidRPr="0049124A" w:rsidRDefault="007803B0">
      <w:pPr>
        <w:pBdr>
          <w:top w:val="nil"/>
          <w:left w:val="nil"/>
          <w:bottom w:val="nil"/>
          <w:right w:val="nil"/>
          <w:between w:val="nil"/>
        </w:pBdr>
        <w:tabs>
          <w:tab w:val="left" w:pos="426"/>
        </w:tabs>
        <w:ind w:left="360" w:hanging="360"/>
        <w:jc w:val="both"/>
        <w:rPr>
          <w:rFonts w:ascii="Arial" w:eastAsia="Arial" w:hAnsi="Arial" w:cs="Arial"/>
          <w:sz w:val="22"/>
          <w:szCs w:val="22"/>
        </w:rPr>
      </w:pPr>
      <w:r>
        <w:rPr>
          <w:rFonts w:ascii="Arial" w:eastAsia="Arial" w:hAnsi="Arial" w:cs="Arial"/>
          <w:color w:val="000000"/>
          <w:sz w:val="22"/>
          <w:szCs w:val="22"/>
        </w:rPr>
        <w:tab/>
      </w:r>
      <w:r w:rsidR="008C3D22" w:rsidRPr="0049124A">
        <w:rPr>
          <w:rFonts w:ascii="Arial" w:eastAsia="Arial" w:hAnsi="Arial" w:cs="Arial"/>
          <w:sz w:val="22"/>
          <w:szCs w:val="22"/>
        </w:rPr>
        <w:t>Místo provedení díla:</w:t>
      </w:r>
      <w:r w:rsidR="008C3D22" w:rsidRPr="0049124A">
        <w:t xml:space="preserve"> </w:t>
      </w:r>
      <w:r w:rsidR="00A7028A" w:rsidRPr="00A7028A">
        <w:rPr>
          <w:rFonts w:ascii="Arial" w:eastAsia="Arial" w:hAnsi="Arial" w:cs="Arial"/>
          <w:sz w:val="22"/>
          <w:szCs w:val="22"/>
        </w:rPr>
        <w:t xml:space="preserve">PD Česká Lípa </w:t>
      </w:r>
      <w:r w:rsidR="00A7028A">
        <w:rPr>
          <w:rFonts w:ascii="Arial" w:eastAsia="Arial" w:hAnsi="Arial" w:cs="Arial"/>
          <w:sz w:val="22"/>
          <w:szCs w:val="22"/>
        </w:rPr>
        <w:t>–</w:t>
      </w:r>
      <w:r w:rsidR="00A7028A" w:rsidRPr="00A7028A">
        <w:rPr>
          <w:rFonts w:ascii="Arial" w:eastAsia="Arial" w:hAnsi="Arial" w:cs="Arial"/>
          <w:sz w:val="22"/>
          <w:szCs w:val="22"/>
        </w:rPr>
        <w:t xml:space="preserve"> </w:t>
      </w:r>
      <w:r w:rsidR="00A7028A">
        <w:rPr>
          <w:rFonts w:ascii="Arial" w:eastAsia="Arial" w:hAnsi="Arial" w:cs="Arial"/>
          <w:sz w:val="22"/>
          <w:szCs w:val="22"/>
        </w:rPr>
        <w:t>Litoměřická 91, Česká Lípa.</w:t>
      </w:r>
    </w:p>
    <w:p w14:paraId="00000039" w14:textId="77777777" w:rsidR="0099317B" w:rsidRPr="0049124A" w:rsidRDefault="0099317B">
      <w:pPr>
        <w:pBdr>
          <w:top w:val="nil"/>
          <w:left w:val="nil"/>
          <w:bottom w:val="nil"/>
          <w:right w:val="nil"/>
          <w:between w:val="nil"/>
        </w:pBdr>
        <w:tabs>
          <w:tab w:val="left" w:pos="426"/>
        </w:tabs>
        <w:ind w:left="360" w:hanging="360"/>
        <w:jc w:val="both"/>
        <w:rPr>
          <w:rFonts w:ascii="Arial" w:eastAsia="Arial" w:hAnsi="Arial" w:cs="Arial"/>
          <w:b/>
          <w:sz w:val="22"/>
          <w:szCs w:val="22"/>
        </w:rPr>
      </w:pPr>
    </w:p>
    <w:p w14:paraId="0000003A" w14:textId="2B73A89E" w:rsidR="0099317B" w:rsidRDefault="009F7EF9">
      <w:pPr>
        <w:numPr>
          <w:ilvl w:val="1"/>
          <w:numId w:val="1"/>
        </w:numPr>
        <w:pBdr>
          <w:top w:val="nil"/>
          <w:left w:val="nil"/>
          <w:bottom w:val="nil"/>
          <w:right w:val="nil"/>
          <w:between w:val="nil"/>
        </w:pBdr>
        <w:tabs>
          <w:tab w:val="left" w:pos="426"/>
        </w:tabs>
        <w:jc w:val="both"/>
      </w:pPr>
      <w:r>
        <w:rPr>
          <w:rFonts w:ascii="Arial" w:eastAsia="Arial" w:hAnsi="Arial" w:cs="Arial"/>
          <w:color w:val="000000"/>
          <w:sz w:val="22"/>
          <w:szCs w:val="22"/>
        </w:rPr>
        <w:t xml:space="preserve">Zhotovitel se zavazuje provést výše uvedené dílo v rozsahu </w:t>
      </w:r>
      <w:r w:rsidR="00CC37D1">
        <w:rPr>
          <w:rFonts w:ascii="Arial" w:eastAsia="Arial" w:hAnsi="Arial" w:cs="Arial"/>
          <w:color w:val="000000"/>
          <w:sz w:val="22"/>
          <w:szCs w:val="22"/>
        </w:rPr>
        <w:t>n</w:t>
      </w:r>
      <w:r>
        <w:rPr>
          <w:rFonts w:ascii="Arial" w:eastAsia="Arial" w:hAnsi="Arial" w:cs="Arial"/>
          <w:color w:val="000000"/>
          <w:sz w:val="22"/>
          <w:szCs w:val="22"/>
        </w:rPr>
        <w:t>abídky č.</w:t>
      </w:r>
      <w:r w:rsidR="0017402A">
        <w:rPr>
          <w:rFonts w:ascii="Arial" w:eastAsia="Arial" w:hAnsi="Arial" w:cs="Arial"/>
          <w:color w:val="000000"/>
          <w:sz w:val="22"/>
          <w:szCs w:val="22"/>
        </w:rPr>
        <w:t xml:space="preserve"> </w:t>
      </w:r>
      <w:proofErr w:type="gramStart"/>
      <w:r w:rsidR="0017402A">
        <w:rPr>
          <w:rFonts w:ascii="Arial" w:eastAsia="Arial" w:hAnsi="Arial" w:cs="Arial"/>
          <w:color w:val="000000"/>
          <w:sz w:val="22"/>
          <w:szCs w:val="22"/>
        </w:rPr>
        <w:t>087V</w:t>
      </w:r>
      <w:proofErr w:type="gramEnd"/>
      <w:r w:rsidR="0017402A">
        <w:rPr>
          <w:rFonts w:ascii="Arial" w:eastAsia="Arial" w:hAnsi="Arial" w:cs="Arial"/>
          <w:color w:val="000000"/>
          <w:sz w:val="22"/>
          <w:szCs w:val="22"/>
        </w:rPr>
        <w:t>-01</w:t>
      </w:r>
      <w:r>
        <w:rPr>
          <w:rFonts w:ascii="Arial" w:eastAsia="Arial" w:hAnsi="Arial" w:cs="Arial"/>
          <w:color w:val="000000"/>
          <w:sz w:val="22"/>
          <w:szCs w:val="22"/>
        </w:rPr>
        <w:t xml:space="preserve"> ze dne </w:t>
      </w:r>
      <w:r w:rsidR="0017402A">
        <w:rPr>
          <w:rFonts w:ascii="Arial" w:eastAsia="Arial" w:hAnsi="Arial" w:cs="Arial"/>
          <w:color w:val="000000"/>
          <w:sz w:val="22"/>
          <w:szCs w:val="22"/>
        </w:rPr>
        <w:t>18.8</w:t>
      </w:r>
      <w:r>
        <w:rPr>
          <w:rFonts w:ascii="Arial" w:eastAsia="Arial" w:hAnsi="Arial" w:cs="Arial"/>
          <w:color w:val="000000"/>
          <w:sz w:val="22"/>
          <w:szCs w:val="22"/>
        </w:rPr>
        <w:t>.2023</w:t>
      </w:r>
      <w:r w:rsidR="00867944">
        <w:rPr>
          <w:rFonts w:ascii="Arial" w:eastAsia="Arial" w:hAnsi="Arial" w:cs="Arial"/>
          <w:color w:val="000000"/>
          <w:sz w:val="22"/>
          <w:szCs w:val="22"/>
        </w:rPr>
        <w:t>,</w:t>
      </w:r>
      <w:r w:rsidR="00EE1EF7">
        <w:rPr>
          <w:rFonts w:ascii="Arial" w:eastAsia="Arial" w:hAnsi="Arial" w:cs="Arial"/>
          <w:color w:val="000000"/>
          <w:sz w:val="22"/>
          <w:szCs w:val="22"/>
        </w:rPr>
        <w:t xml:space="preserve"> </w:t>
      </w:r>
      <w:r w:rsidR="00867944" w:rsidRPr="001844B8">
        <w:t xml:space="preserve">která tvoří přílohu č. </w:t>
      </w:r>
      <w:r w:rsidR="00867944">
        <w:t>1</w:t>
      </w:r>
      <w:r w:rsidR="00867944" w:rsidRPr="001844B8">
        <w:t xml:space="preserve"> této smlouvy</w:t>
      </w:r>
      <w:r w:rsidR="00867944">
        <w:rPr>
          <w:rFonts w:ascii="Arial" w:eastAsia="Arial" w:hAnsi="Arial" w:cs="Arial"/>
          <w:color w:val="000000"/>
          <w:sz w:val="22"/>
          <w:szCs w:val="22"/>
        </w:rPr>
        <w:t xml:space="preserve"> a</w:t>
      </w:r>
      <w:r w:rsidR="00867944" w:rsidRPr="00867944">
        <w:rPr>
          <w:rFonts w:ascii="Arial" w:eastAsia="Arial" w:hAnsi="Arial" w:cs="Arial"/>
          <w:color w:val="000000"/>
          <w:sz w:val="22"/>
          <w:szCs w:val="22"/>
        </w:rPr>
        <w:t xml:space="preserve"> </w:t>
      </w:r>
      <w:r w:rsidR="00867944" w:rsidRPr="00CC37D1">
        <w:rPr>
          <w:rFonts w:ascii="Arial" w:eastAsia="Arial" w:hAnsi="Arial" w:cs="Arial"/>
          <w:color w:val="000000"/>
          <w:sz w:val="22"/>
          <w:szCs w:val="22"/>
        </w:rPr>
        <w:t xml:space="preserve">podle </w:t>
      </w:r>
      <w:r w:rsidR="00867944">
        <w:rPr>
          <w:rFonts w:ascii="Arial" w:eastAsia="Arial" w:hAnsi="Arial" w:cs="Arial"/>
          <w:color w:val="000000"/>
          <w:sz w:val="22"/>
          <w:szCs w:val="22"/>
        </w:rPr>
        <w:t>technické pomoci</w:t>
      </w:r>
      <w:r w:rsidR="00867944" w:rsidRPr="00CC37D1">
        <w:rPr>
          <w:rFonts w:ascii="Arial" w:eastAsia="Arial" w:hAnsi="Arial" w:cs="Arial"/>
          <w:color w:val="000000"/>
          <w:sz w:val="22"/>
          <w:szCs w:val="22"/>
        </w:rPr>
        <w:t xml:space="preserve"> </w:t>
      </w:r>
      <w:r w:rsidR="00867944">
        <w:rPr>
          <w:rFonts w:ascii="Arial" w:eastAsia="Arial" w:hAnsi="Arial" w:cs="Arial"/>
          <w:color w:val="000000"/>
          <w:sz w:val="22"/>
          <w:szCs w:val="22"/>
        </w:rPr>
        <w:t xml:space="preserve">zpracované </w:t>
      </w:r>
      <w:r w:rsidR="00EE1EF7">
        <w:rPr>
          <w:rFonts w:ascii="Arial" w:eastAsia="Arial" w:hAnsi="Arial" w:cs="Arial"/>
          <w:color w:val="000000"/>
          <w:sz w:val="22"/>
          <w:szCs w:val="22"/>
        </w:rPr>
        <w:t xml:space="preserve">           </w:t>
      </w:r>
      <w:r w:rsidR="00867944">
        <w:rPr>
          <w:rFonts w:ascii="Arial" w:eastAsia="Arial" w:hAnsi="Arial" w:cs="Arial"/>
          <w:color w:val="000000"/>
          <w:sz w:val="22"/>
          <w:szCs w:val="22"/>
        </w:rPr>
        <w:t xml:space="preserve"> z 05/2023, </w:t>
      </w:r>
      <w:r w:rsidR="00867944" w:rsidRPr="001844B8">
        <w:t>která tvoří přílohu č. 2 této smlouvy</w:t>
      </w:r>
      <w:r w:rsidR="00867944">
        <w:rPr>
          <w:rFonts w:ascii="Arial" w:eastAsia="Arial" w:hAnsi="Arial" w:cs="Arial"/>
          <w:color w:val="000000"/>
          <w:sz w:val="22"/>
          <w:szCs w:val="22"/>
        </w:rPr>
        <w:t>.</w:t>
      </w:r>
    </w:p>
    <w:p w14:paraId="0000003B" w14:textId="77777777" w:rsidR="0099317B" w:rsidRDefault="0099317B">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p>
    <w:p w14:paraId="0000003C" w14:textId="77777777" w:rsidR="0099317B" w:rsidRDefault="009F7EF9" w:rsidP="006A69C0">
      <w:pPr>
        <w:numPr>
          <w:ilvl w:val="1"/>
          <w:numId w:val="1"/>
        </w:numPr>
        <w:pBdr>
          <w:top w:val="nil"/>
          <w:left w:val="nil"/>
          <w:bottom w:val="nil"/>
          <w:right w:val="nil"/>
          <w:between w:val="nil"/>
        </w:pBdr>
        <w:tabs>
          <w:tab w:val="left" w:pos="426"/>
        </w:tabs>
        <w:jc w:val="both"/>
      </w:pPr>
      <w:r>
        <w:rPr>
          <w:rFonts w:ascii="Arial" w:eastAsia="Arial" w:hAnsi="Arial" w:cs="Arial"/>
          <w:color w:val="000000"/>
          <w:sz w:val="22"/>
          <w:szCs w:val="22"/>
        </w:rPr>
        <w:t>Za předmět díla se dále považuje:</w:t>
      </w:r>
    </w:p>
    <w:p w14:paraId="0000003D" w14:textId="77777777" w:rsidR="0099317B" w:rsidRDefault="0099317B" w:rsidP="006A69C0">
      <w:pPr>
        <w:pBdr>
          <w:top w:val="nil"/>
          <w:left w:val="nil"/>
          <w:bottom w:val="nil"/>
          <w:right w:val="nil"/>
          <w:between w:val="nil"/>
        </w:pBdr>
        <w:jc w:val="both"/>
        <w:rPr>
          <w:rFonts w:ascii="Arial" w:eastAsia="Arial" w:hAnsi="Arial" w:cs="Arial"/>
          <w:b/>
          <w:color w:val="000000"/>
          <w:sz w:val="22"/>
          <w:szCs w:val="22"/>
          <w:highlight w:val="yellow"/>
        </w:rPr>
      </w:pPr>
    </w:p>
    <w:p w14:paraId="0000003E" w14:textId="77777777" w:rsidR="0099317B" w:rsidRDefault="009F7EF9" w:rsidP="006A69C0">
      <w:pPr>
        <w:numPr>
          <w:ilvl w:val="0"/>
          <w:numId w:val="5"/>
        </w:numPr>
        <w:pBdr>
          <w:top w:val="nil"/>
          <w:left w:val="nil"/>
          <w:bottom w:val="nil"/>
          <w:right w:val="nil"/>
          <w:between w:val="nil"/>
        </w:pBdr>
        <w:ind w:hanging="360"/>
        <w:jc w:val="both"/>
        <w:rPr>
          <w:rFonts w:ascii="Arial" w:eastAsia="Arial" w:hAnsi="Arial" w:cs="Arial"/>
          <w:color w:val="000000"/>
          <w:sz w:val="22"/>
          <w:szCs w:val="22"/>
        </w:rPr>
      </w:pPr>
      <w:r>
        <w:rPr>
          <w:rFonts w:ascii="Arial" w:eastAsia="Arial" w:hAnsi="Arial" w:cs="Arial"/>
          <w:color w:val="000000"/>
          <w:sz w:val="22"/>
          <w:szCs w:val="22"/>
        </w:rPr>
        <w:t>zhotovitel předloží písemné prohlášení, pokud na stavbě budou působit zaměstnanci více než jednoho zhotovitele,</w:t>
      </w:r>
    </w:p>
    <w:p w14:paraId="0000003F" w14:textId="77777777" w:rsidR="0099317B" w:rsidRDefault="009F7EF9" w:rsidP="006A69C0">
      <w:pPr>
        <w:pBdr>
          <w:top w:val="nil"/>
          <w:left w:val="nil"/>
          <w:bottom w:val="nil"/>
          <w:right w:val="nil"/>
          <w:between w:val="nil"/>
        </w:pBdr>
        <w:ind w:left="644"/>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40" w14:textId="205DE9C5" w:rsidR="0099317B" w:rsidRDefault="009F7EF9" w:rsidP="006A69C0">
      <w:pPr>
        <w:numPr>
          <w:ilvl w:val="0"/>
          <w:numId w:val="5"/>
        </w:numPr>
        <w:pBdr>
          <w:top w:val="nil"/>
          <w:left w:val="nil"/>
          <w:bottom w:val="nil"/>
          <w:right w:val="nil"/>
          <w:between w:val="nil"/>
        </w:pBdr>
        <w:tabs>
          <w:tab w:val="left" w:pos="426"/>
        </w:tabs>
        <w:ind w:hanging="360"/>
        <w:jc w:val="both"/>
        <w:rPr>
          <w:rFonts w:ascii="Arial" w:eastAsia="Arial" w:hAnsi="Arial" w:cs="Arial"/>
          <w:color w:val="000000"/>
          <w:sz w:val="22"/>
          <w:szCs w:val="22"/>
        </w:rPr>
      </w:pPr>
      <w:r>
        <w:rPr>
          <w:rFonts w:ascii="Arial" w:eastAsia="Arial" w:hAnsi="Arial" w:cs="Arial"/>
          <w:color w:val="000000"/>
          <w:sz w:val="22"/>
          <w:szCs w:val="22"/>
        </w:rPr>
        <w:t>provádění pravidelného úklidu v </w:t>
      </w:r>
      <w:r w:rsidR="00CC37D1">
        <w:rPr>
          <w:rFonts w:ascii="Arial" w:eastAsia="Arial" w:hAnsi="Arial" w:cs="Arial"/>
          <w:color w:val="000000"/>
          <w:sz w:val="22"/>
          <w:szCs w:val="22"/>
        </w:rPr>
        <w:t>dotčených</w:t>
      </w:r>
      <w:r>
        <w:rPr>
          <w:rFonts w:ascii="Arial" w:eastAsia="Arial" w:hAnsi="Arial" w:cs="Arial"/>
          <w:color w:val="000000"/>
          <w:sz w:val="22"/>
          <w:szCs w:val="22"/>
        </w:rPr>
        <w:t xml:space="preserve"> </w:t>
      </w:r>
      <w:r w:rsidR="00CC37D1">
        <w:rPr>
          <w:rFonts w:ascii="Arial" w:eastAsia="Arial" w:hAnsi="Arial" w:cs="Arial"/>
          <w:color w:val="000000"/>
          <w:sz w:val="22"/>
          <w:szCs w:val="22"/>
        </w:rPr>
        <w:t>garážích</w:t>
      </w:r>
      <w:r>
        <w:rPr>
          <w:rFonts w:ascii="Arial" w:eastAsia="Arial" w:hAnsi="Arial" w:cs="Arial"/>
          <w:color w:val="000000"/>
          <w:sz w:val="22"/>
          <w:szCs w:val="22"/>
        </w:rPr>
        <w:t xml:space="preserve"> dle potřeby po celou dobu realizace stavby,</w:t>
      </w:r>
    </w:p>
    <w:p w14:paraId="00000041" w14:textId="77777777" w:rsidR="0099317B" w:rsidRDefault="0099317B" w:rsidP="006A69C0">
      <w:pPr>
        <w:pBdr>
          <w:top w:val="nil"/>
          <w:left w:val="nil"/>
          <w:bottom w:val="nil"/>
          <w:right w:val="nil"/>
          <w:between w:val="nil"/>
        </w:pBdr>
        <w:ind w:left="720"/>
        <w:rPr>
          <w:rFonts w:ascii="Arial" w:eastAsia="Arial" w:hAnsi="Arial" w:cs="Arial"/>
          <w:color w:val="000000"/>
          <w:sz w:val="22"/>
          <w:szCs w:val="22"/>
        </w:rPr>
      </w:pPr>
    </w:p>
    <w:p w14:paraId="2642ABEB" w14:textId="5F9D3DD5" w:rsidR="00CC37D1" w:rsidRPr="00CC37D1" w:rsidRDefault="009F7EF9" w:rsidP="00CC37D1">
      <w:pPr>
        <w:numPr>
          <w:ilvl w:val="0"/>
          <w:numId w:val="5"/>
        </w:numPr>
        <w:pBdr>
          <w:top w:val="nil"/>
          <w:left w:val="nil"/>
          <w:bottom w:val="nil"/>
          <w:right w:val="nil"/>
          <w:between w:val="nil"/>
        </w:pBdr>
        <w:ind w:hanging="360"/>
        <w:jc w:val="both"/>
        <w:rPr>
          <w:rFonts w:ascii="Arial" w:eastAsia="Arial" w:hAnsi="Arial" w:cs="Arial"/>
          <w:color w:val="000000"/>
          <w:sz w:val="22"/>
          <w:szCs w:val="22"/>
        </w:rPr>
      </w:pPr>
      <w:bookmarkStart w:id="4" w:name="_heading=h.30j0zll" w:colFirst="0" w:colLast="0"/>
      <w:bookmarkEnd w:id="4"/>
      <w:r>
        <w:rPr>
          <w:rFonts w:ascii="Arial" w:eastAsia="Arial" w:hAnsi="Arial" w:cs="Arial"/>
          <w:color w:val="000000"/>
          <w:sz w:val="22"/>
          <w:szCs w:val="22"/>
        </w:rPr>
        <w:t xml:space="preserve">zpracování a předání dokumentace skutečného provedení stavby dle </w:t>
      </w:r>
      <w:proofErr w:type="spellStart"/>
      <w:r>
        <w:rPr>
          <w:rFonts w:ascii="Arial" w:eastAsia="Arial" w:hAnsi="Arial" w:cs="Arial"/>
          <w:color w:val="000000"/>
          <w:sz w:val="22"/>
          <w:szCs w:val="22"/>
        </w:rPr>
        <w:t>vyhl</w:t>
      </w:r>
      <w:proofErr w:type="spellEnd"/>
      <w:r>
        <w:rPr>
          <w:rFonts w:ascii="Arial" w:eastAsia="Arial" w:hAnsi="Arial" w:cs="Arial"/>
          <w:color w:val="000000"/>
          <w:sz w:val="22"/>
          <w:szCs w:val="22"/>
        </w:rPr>
        <w:t>. 499/2006 sb. (</w:t>
      </w:r>
      <w:r w:rsidR="00DC2531">
        <w:rPr>
          <w:rFonts w:ascii="Arial" w:eastAsia="Arial" w:hAnsi="Arial" w:cs="Arial"/>
          <w:color w:val="000000"/>
          <w:sz w:val="22"/>
          <w:szCs w:val="22"/>
        </w:rPr>
        <w:t>1</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paré</w:t>
      </w:r>
      <w:proofErr w:type="spellEnd"/>
      <w:r>
        <w:rPr>
          <w:rFonts w:ascii="Arial" w:eastAsia="Arial" w:hAnsi="Arial" w:cs="Arial"/>
          <w:color w:val="000000"/>
          <w:sz w:val="22"/>
          <w:szCs w:val="22"/>
        </w:rPr>
        <w:t xml:space="preserve"> v listinné podobě, 1x v digitální podobě ve formátu.pdf a 1x v digitální podobě v editovatelných formátech .doc, .</w:t>
      </w:r>
      <w:proofErr w:type="spellStart"/>
      <w:r>
        <w:rPr>
          <w:rFonts w:ascii="Arial" w:eastAsia="Arial" w:hAnsi="Arial" w:cs="Arial"/>
          <w:color w:val="000000"/>
          <w:sz w:val="22"/>
          <w:szCs w:val="22"/>
        </w:rPr>
        <w:t>xls</w:t>
      </w:r>
      <w:proofErr w:type="spellEnd"/>
      <w:r>
        <w:rPr>
          <w:rFonts w:ascii="Arial" w:eastAsia="Arial" w:hAnsi="Arial" w:cs="Arial"/>
          <w:color w:val="000000"/>
          <w:sz w:val="22"/>
          <w:szCs w:val="22"/>
        </w:rPr>
        <w:t>, .</w:t>
      </w:r>
      <w:proofErr w:type="spellStart"/>
      <w:r>
        <w:rPr>
          <w:rFonts w:ascii="Arial" w:eastAsia="Arial" w:hAnsi="Arial" w:cs="Arial"/>
          <w:color w:val="000000"/>
          <w:sz w:val="22"/>
          <w:szCs w:val="22"/>
        </w:rPr>
        <w:t>dwg</w:t>
      </w:r>
      <w:proofErr w:type="spellEnd"/>
      <w:r>
        <w:rPr>
          <w:rFonts w:ascii="Arial" w:eastAsia="Arial" w:hAnsi="Arial" w:cs="Arial"/>
          <w:color w:val="000000"/>
          <w:sz w:val="22"/>
          <w:szCs w:val="22"/>
        </w:rPr>
        <w:t xml:space="preserve"> apod.),</w:t>
      </w:r>
    </w:p>
    <w:p w14:paraId="5795BB63" w14:textId="77777777" w:rsidR="00CC37D1" w:rsidRDefault="00CC37D1" w:rsidP="00CC37D1">
      <w:pPr>
        <w:pBdr>
          <w:top w:val="nil"/>
          <w:left w:val="nil"/>
          <w:bottom w:val="nil"/>
          <w:right w:val="nil"/>
          <w:between w:val="nil"/>
        </w:pBdr>
        <w:ind w:left="644"/>
        <w:jc w:val="both"/>
        <w:rPr>
          <w:rFonts w:ascii="Arial" w:eastAsia="Arial" w:hAnsi="Arial" w:cs="Arial"/>
          <w:color w:val="000000"/>
          <w:sz w:val="22"/>
          <w:szCs w:val="22"/>
        </w:rPr>
      </w:pPr>
    </w:p>
    <w:p w14:paraId="00000043" w14:textId="77777777" w:rsidR="0099317B" w:rsidRDefault="009F7EF9" w:rsidP="006A69C0">
      <w:pPr>
        <w:widowControl w:val="0"/>
        <w:numPr>
          <w:ilvl w:val="0"/>
          <w:numId w:val="5"/>
        </w:numPr>
        <w:pBdr>
          <w:top w:val="nil"/>
          <w:left w:val="nil"/>
          <w:bottom w:val="nil"/>
          <w:right w:val="nil"/>
          <w:between w:val="nil"/>
        </w:pBdr>
        <w:ind w:hanging="360"/>
        <w:jc w:val="both"/>
        <w:rPr>
          <w:rFonts w:ascii="Arial" w:eastAsia="Arial" w:hAnsi="Arial" w:cs="Arial"/>
          <w:color w:val="000000"/>
          <w:sz w:val="22"/>
          <w:szCs w:val="22"/>
        </w:rPr>
      </w:pPr>
      <w:r>
        <w:rPr>
          <w:rFonts w:ascii="Arial" w:eastAsia="Arial" w:hAnsi="Arial" w:cs="Arial"/>
          <w:color w:val="000000"/>
          <w:sz w:val="22"/>
          <w:szCs w:val="22"/>
        </w:rPr>
        <w:t xml:space="preserve">zařízení staveniště, opatření na zabezpečení staveniště, skladování materiálu, dovoz nového a odvoz přebytečného a vybouraného materiálu na skládku jsou plně záležitostí zhotovitele, </w:t>
      </w:r>
    </w:p>
    <w:p w14:paraId="00000044" w14:textId="77777777" w:rsidR="0099317B" w:rsidRDefault="0099317B" w:rsidP="006A69C0">
      <w:pPr>
        <w:pBdr>
          <w:top w:val="nil"/>
          <w:left w:val="nil"/>
          <w:bottom w:val="nil"/>
          <w:right w:val="nil"/>
          <w:between w:val="nil"/>
        </w:pBdr>
        <w:ind w:left="426"/>
        <w:jc w:val="both"/>
        <w:rPr>
          <w:rFonts w:ascii="Arial" w:eastAsia="Arial" w:hAnsi="Arial" w:cs="Arial"/>
          <w:color w:val="000000"/>
          <w:sz w:val="22"/>
          <w:szCs w:val="22"/>
        </w:rPr>
      </w:pPr>
    </w:p>
    <w:p w14:paraId="00000045" w14:textId="77777777" w:rsidR="0099317B" w:rsidRDefault="009F7EF9" w:rsidP="006A69C0">
      <w:pPr>
        <w:numPr>
          <w:ilvl w:val="0"/>
          <w:numId w:val="5"/>
        </w:numPr>
        <w:pBdr>
          <w:top w:val="nil"/>
          <w:left w:val="nil"/>
          <w:bottom w:val="nil"/>
          <w:right w:val="nil"/>
          <w:between w:val="nil"/>
        </w:pBdr>
        <w:ind w:hanging="360"/>
        <w:jc w:val="both"/>
        <w:rPr>
          <w:rFonts w:ascii="Arial" w:eastAsia="Arial" w:hAnsi="Arial" w:cs="Arial"/>
          <w:color w:val="000000"/>
          <w:sz w:val="22"/>
          <w:szCs w:val="22"/>
        </w:rPr>
      </w:pPr>
      <w:r>
        <w:rPr>
          <w:rFonts w:ascii="Arial" w:eastAsia="Arial" w:hAnsi="Arial" w:cs="Arial"/>
          <w:color w:val="000000"/>
          <w:sz w:val="22"/>
          <w:szCs w:val="22"/>
        </w:rPr>
        <w:t>veškeré odpady vzniklé v průběhu stavby budou řádně zneškodňovány vytříděné podle druhů a kategorizace odpadů,</w:t>
      </w:r>
    </w:p>
    <w:p w14:paraId="00000046" w14:textId="77777777" w:rsidR="0099317B" w:rsidRDefault="0099317B" w:rsidP="006A69C0">
      <w:pPr>
        <w:pBdr>
          <w:top w:val="nil"/>
          <w:left w:val="nil"/>
          <w:bottom w:val="nil"/>
          <w:right w:val="nil"/>
          <w:between w:val="nil"/>
        </w:pBdr>
        <w:ind w:left="720"/>
        <w:rPr>
          <w:rFonts w:ascii="Arial" w:eastAsia="Arial" w:hAnsi="Arial" w:cs="Arial"/>
          <w:color w:val="000000"/>
          <w:sz w:val="22"/>
          <w:szCs w:val="22"/>
        </w:rPr>
      </w:pPr>
    </w:p>
    <w:p w14:paraId="00000047" w14:textId="225BC69A" w:rsidR="0099317B" w:rsidRDefault="009F7EF9" w:rsidP="006A69C0">
      <w:pPr>
        <w:numPr>
          <w:ilvl w:val="0"/>
          <w:numId w:val="5"/>
        </w:numPr>
        <w:pBdr>
          <w:top w:val="nil"/>
          <w:left w:val="nil"/>
          <w:bottom w:val="nil"/>
          <w:right w:val="nil"/>
          <w:between w:val="nil"/>
        </w:pBdr>
        <w:ind w:hanging="360"/>
        <w:jc w:val="both"/>
        <w:rPr>
          <w:rFonts w:ascii="Arial" w:eastAsia="Arial" w:hAnsi="Arial" w:cs="Arial"/>
          <w:color w:val="000000"/>
          <w:sz w:val="22"/>
          <w:szCs w:val="22"/>
        </w:rPr>
      </w:pPr>
      <w:r>
        <w:rPr>
          <w:rFonts w:ascii="Arial" w:eastAsia="Arial" w:hAnsi="Arial" w:cs="Arial"/>
          <w:color w:val="000000"/>
          <w:sz w:val="22"/>
          <w:szCs w:val="22"/>
        </w:rPr>
        <w:t>po ukončení stavby je zhotovitel povinen předat objednateli všechny podklady potřebné pro řádné převzetí díla (Certifikáty použitých materiálů, prohlášení, kopie dokladů o uložení odpadů na skládku atd),</w:t>
      </w:r>
    </w:p>
    <w:p w14:paraId="35DEC887" w14:textId="77777777" w:rsidR="00CC37D1" w:rsidRDefault="00CC37D1" w:rsidP="00CC37D1">
      <w:pPr>
        <w:pBdr>
          <w:top w:val="nil"/>
          <w:left w:val="nil"/>
          <w:bottom w:val="nil"/>
          <w:right w:val="nil"/>
          <w:between w:val="nil"/>
        </w:pBdr>
        <w:jc w:val="both"/>
        <w:rPr>
          <w:rFonts w:ascii="Arial" w:eastAsia="Arial" w:hAnsi="Arial" w:cs="Arial"/>
          <w:color w:val="000000"/>
          <w:sz w:val="22"/>
          <w:szCs w:val="22"/>
        </w:rPr>
      </w:pPr>
    </w:p>
    <w:p w14:paraId="00000048" w14:textId="77777777" w:rsidR="0099317B" w:rsidRDefault="009F7EF9" w:rsidP="006A69C0">
      <w:pPr>
        <w:numPr>
          <w:ilvl w:val="0"/>
          <w:numId w:val="5"/>
        </w:numPr>
        <w:pBdr>
          <w:top w:val="nil"/>
          <w:left w:val="nil"/>
          <w:bottom w:val="nil"/>
          <w:right w:val="nil"/>
          <w:between w:val="nil"/>
        </w:pBdr>
        <w:ind w:hanging="360"/>
        <w:jc w:val="both"/>
        <w:rPr>
          <w:rFonts w:ascii="Arial" w:eastAsia="Arial" w:hAnsi="Arial" w:cs="Arial"/>
          <w:b/>
          <w:color w:val="000000"/>
          <w:sz w:val="22"/>
          <w:szCs w:val="22"/>
        </w:rPr>
      </w:pPr>
      <w:r>
        <w:rPr>
          <w:rFonts w:ascii="Arial" w:eastAsia="Arial" w:hAnsi="Arial" w:cs="Arial"/>
          <w:color w:val="000000"/>
          <w:sz w:val="22"/>
          <w:szCs w:val="22"/>
        </w:rPr>
        <w:t>práce, které jsou předmětem plnění, musí být provedeny kvalitně kvalifikovanými pracovníky a v souladu s příslušnými technickými normami. Po ukončení prací se požaduje předání díla bez vad a nedodělků, pozemky, které byly k realizaci využívány, budou uklizeny a vyčištěny od všech odpadů a bude doloženo jejich zpětné převzetí vlastníky,</w:t>
      </w:r>
    </w:p>
    <w:p w14:paraId="00000049" w14:textId="77777777" w:rsidR="0099317B" w:rsidRDefault="0099317B" w:rsidP="006A69C0">
      <w:pPr>
        <w:pBdr>
          <w:top w:val="nil"/>
          <w:left w:val="nil"/>
          <w:bottom w:val="nil"/>
          <w:right w:val="nil"/>
          <w:between w:val="nil"/>
        </w:pBdr>
        <w:ind w:left="644"/>
        <w:jc w:val="both"/>
        <w:rPr>
          <w:rFonts w:ascii="Arial" w:eastAsia="Arial" w:hAnsi="Arial" w:cs="Arial"/>
          <w:b/>
          <w:color w:val="000000"/>
          <w:sz w:val="22"/>
          <w:szCs w:val="22"/>
        </w:rPr>
      </w:pPr>
    </w:p>
    <w:p w14:paraId="0000004A" w14:textId="56DFEFFE" w:rsidR="0099317B" w:rsidRDefault="009F7EF9" w:rsidP="006A69C0">
      <w:pPr>
        <w:numPr>
          <w:ilvl w:val="0"/>
          <w:numId w:val="5"/>
        </w:numPr>
        <w:pBdr>
          <w:top w:val="nil"/>
          <w:left w:val="nil"/>
          <w:bottom w:val="nil"/>
          <w:right w:val="nil"/>
          <w:between w:val="nil"/>
        </w:pBdr>
        <w:ind w:hanging="360"/>
        <w:jc w:val="both"/>
        <w:rPr>
          <w:rFonts w:ascii="Arial" w:eastAsia="Arial" w:hAnsi="Arial" w:cs="Arial"/>
          <w:color w:val="000000"/>
          <w:sz w:val="22"/>
          <w:szCs w:val="22"/>
        </w:rPr>
      </w:pPr>
      <w:r>
        <w:rPr>
          <w:rFonts w:ascii="Arial" w:eastAsia="Arial" w:hAnsi="Arial" w:cs="Arial"/>
          <w:color w:val="000000"/>
          <w:sz w:val="22"/>
          <w:szCs w:val="22"/>
        </w:rPr>
        <w:t>před předáním staveniště písemně předloží identifikaci a vyhodnocení rizik zhotovitele od odpovědné osoby,</w:t>
      </w:r>
    </w:p>
    <w:p w14:paraId="66160D42" w14:textId="77777777" w:rsidR="00FB3450" w:rsidRPr="0017402A" w:rsidRDefault="00FB3450" w:rsidP="0017402A">
      <w:pPr>
        <w:rPr>
          <w:rFonts w:ascii="Arial" w:eastAsia="Arial" w:hAnsi="Arial" w:cs="Arial"/>
          <w:color w:val="000000"/>
          <w:sz w:val="22"/>
          <w:szCs w:val="22"/>
        </w:rPr>
      </w:pPr>
    </w:p>
    <w:p w14:paraId="6806C08F" w14:textId="71D2C220" w:rsidR="00FB3450" w:rsidRDefault="00FB3450" w:rsidP="006A69C0">
      <w:pPr>
        <w:numPr>
          <w:ilvl w:val="0"/>
          <w:numId w:val="5"/>
        </w:numPr>
        <w:pBdr>
          <w:top w:val="nil"/>
          <w:left w:val="nil"/>
          <w:bottom w:val="nil"/>
          <w:right w:val="nil"/>
          <w:between w:val="nil"/>
        </w:pBdr>
        <w:ind w:hanging="360"/>
        <w:jc w:val="both"/>
        <w:rPr>
          <w:rFonts w:ascii="Arial" w:eastAsia="Arial" w:hAnsi="Arial" w:cs="Arial"/>
          <w:color w:val="000000"/>
          <w:sz w:val="22"/>
          <w:szCs w:val="22"/>
        </w:rPr>
      </w:pPr>
      <w:r>
        <w:rPr>
          <w:rFonts w:ascii="Arial" w:eastAsia="Arial" w:hAnsi="Arial" w:cs="Arial"/>
          <w:color w:val="000000"/>
          <w:sz w:val="22"/>
          <w:szCs w:val="22"/>
        </w:rPr>
        <w:t>vybouraná stávající ocelová vrata</w:t>
      </w:r>
      <w:r w:rsidR="0017402A">
        <w:rPr>
          <w:rFonts w:ascii="Arial" w:eastAsia="Arial" w:hAnsi="Arial" w:cs="Arial"/>
          <w:color w:val="000000"/>
          <w:sz w:val="22"/>
          <w:szCs w:val="22"/>
        </w:rPr>
        <w:t xml:space="preserve"> zůstanou v</w:t>
      </w:r>
      <w:r w:rsidR="00EE1EF7">
        <w:rPr>
          <w:rFonts w:ascii="Arial" w:eastAsia="Arial" w:hAnsi="Arial" w:cs="Arial"/>
          <w:color w:val="000000"/>
          <w:sz w:val="22"/>
          <w:szCs w:val="22"/>
        </w:rPr>
        <w:t> </w:t>
      </w:r>
      <w:r w:rsidR="0017402A">
        <w:rPr>
          <w:rFonts w:ascii="Arial" w:eastAsia="Arial" w:hAnsi="Arial" w:cs="Arial"/>
          <w:color w:val="000000"/>
          <w:sz w:val="22"/>
          <w:szCs w:val="22"/>
        </w:rPr>
        <w:t>majetku</w:t>
      </w:r>
      <w:r w:rsidR="00EE1EF7">
        <w:rPr>
          <w:rFonts w:ascii="Arial" w:eastAsia="Arial" w:hAnsi="Arial" w:cs="Arial"/>
          <w:color w:val="000000"/>
          <w:sz w:val="22"/>
          <w:szCs w:val="22"/>
        </w:rPr>
        <w:t xml:space="preserve"> </w:t>
      </w:r>
      <w:r w:rsidR="00221DFC">
        <w:rPr>
          <w:rFonts w:ascii="Arial" w:eastAsia="Arial" w:hAnsi="Arial" w:cs="Arial"/>
          <w:color w:val="000000"/>
          <w:sz w:val="22"/>
          <w:szCs w:val="22"/>
        </w:rPr>
        <w:t>objednatele</w:t>
      </w:r>
      <w:r w:rsidR="0017402A">
        <w:rPr>
          <w:rFonts w:ascii="Arial" w:eastAsia="Arial" w:hAnsi="Arial" w:cs="Arial"/>
          <w:color w:val="000000"/>
          <w:sz w:val="22"/>
          <w:szCs w:val="22"/>
        </w:rPr>
        <w:t>.</w:t>
      </w:r>
    </w:p>
    <w:p w14:paraId="0000004B" w14:textId="77777777" w:rsidR="0099317B" w:rsidRDefault="0099317B" w:rsidP="006A69C0">
      <w:pPr>
        <w:pBdr>
          <w:top w:val="nil"/>
          <w:left w:val="nil"/>
          <w:bottom w:val="nil"/>
          <w:right w:val="nil"/>
          <w:between w:val="nil"/>
        </w:pBdr>
        <w:jc w:val="both"/>
        <w:rPr>
          <w:rFonts w:ascii="Arial" w:eastAsia="Arial" w:hAnsi="Arial" w:cs="Arial"/>
          <w:color w:val="000000"/>
          <w:sz w:val="22"/>
          <w:szCs w:val="22"/>
        </w:rPr>
      </w:pPr>
    </w:p>
    <w:p w14:paraId="0000004C" w14:textId="77777777" w:rsidR="0099317B" w:rsidRDefault="009F7EF9">
      <w:pPr>
        <w:numPr>
          <w:ilvl w:val="1"/>
          <w:numId w:val="1"/>
        </w:numPr>
        <w:pBdr>
          <w:top w:val="nil"/>
          <w:left w:val="nil"/>
          <w:bottom w:val="nil"/>
          <w:right w:val="nil"/>
          <w:between w:val="nil"/>
        </w:pBdr>
        <w:tabs>
          <w:tab w:val="left" w:pos="426"/>
        </w:tabs>
        <w:jc w:val="both"/>
        <w:rPr>
          <w:rFonts w:ascii="Arial" w:eastAsia="Arial" w:hAnsi="Arial" w:cs="Arial"/>
          <w:color w:val="000000"/>
          <w:sz w:val="22"/>
          <w:szCs w:val="22"/>
        </w:rPr>
      </w:pPr>
      <w:bookmarkStart w:id="5" w:name="_heading=h.1fob9te" w:colFirst="0" w:colLast="0"/>
      <w:bookmarkEnd w:id="5"/>
      <w:r>
        <w:rPr>
          <w:rFonts w:ascii="Arial" w:eastAsia="Arial" w:hAnsi="Arial" w:cs="Arial"/>
          <w:color w:val="000000"/>
          <w:sz w:val="22"/>
          <w:szCs w:val="22"/>
        </w:rPr>
        <w:t xml:space="preserve">Zhotovitel potvrzuje, že se v plném rozsahu seznámil s povahou a rozsahem plnění, které bude poskytovat na základě této smlouvy, že jsou mu známy veškeré technické, kvalitativní </w:t>
      </w:r>
      <w:r>
        <w:rPr>
          <w:rFonts w:ascii="Arial" w:eastAsia="Arial" w:hAnsi="Arial" w:cs="Arial"/>
          <w:color w:val="000000"/>
          <w:sz w:val="22"/>
          <w:szCs w:val="22"/>
        </w:rPr>
        <w:lastRenderedPageBreak/>
        <w:t>a jiné podmínky pro zhotovení díla a že disponuje takovými kapacitami a odbornými znalostmi, které jsou k plnění dle této smlouvy nezbytné.</w:t>
      </w:r>
    </w:p>
    <w:p w14:paraId="0000004D" w14:textId="365FF831" w:rsidR="0099317B" w:rsidRDefault="0099317B">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p>
    <w:p w14:paraId="1AC1528F" w14:textId="77777777" w:rsidR="0049124A" w:rsidRDefault="0049124A">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p>
    <w:p w14:paraId="0000004E" w14:textId="77777777" w:rsidR="0099317B" w:rsidRDefault="009F7EF9">
      <w:pPr>
        <w:numPr>
          <w:ilvl w:val="1"/>
          <w:numId w:val="1"/>
        </w:numPr>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color w:val="000000"/>
          <w:sz w:val="22"/>
          <w:szCs w:val="22"/>
        </w:rPr>
        <w:t>Zhotovitel dále prohlašuje, že si prohlédl staveniště a že se přesvědčil o jeho skutečném stavu a že jsou mu známé všechny okolnosti pro řádné plnění díla.</w:t>
      </w:r>
    </w:p>
    <w:p w14:paraId="0000004F" w14:textId="77777777" w:rsidR="0099317B" w:rsidRDefault="0099317B">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p>
    <w:p w14:paraId="00000050" w14:textId="77777777" w:rsidR="0099317B" w:rsidRDefault="009F7EF9">
      <w:pPr>
        <w:numPr>
          <w:ilvl w:val="1"/>
          <w:numId w:val="1"/>
        </w:numPr>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color w:val="000000"/>
          <w:sz w:val="22"/>
          <w:szCs w:val="22"/>
        </w:rPr>
        <w:t>Objednatel předá zhotoviteli staveniště (nebo jeho ucelenou část) prosté práv třetích osob.</w:t>
      </w:r>
    </w:p>
    <w:p w14:paraId="00000051" w14:textId="659DC1BF" w:rsidR="0099317B" w:rsidRDefault="006A69C0">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r>
        <w:rPr>
          <w:rFonts w:ascii="Arial" w:eastAsia="Arial" w:hAnsi="Arial" w:cs="Arial"/>
          <w:color w:val="000000"/>
          <w:sz w:val="22"/>
          <w:szCs w:val="22"/>
        </w:rPr>
        <w:tab/>
      </w:r>
      <w:r w:rsidR="009F7EF9">
        <w:rPr>
          <w:rFonts w:ascii="Arial" w:eastAsia="Arial" w:hAnsi="Arial" w:cs="Arial"/>
          <w:color w:val="000000"/>
          <w:sz w:val="22"/>
          <w:szCs w:val="22"/>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p>
    <w:p w14:paraId="00000052" w14:textId="77777777" w:rsidR="0099317B" w:rsidRDefault="0099317B">
      <w:pPr>
        <w:pBdr>
          <w:top w:val="nil"/>
          <w:left w:val="nil"/>
          <w:bottom w:val="nil"/>
          <w:right w:val="nil"/>
          <w:between w:val="nil"/>
        </w:pBdr>
        <w:tabs>
          <w:tab w:val="left" w:pos="426"/>
        </w:tabs>
        <w:ind w:left="360" w:hanging="360"/>
        <w:jc w:val="both"/>
        <w:rPr>
          <w:rFonts w:ascii="Arial" w:eastAsia="Arial" w:hAnsi="Arial" w:cs="Arial"/>
          <w:color w:val="000000"/>
          <w:sz w:val="22"/>
          <w:szCs w:val="22"/>
        </w:rPr>
      </w:pPr>
    </w:p>
    <w:p w14:paraId="00000053" w14:textId="77777777" w:rsidR="0099317B" w:rsidRDefault="009F7EF9">
      <w:pPr>
        <w:numPr>
          <w:ilvl w:val="1"/>
          <w:numId w:val="1"/>
        </w:numPr>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color w:val="000000"/>
          <w:sz w:val="22"/>
          <w:szCs w:val="22"/>
        </w:rPr>
        <w:t xml:space="preserve">V případě, že byl objednatelem určen koordinátor BOZP je zhotovitel povinen: </w:t>
      </w:r>
    </w:p>
    <w:p w14:paraId="00000054" w14:textId="77777777" w:rsidR="0099317B" w:rsidRDefault="009F7EF9">
      <w:pPr>
        <w:widowControl w:val="0"/>
        <w:tabs>
          <w:tab w:val="left" w:pos="709"/>
          <w:tab w:val="left" w:pos="851"/>
        </w:tabs>
        <w:ind w:left="426"/>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0000055" w14:textId="77777777" w:rsidR="0099317B" w:rsidRDefault="0099317B">
      <w:pPr>
        <w:widowControl w:val="0"/>
        <w:tabs>
          <w:tab w:val="left" w:pos="709"/>
          <w:tab w:val="left" w:pos="851"/>
        </w:tabs>
        <w:ind w:left="426"/>
        <w:jc w:val="both"/>
        <w:rPr>
          <w:rFonts w:ascii="Arial" w:eastAsia="Arial" w:hAnsi="Arial" w:cs="Arial"/>
          <w:sz w:val="22"/>
          <w:szCs w:val="22"/>
        </w:rPr>
      </w:pPr>
    </w:p>
    <w:p w14:paraId="00000057" w14:textId="5B2C05FA" w:rsidR="0099317B" w:rsidRPr="006A69C0" w:rsidRDefault="009F7EF9" w:rsidP="006A69C0">
      <w:pPr>
        <w:widowControl w:val="0"/>
        <w:tabs>
          <w:tab w:val="left" w:pos="709"/>
          <w:tab w:val="left" w:pos="851"/>
        </w:tabs>
        <w:ind w:left="426" w:hanging="426"/>
        <w:jc w:val="both"/>
        <w:rPr>
          <w:rFonts w:ascii="Arial" w:eastAsia="Arial" w:hAnsi="Arial" w:cs="Arial"/>
          <w:color w:val="000000"/>
          <w:sz w:val="22"/>
          <w:szCs w:val="22"/>
        </w:rPr>
      </w:pPr>
      <w:r>
        <w:rPr>
          <w:rFonts w:ascii="Arial" w:eastAsia="Arial" w:hAnsi="Arial" w:cs="Arial"/>
          <w:sz w:val="22"/>
          <w:szCs w:val="22"/>
        </w:rPr>
        <w:tab/>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00000058" w14:textId="77777777" w:rsidR="0099317B" w:rsidRDefault="0099317B">
      <w:pPr>
        <w:widowControl w:val="0"/>
        <w:tabs>
          <w:tab w:val="left" w:pos="709"/>
          <w:tab w:val="left" w:pos="851"/>
        </w:tabs>
        <w:ind w:left="426" w:hanging="426"/>
        <w:jc w:val="both"/>
        <w:rPr>
          <w:sz w:val="22"/>
          <w:szCs w:val="22"/>
        </w:rPr>
      </w:pPr>
    </w:p>
    <w:p w14:paraId="00000059" w14:textId="77777777" w:rsidR="0099317B" w:rsidRDefault="009F7EF9">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II. TERMÍN PLNĚNÍ</w:t>
      </w:r>
    </w:p>
    <w:p w14:paraId="0000005A" w14:textId="77777777" w:rsidR="0099317B" w:rsidRDefault="0099317B">
      <w:pPr>
        <w:ind w:left="2520"/>
        <w:jc w:val="both"/>
        <w:rPr>
          <w:rFonts w:ascii="Arial" w:eastAsia="Arial" w:hAnsi="Arial" w:cs="Arial"/>
          <w:b/>
          <w:sz w:val="22"/>
          <w:szCs w:val="22"/>
        </w:rPr>
      </w:pPr>
    </w:p>
    <w:p w14:paraId="0000005B" w14:textId="77777777" w:rsidR="0099317B" w:rsidRDefault="009F7EF9">
      <w:pPr>
        <w:ind w:left="426" w:hanging="426"/>
        <w:jc w:val="both"/>
        <w:rPr>
          <w:rFonts w:ascii="Arial" w:eastAsia="Arial" w:hAnsi="Arial" w:cs="Arial"/>
          <w:color w:val="000000"/>
          <w:sz w:val="22"/>
          <w:szCs w:val="22"/>
        </w:rPr>
      </w:pPr>
      <w:r>
        <w:rPr>
          <w:rFonts w:ascii="Arial" w:eastAsia="Arial" w:hAnsi="Arial" w:cs="Arial"/>
          <w:b/>
          <w:color w:val="000000"/>
          <w:sz w:val="22"/>
          <w:szCs w:val="22"/>
        </w:rPr>
        <w:t>1</w:t>
      </w:r>
      <w:r>
        <w:rPr>
          <w:rFonts w:ascii="Arial" w:eastAsia="Arial" w:hAnsi="Arial" w:cs="Arial"/>
          <w:color w:val="000000"/>
          <w:sz w:val="22"/>
          <w:szCs w:val="22"/>
        </w:rPr>
        <w:t>.</w:t>
      </w:r>
      <w:r>
        <w:rPr>
          <w:rFonts w:ascii="Arial" w:eastAsia="Arial" w:hAnsi="Arial" w:cs="Arial"/>
          <w:color w:val="000000"/>
          <w:sz w:val="22"/>
          <w:szCs w:val="22"/>
        </w:rPr>
        <w:tab/>
        <w:t>Smluvní strany se dohodly na následujících lhůtách a podmínkách pro realizaci díla.</w:t>
      </w:r>
    </w:p>
    <w:p w14:paraId="0000005C" w14:textId="77777777" w:rsidR="0099317B" w:rsidRDefault="0099317B">
      <w:pPr>
        <w:jc w:val="both"/>
        <w:rPr>
          <w:rFonts w:ascii="Arial" w:eastAsia="Arial" w:hAnsi="Arial" w:cs="Arial"/>
          <w:color w:val="000000"/>
          <w:sz w:val="22"/>
          <w:szCs w:val="22"/>
        </w:rPr>
      </w:pPr>
    </w:p>
    <w:p w14:paraId="0000005E" w14:textId="11692FF1" w:rsidR="0099317B" w:rsidRDefault="009F7EF9" w:rsidP="00F44BAF">
      <w:pPr>
        <w:tabs>
          <w:tab w:val="left" w:pos="426"/>
        </w:tabs>
        <w:ind w:left="426" w:hanging="426"/>
        <w:jc w:val="both"/>
        <w:rPr>
          <w:rFonts w:ascii="Arial" w:eastAsia="Arial" w:hAnsi="Arial" w:cs="Arial"/>
          <w:color w:val="000000"/>
          <w:sz w:val="22"/>
          <w:szCs w:val="22"/>
        </w:rPr>
      </w:pPr>
      <w:bookmarkStart w:id="6" w:name="_heading=h.3znysh7" w:colFirst="0" w:colLast="0"/>
      <w:bookmarkEnd w:id="6"/>
      <w:r>
        <w:rPr>
          <w:rFonts w:ascii="Arial" w:eastAsia="Arial" w:hAnsi="Arial" w:cs="Arial"/>
          <w:color w:val="000000"/>
          <w:sz w:val="22"/>
          <w:szCs w:val="22"/>
        </w:rPr>
        <w:tab/>
        <w:t xml:space="preserve">Zhotovitel se zavazuje provést dílo v následujících termínech: </w:t>
      </w:r>
    </w:p>
    <w:p w14:paraId="0000005F" w14:textId="77777777" w:rsidR="0099317B" w:rsidRDefault="009F7EF9">
      <w:pPr>
        <w:ind w:firstLine="360"/>
        <w:jc w:val="both"/>
        <w:rPr>
          <w:rFonts w:ascii="Arial" w:eastAsia="Arial" w:hAnsi="Arial" w:cs="Arial"/>
          <w:sz w:val="22"/>
          <w:szCs w:val="22"/>
        </w:rPr>
      </w:pPr>
      <w:r>
        <w:rPr>
          <w:rFonts w:ascii="Arial" w:eastAsia="Arial" w:hAnsi="Arial" w:cs="Arial"/>
          <w:color w:val="000000"/>
          <w:sz w:val="22"/>
          <w:szCs w:val="22"/>
        </w:rPr>
        <w:t>a)</w:t>
      </w:r>
      <w:r>
        <w:rPr>
          <w:rFonts w:ascii="Arial" w:eastAsia="Arial" w:hAnsi="Arial" w:cs="Arial"/>
          <w:color w:val="000000"/>
          <w:sz w:val="22"/>
          <w:szCs w:val="22"/>
        </w:rPr>
        <w:tab/>
        <w:t>převzetí staveniště</w:t>
      </w:r>
      <w:r>
        <w:rPr>
          <w:rFonts w:ascii="Arial" w:eastAsia="Arial" w:hAnsi="Arial" w:cs="Arial"/>
          <w:sz w:val="22"/>
          <w:szCs w:val="22"/>
        </w:rPr>
        <w:t>:</w:t>
      </w:r>
    </w:p>
    <w:p w14:paraId="00000060" w14:textId="78366822" w:rsidR="0099317B" w:rsidRDefault="009F7EF9">
      <w:pPr>
        <w:ind w:left="709"/>
        <w:jc w:val="both"/>
        <w:rPr>
          <w:rFonts w:ascii="Arial" w:eastAsia="Arial" w:hAnsi="Arial" w:cs="Arial"/>
          <w:sz w:val="22"/>
          <w:szCs w:val="22"/>
        </w:rPr>
      </w:pPr>
      <w:r>
        <w:rPr>
          <w:rFonts w:ascii="Arial" w:eastAsia="Arial" w:hAnsi="Arial" w:cs="Arial"/>
          <w:sz w:val="22"/>
          <w:szCs w:val="22"/>
        </w:rPr>
        <w:t xml:space="preserve">Zhotovitel se zavazuje převzít staveniště nejpozději do </w:t>
      </w:r>
      <w:r w:rsidR="00C46431">
        <w:rPr>
          <w:rFonts w:ascii="Arial" w:eastAsia="Arial" w:hAnsi="Arial" w:cs="Arial"/>
          <w:sz w:val="22"/>
          <w:szCs w:val="22"/>
        </w:rPr>
        <w:t>7</w:t>
      </w:r>
      <w:r>
        <w:rPr>
          <w:rFonts w:ascii="Arial" w:eastAsia="Arial" w:hAnsi="Arial" w:cs="Arial"/>
          <w:sz w:val="22"/>
          <w:szCs w:val="22"/>
        </w:rPr>
        <w:t xml:space="preserve"> kalendářních dní od nabytí účinnosti této smlouvy o dílo.</w:t>
      </w:r>
    </w:p>
    <w:p w14:paraId="00000061" w14:textId="77777777" w:rsidR="0099317B" w:rsidRDefault="0099317B">
      <w:pPr>
        <w:ind w:firstLine="360"/>
        <w:jc w:val="both"/>
        <w:rPr>
          <w:rFonts w:ascii="Arial" w:eastAsia="Arial" w:hAnsi="Arial" w:cs="Arial"/>
          <w:sz w:val="22"/>
          <w:szCs w:val="22"/>
        </w:rPr>
      </w:pPr>
    </w:p>
    <w:p w14:paraId="00000062" w14:textId="77777777" w:rsidR="0099317B" w:rsidRDefault="009F7EF9">
      <w:pPr>
        <w:ind w:firstLine="36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zahájení prací:</w:t>
      </w:r>
    </w:p>
    <w:p w14:paraId="00000063" w14:textId="77777777" w:rsidR="0099317B" w:rsidRDefault="009F7EF9">
      <w:pPr>
        <w:ind w:firstLine="709"/>
        <w:jc w:val="both"/>
        <w:rPr>
          <w:rFonts w:ascii="Arial" w:eastAsia="Arial" w:hAnsi="Arial" w:cs="Arial"/>
          <w:sz w:val="22"/>
          <w:szCs w:val="22"/>
        </w:rPr>
      </w:pPr>
      <w:r>
        <w:rPr>
          <w:rFonts w:ascii="Arial" w:eastAsia="Arial" w:hAnsi="Arial" w:cs="Arial"/>
          <w:sz w:val="22"/>
          <w:szCs w:val="22"/>
        </w:rPr>
        <w:t xml:space="preserve">Bez zbytečného odkladu po převzetí staveniště. </w:t>
      </w:r>
    </w:p>
    <w:p w14:paraId="00000064" w14:textId="77777777" w:rsidR="0099317B" w:rsidRDefault="0099317B">
      <w:pPr>
        <w:ind w:firstLine="360"/>
        <w:jc w:val="both"/>
        <w:rPr>
          <w:rFonts w:ascii="Arial" w:eastAsia="Arial" w:hAnsi="Arial" w:cs="Arial"/>
          <w:sz w:val="22"/>
          <w:szCs w:val="22"/>
        </w:rPr>
      </w:pPr>
    </w:p>
    <w:p w14:paraId="00000065" w14:textId="77777777" w:rsidR="0099317B" w:rsidRDefault="009F7EF9">
      <w:pPr>
        <w:ind w:firstLine="360"/>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předání a převzetí dokončeného díla: </w:t>
      </w:r>
    </w:p>
    <w:p w14:paraId="00000066" w14:textId="546598EC" w:rsidR="0099317B" w:rsidRDefault="009F7EF9">
      <w:pPr>
        <w:ind w:left="709"/>
        <w:jc w:val="both"/>
        <w:rPr>
          <w:rFonts w:ascii="Arial" w:eastAsia="Arial" w:hAnsi="Arial" w:cs="Arial"/>
          <w:sz w:val="22"/>
          <w:szCs w:val="22"/>
        </w:rPr>
      </w:pPr>
      <w:r>
        <w:rPr>
          <w:rFonts w:ascii="Arial" w:eastAsia="Arial" w:hAnsi="Arial" w:cs="Arial"/>
          <w:sz w:val="22"/>
          <w:szCs w:val="22"/>
        </w:rPr>
        <w:t xml:space="preserve">Nejpozději do </w:t>
      </w:r>
      <w:r w:rsidR="00DC2531">
        <w:rPr>
          <w:rFonts w:ascii="Arial" w:eastAsia="Arial" w:hAnsi="Arial" w:cs="Arial"/>
          <w:sz w:val="22"/>
          <w:szCs w:val="22"/>
        </w:rPr>
        <w:t>63</w:t>
      </w:r>
      <w:r>
        <w:rPr>
          <w:rFonts w:ascii="Arial" w:eastAsia="Arial" w:hAnsi="Arial" w:cs="Arial"/>
          <w:sz w:val="22"/>
          <w:szCs w:val="22"/>
        </w:rPr>
        <w:t xml:space="preserve"> kalendářních dní počínaje následujícím kalendářním dnem po předání staveniště.</w:t>
      </w:r>
    </w:p>
    <w:p w14:paraId="00000067" w14:textId="77777777" w:rsidR="0099317B" w:rsidRDefault="0099317B">
      <w:pPr>
        <w:ind w:left="709"/>
        <w:jc w:val="both"/>
        <w:rPr>
          <w:rFonts w:ascii="Arial" w:eastAsia="Arial" w:hAnsi="Arial" w:cs="Arial"/>
          <w:sz w:val="22"/>
          <w:szCs w:val="22"/>
        </w:rPr>
      </w:pPr>
    </w:p>
    <w:p w14:paraId="00000068" w14:textId="77777777" w:rsidR="0099317B" w:rsidRDefault="009F7EF9">
      <w:pPr>
        <w:ind w:left="426"/>
        <w:jc w:val="both"/>
        <w:rPr>
          <w:rFonts w:ascii="Arial" w:eastAsia="Arial" w:hAnsi="Arial" w:cs="Arial"/>
          <w:sz w:val="22"/>
          <w:szCs w:val="22"/>
        </w:rPr>
      </w:pPr>
      <w:r>
        <w:rPr>
          <w:rFonts w:ascii="Arial" w:eastAsia="Arial" w:hAnsi="Arial" w:cs="Arial"/>
          <w:sz w:val="22"/>
          <w:szCs w:val="22"/>
        </w:rPr>
        <w:t>d)  vyklizení staveniště:</w:t>
      </w:r>
    </w:p>
    <w:p w14:paraId="00000069" w14:textId="2B1829A6" w:rsidR="0099317B" w:rsidRDefault="009F7EF9">
      <w:pPr>
        <w:ind w:left="709"/>
        <w:jc w:val="both"/>
        <w:rPr>
          <w:rFonts w:ascii="Arial" w:eastAsia="Arial" w:hAnsi="Arial" w:cs="Arial"/>
          <w:sz w:val="22"/>
          <w:szCs w:val="22"/>
        </w:rPr>
      </w:pPr>
      <w:r>
        <w:rPr>
          <w:rFonts w:ascii="Arial" w:eastAsia="Arial" w:hAnsi="Arial" w:cs="Arial"/>
          <w:sz w:val="22"/>
          <w:szCs w:val="22"/>
        </w:rPr>
        <w:t xml:space="preserve">Zhotovitel je povinen do </w:t>
      </w:r>
      <w:r w:rsidR="00FB3450">
        <w:rPr>
          <w:rFonts w:ascii="Arial" w:eastAsia="Arial" w:hAnsi="Arial" w:cs="Arial"/>
          <w:sz w:val="22"/>
          <w:szCs w:val="22"/>
        </w:rPr>
        <w:t>7</w:t>
      </w:r>
      <w:r>
        <w:rPr>
          <w:rFonts w:ascii="Arial" w:eastAsia="Arial" w:hAnsi="Arial" w:cs="Arial"/>
          <w:sz w:val="22"/>
          <w:szCs w:val="22"/>
        </w:rPr>
        <w:t xml:space="preserve"> kalendářních dní po předání a převzetí dokončeného díla vyklidit staveniště a upravit je do stavu předepsaného příslušnou projektovou dokumentací, nebo není-li tento stav projektovou dokumentací specifikován, tak do původního stavu. </w:t>
      </w:r>
    </w:p>
    <w:p w14:paraId="0000006A" w14:textId="77777777" w:rsidR="0099317B" w:rsidRDefault="0099317B">
      <w:pPr>
        <w:ind w:left="426"/>
        <w:jc w:val="both"/>
        <w:rPr>
          <w:rFonts w:ascii="Arial" w:eastAsia="Arial" w:hAnsi="Arial" w:cs="Arial"/>
          <w:sz w:val="22"/>
          <w:szCs w:val="22"/>
        </w:rPr>
      </w:pPr>
    </w:p>
    <w:p w14:paraId="0000006B" w14:textId="77777777" w:rsidR="0099317B" w:rsidRDefault="009F7EF9">
      <w:pPr>
        <w:ind w:left="426"/>
        <w:jc w:val="both"/>
        <w:rPr>
          <w:rFonts w:ascii="Arial" w:eastAsia="Arial" w:hAnsi="Arial" w:cs="Arial"/>
          <w:sz w:val="22"/>
          <w:szCs w:val="22"/>
        </w:rPr>
      </w:pPr>
      <w:r>
        <w:rPr>
          <w:rFonts w:ascii="Arial" w:eastAsia="Arial" w:hAnsi="Arial" w:cs="Arial"/>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p>
    <w:p w14:paraId="0000006C" w14:textId="77777777" w:rsidR="0099317B" w:rsidRDefault="0099317B">
      <w:pPr>
        <w:ind w:firstLine="360"/>
        <w:jc w:val="both"/>
        <w:rPr>
          <w:rFonts w:ascii="Arial" w:eastAsia="Arial" w:hAnsi="Arial" w:cs="Arial"/>
          <w:color w:val="000000"/>
          <w:sz w:val="22"/>
          <w:szCs w:val="22"/>
        </w:rPr>
      </w:pPr>
    </w:p>
    <w:p w14:paraId="0000006D" w14:textId="7572EA01" w:rsidR="0099317B" w:rsidRDefault="009F7EF9">
      <w:pP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Dohoda smluvních stran o prodloužení termínu dokončení díla musí mít formu písemného dodatku k této smlouvě.</w:t>
      </w:r>
    </w:p>
    <w:p w14:paraId="54882318" w14:textId="05B73DF1" w:rsidR="00FB3450" w:rsidRDefault="00FB3450">
      <w:pPr>
        <w:tabs>
          <w:tab w:val="left" w:pos="426"/>
        </w:tabs>
        <w:ind w:left="426"/>
        <w:jc w:val="both"/>
        <w:rPr>
          <w:rFonts w:ascii="Arial" w:eastAsia="Arial" w:hAnsi="Arial" w:cs="Arial"/>
          <w:color w:val="000000"/>
          <w:sz w:val="22"/>
          <w:szCs w:val="22"/>
        </w:rPr>
      </w:pPr>
    </w:p>
    <w:p w14:paraId="61D00171" w14:textId="3D4F9D05" w:rsidR="00FB3450" w:rsidRDefault="00FB3450">
      <w:pPr>
        <w:tabs>
          <w:tab w:val="left" w:pos="426"/>
        </w:tabs>
        <w:ind w:left="426"/>
        <w:jc w:val="both"/>
        <w:rPr>
          <w:rFonts w:ascii="Arial" w:eastAsia="Arial" w:hAnsi="Arial" w:cs="Arial"/>
          <w:color w:val="000000"/>
          <w:sz w:val="22"/>
          <w:szCs w:val="22"/>
        </w:rPr>
      </w:pPr>
      <w:r w:rsidRPr="00FB3450">
        <w:rPr>
          <w:rFonts w:ascii="Arial" w:eastAsia="Arial" w:hAnsi="Arial" w:cs="Arial"/>
          <w:color w:val="000000"/>
          <w:sz w:val="22"/>
          <w:szCs w:val="22"/>
        </w:rPr>
        <w:t xml:space="preserve">Stavba bude probíhat na pozemku p. p. č. 275/6 v k. </w:t>
      </w:r>
      <w:proofErr w:type="spellStart"/>
      <w:r w:rsidRPr="00FB3450">
        <w:rPr>
          <w:rFonts w:ascii="Arial" w:eastAsia="Arial" w:hAnsi="Arial" w:cs="Arial"/>
          <w:color w:val="000000"/>
          <w:sz w:val="22"/>
          <w:szCs w:val="22"/>
        </w:rPr>
        <w:t>ú.</w:t>
      </w:r>
      <w:proofErr w:type="spellEnd"/>
      <w:r w:rsidRPr="00FB3450">
        <w:rPr>
          <w:rFonts w:ascii="Arial" w:eastAsia="Arial" w:hAnsi="Arial" w:cs="Arial"/>
          <w:color w:val="000000"/>
          <w:sz w:val="22"/>
          <w:szCs w:val="22"/>
        </w:rPr>
        <w:t xml:space="preserve"> Dubice u České Lípy pouze v pracovní dny s časy pracovní směny mezi 7:00 a 15:00.</w:t>
      </w:r>
    </w:p>
    <w:p w14:paraId="0000006E" w14:textId="77777777" w:rsidR="0099317B" w:rsidRDefault="0099317B">
      <w:pPr>
        <w:tabs>
          <w:tab w:val="left" w:pos="426"/>
        </w:tabs>
        <w:ind w:left="426"/>
        <w:jc w:val="both"/>
        <w:rPr>
          <w:rFonts w:ascii="Arial" w:eastAsia="Arial" w:hAnsi="Arial" w:cs="Arial"/>
          <w:color w:val="000000"/>
          <w:sz w:val="22"/>
          <w:szCs w:val="22"/>
        </w:rPr>
      </w:pPr>
    </w:p>
    <w:p w14:paraId="0000006F" w14:textId="77777777" w:rsidR="0099317B" w:rsidRDefault="009F7EF9">
      <w:pPr>
        <w:ind w:left="426" w:hanging="426"/>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 xml:space="preserve">Dílo bude dokončeno zhotovitelem a předáno objednateli písemně na základě zápisu o předání a převzetí díla. </w:t>
      </w:r>
    </w:p>
    <w:p w14:paraId="00000071" w14:textId="2309DF22" w:rsidR="0099317B" w:rsidRDefault="0099317B">
      <w:pPr>
        <w:pBdr>
          <w:top w:val="nil"/>
          <w:left w:val="nil"/>
          <w:bottom w:val="nil"/>
          <w:right w:val="nil"/>
          <w:between w:val="nil"/>
        </w:pBdr>
        <w:jc w:val="center"/>
        <w:rPr>
          <w:rFonts w:ascii="Arial" w:eastAsia="Arial" w:hAnsi="Arial" w:cs="Arial"/>
          <w:b/>
          <w:color w:val="000000"/>
          <w:sz w:val="22"/>
          <w:szCs w:val="22"/>
          <w:u w:val="single"/>
        </w:rPr>
      </w:pPr>
    </w:p>
    <w:p w14:paraId="4CC1E72E" w14:textId="77777777" w:rsidR="00CC37D1" w:rsidRDefault="00CC37D1">
      <w:pPr>
        <w:pBdr>
          <w:top w:val="nil"/>
          <w:left w:val="nil"/>
          <w:bottom w:val="nil"/>
          <w:right w:val="nil"/>
          <w:between w:val="nil"/>
        </w:pBdr>
        <w:jc w:val="center"/>
        <w:rPr>
          <w:rFonts w:ascii="Arial" w:eastAsia="Arial" w:hAnsi="Arial" w:cs="Arial"/>
          <w:b/>
          <w:color w:val="000000"/>
          <w:sz w:val="22"/>
          <w:szCs w:val="22"/>
          <w:u w:val="single"/>
        </w:rPr>
      </w:pPr>
    </w:p>
    <w:p w14:paraId="00000072" w14:textId="77777777" w:rsidR="0099317B" w:rsidRDefault="009F7EF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u w:val="single"/>
        </w:rPr>
        <w:t>Čl. III. CENA</w:t>
      </w:r>
    </w:p>
    <w:p w14:paraId="00000073" w14:textId="77777777" w:rsidR="0099317B" w:rsidRDefault="0099317B">
      <w:pPr>
        <w:ind w:left="360"/>
        <w:jc w:val="both"/>
        <w:rPr>
          <w:rFonts w:ascii="Arial" w:eastAsia="Arial" w:hAnsi="Arial" w:cs="Arial"/>
          <w:sz w:val="22"/>
          <w:szCs w:val="22"/>
        </w:rPr>
      </w:pPr>
    </w:p>
    <w:p w14:paraId="00000074" w14:textId="77777777" w:rsidR="0099317B" w:rsidRDefault="009F7EF9">
      <w:pPr>
        <w:widowControl w:val="0"/>
        <w:numPr>
          <w:ilvl w:val="0"/>
          <w:numId w:val="4"/>
        </w:numPr>
        <w:jc w:val="both"/>
        <w:rPr>
          <w:rFonts w:ascii="Arial" w:eastAsia="Arial" w:hAnsi="Arial" w:cs="Arial"/>
          <w:sz w:val="22"/>
          <w:szCs w:val="22"/>
        </w:rPr>
      </w:pPr>
      <w:r>
        <w:rPr>
          <w:rFonts w:ascii="Arial" w:eastAsia="Arial" w:hAnsi="Arial" w:cs="Arial"/>
          <w:sz w:val="22"/>
          <w:szCs w:val="22"/>
        </w:rPr>
        <w:t xml:space="preserve">Cena za dílo je stanovená jako nejvýše přípustná smluvní cena z výběrového řízení v souladu s platným zněním zákona č. 526/1990 Sb., platná po dobu realizace díla, </w:t>
      </w:r>
      <w:proofErr w:type="gramStart"/>
      <w:r>
        <w:rPr>
          <w:rFonts w:ascii="Arial" w:eastAsia="Arial" w:hAnsi="Arial" w:cs="Arial"/>
          <w:sz w:val="22"/>
          <w:szCs w:val="22"/>
        </w:rPr>
        <w:t>t.j.</w:t>
      </w:r>
      <w:proofErr w:type="gramEnd"/>
      <w:r>
        <w:rPr>
          <w:rFonts w:ascii="Arial" w:eastAsia="Arial" w:hAnsi="Arial" w:cs="Arial"/>
          <w:sz w:val="22"/>
          <w:szCs w:val="22"/>
        </w:rPr>
        <w:t xml:space="preserve"> až do doby protokolárního předání a převzetí řádně provedeného díla.</w:t>
      </w:r>
    </w:p>
    <w:p w14:paraId="00000075" w14:textId="77777777" w:rsidR="0099317B" w:rsidRDefault="0099317B">
      <w:pPr>
        <w:widowControl w:val="0"/>
        <w:jc w:val="both"/>
        <w:rPr>
          <w:rFonts w:ascii="Arial" w:eastAsia="Arial" w:hAnsi="Arial" w:cs="Arial"/>
          <w:b/>
          <w:sz w:val="22"/>
          <w:szCs w:val="22"/>
        </w:rPr>
      </w:pPr>
    </w:p>
    <w:p w14:paraId="00000076" w14:textId="77777777" w:rsidR="0099317B" w:rsidRDefault="009F7EF9">
      <w:pPr>
        <w:widowControl w:val="0"/>
        <w:ind w:left="360"/>
        <w:jc w:val="both"/>
        <w:rPr>
          <w:rFonts w:ascii="Arial" w:eastAsia="Arial" w:hAnsi="Arial" w:cs="Arial"/>
          <w:sz w:val="22"/>
          <w:szCs w:val="22"/>
        </w:rPr>
      </w:pPr>
      <w:r>
        <w:rPr>
          <w:rFonts w:ascii="Arial" w:eastAsia="Arial" w:hAnsi="Arial" w:cs="Arial"/>
          <w:sz w:val="22"/>
          <w:szCs w:val="22"/>
        </w:rPr>
        <w:t>Cena za dílo zahrnuje veškeré náklady zhotovitele související s realizací díla a předáním objednateli.</w:t>
      </w:r>
    </w:p>
    <w:p w14:paraId="00000077" w14:textId="77777777" w:rsidR="0099317B" w:rsidRDefault="0099317B">
      <w:pPr>
        <w:widowControl w:val="0"/>
        <w:pBdr>
          <w:top w:val="nil"/>
          <w:left w:val="nil"/>
          <w:bottom w:val="nil"/>
          <w:right w:val="nil"/>
          <w:between w:val="nil"/>
        </w:pBdr>
        <w:ind w:left="705"/>
        <w:jc w:val="both"/>
        <w:rPr>
          <w:rFonts w:ascii="Arial" w:eastAsia="Arial" w:hAnsi="Arial" w:cs="Arial"/>
          <w:color w:val="000000"/>
          <w:sz w:val="22"/>
          <w:szCs w:val="22"/>
        </w:rPr>
      </w:pPr>
    </w:p>
    <w:p w14:paraId="00000078" w14:textId="77777777" w:rsidR="0099317B" w:rsidRDefault="009F7EF9">
      <w:pPr>
        <w:widowControl w:val="0"/>
        <w:numPr>
          <w:ilvl w:val="0"/>
          <w:numId w:val="4"/>
        </w:numPr>
        <w:jc w:val="both"/>
        <w:rPr>
          <w:rFonts w:ascii="Arial" w:eastAsia="Arial" w:hAnsi="Arial" w:cs="Arial"/>
          <w:sz w:val="22"/>
          <w:szCs w:val="22"/>
        </w:rPr>
      </w:pPr>
      <w:r>
        <w:rPr>
          <w:rFonts w:ascii="Arial" w:eastAsia="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14:paraId="00000079" w14:textId="77777777" w:rsidR="0099317B" w:rsidRDefault="0099317B">
      <w:pPr>
        <w:widowControl w:val="0"/>
        <w:ind w:left="360"/>
        <w:jc w:val="both"/>
        <w:rPr>
          <w:rFonts w:ascii="Arial" w:eastAsia="Arial" w:hAnsi="Arial" w:cs="Arial"/>
          <w:sz w:val="22"/>
          <w:szCs w:val="22"/>
        </w:rPr>
      </w:pPr>
    </w:p>
    <w:p w14:paraId="0000007A" w14:textId="77777777" w:rsidR="0099317B" w:rsidRDefault="009F7EF9">
      <w:pPr>
        <w:widowControl w:val="0"/>
        <w:numPr>
          <w:ilvl w:val="0"/>
          <w:numId w:val="4"/>
        </w:numPr>
        <w:ind w:left="284" w:hanging="284"/>
        <w:jc w:val="both"/>
        <w:rPr>
          <w:rFonts w:ascii="Arial" w:eastAsia="Arial" w:hAnsi="Arial" w:cs="Arial"/>
          <w:b/>
          <w:sz w:val="22"/>
          <w:szCs w:val="22"/>
        </w:rPr>
      </w:pPr>
      <w:r>
        <w:rPr>
          <w:rFonts w:ascii="Arial" w:eastAsia="Arial" w:hAnsi="Arial" w:cs="Arial"/>
          <w:sz w:val="22"/>
          <w:szCs w:val="22"/>
        </w:rPr>
        <w:t>Zhotovitel je povinen předložit veškeré podklady pro změnu ceny díla rovněž v elektronické podobě, a to ve formátu XC4.</w:t>
      </w:r>
    </w:p>
    <w:p w14:paraId="0000007B" w14:textId="77777777" w:rsidR="0099317B" w:rsidRDefault="0099317B">
      <w:pPr>
        <w:widowControl w:val="0"/>
        <w:jc w:val="both"/>
        <w:rPr>
          <w:rFonts w:ascii="Arial" w:eastAsia="Arial" w:hAnsi="Arial" w:cs="Arial"/>
          <w:b/>
          <w:sz w:val="22"/>
          <w:szCs w:val="22"/>
        </w:rPr>
      </w:pPr>
    </w:p>
    <w:p w14:paraId="0000007C" w14:textId="77777777" w:rsidR="0099317B" w:rsidRDefault="009F7EF9">
      <w:pPr>
        <w:widowControl w:val="0"/>
        <w:numPr>
          <w:ilvl w:val="0"/>
          <w:numId w:val="4"/>
        </w:numPr>
        <w:ind w:left="284" w:hanging="284"/>
        <w:jc w:val="both"/>
        <w:rPr>
          <w:rFonts w:ascii="Arial" w:eastAsia="Arial" w:hAnsi="Arial" w:cs="Arial"/>
          <w:sz w:val="22"/>
          <w:szCs w:val="22"/>
        </w:rPr>
      </w:pPr>
      <w:r>
        <w:rPr>
          <w:rFonts w:ascii="Arial" w:eastAsia="Arial" w:hAnsi="Arial" w:cs="Arial"/>
          <w:sz w:val="22"/>
          <w:szCs w:val="22"/>
        </w:rPr>
        <w:t>Objednatel souhlasí s tím, že proplatí zhotoviteli jako protihodnotu za provedení a dokončení díla částku:</w:t>
      </w:r>
    </w:p>
    <w:p w14:paraId="0000007D" w14:textId="77777777" w:rsidR="0099317B" w:rsidRDefault="0099317B">
      <w:pPr>
        <w:ind w:firstLine="360"/>
        <w:jc w:val="both"/>
        <w:rPr>
          <w:rFonts w:ascii="Arial" w:eastAsia="Arial" w:hAnsi="Arial" w:cs="Arial"/>
          <w:b/>
          <w:sz w:val="22"/>
          <w:szCs w:val="22"/>
        </w:rPr>
      </w:pPr>
    </w:p>
    <w:p w14:paraId="0000007E" w14:textId="62CFBF04" w:rsidR="0099317B" w:rsidRDefault="009F7EF9">
      <w:pPr>
        <w:ind w:firstLine="360"/>
        <w:jc w:val="both"/>
        <w:rPr>
          <w:rFonts w:ascii="Arial" w:eastAsia="Arial" w:hAnsi="Arial" w:cs="Arial"/>
          <w:b/>
          <w:sz w:val="22"/>
          <w:szCs w:val="22"/>
          <w:highlight w:val="white"/>
        </w:rPr>
      </w:pPr>
      <w:r>
        <w:rPr>
          <w:rFonts w:ascii="Arial" w:eastAsia="Arial" w:hAnsi="Arial" w:cs="Arial"/>
          <w:sz w:val="22"/>
          <w:szCs w:val="22"/>
        </w:rPr>
        <w:t>Celková smluvní cena bez DPH</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FB3450">
        <w:rPr>
          <w:rFonts w:ascii="Arial" w:eastAsia="Arial" w:hAnsi="Arial" w:cs="Arial"/>
          <w:sz w:val="22"/>
          <w:szCs w:val="22"/>
          <w:highlight w:val="white"/>
        </w:rPr>
        <w:t>486 358,-</w:t>
      </w:r>
      <w:r>
        <w:rPr>
          <w:rFonts w:ascii="Arial" w:eastAsia="Arial" w:hAnsi="Arial" w:cs="Arial"/>
          <w:sz w:val="22"/>
          <w:szCs w:val="22"/>
          <w:highlight w:val="white"/>
        </w:rPr>
        <w:t xml:space="preserve"> Kč</w:t>
      </w:r>
    </w:p>
    <w:p w14:paraId="00000080" w14:textId="77777777" w:rsidR="0099317B" w:rsidRDefault="009F7EF9">
      <w:pPr>
        <w:ind w:firstLine="360"/>
        <w:jc w:val="both"/>
        <w:rPr>
          <w:rFonts w:ascii="Arial" w:eastAsia="Arial" w:hAnsi="Arial" w:cs="Arial"/>
          <w:sz w:val="22"/>
          <w:szCs w:val="22"/>
        </w:rPr>
      </w:pPr>
      <w:r>
        <w:rPr>
          <w:rFonts w:ascii="Arial" w:eastAsia="Arial" w:hAnsi="Arial" w:cs="Arial"/>
          <w:sz w:val="22"/>
          <w:szCs w:val="22"/>
        </w:rPr>
        <w:t>Cena je pevná celková a konečná.</w:t>
      </w:r>
    </w:p>
    <w:p w14:paraId="00000081" w14:textId="77777777" w:rsidR="0099317B" w:rsidRDefault="0099317B">
      <w:pPr>
        <w:jc w:val="both"/>
        <w:rPr>
          <w:rFonts w:ascii="Arial" w:eastAsia="Arial" w:hAnsi="Arial" w:cs="Arial"/>
          <w:sz w:val="22"/>
          <w:szCs w:val="22"/>
        </w:rPr>
      </w:pPr>
    </w:p>
    <w:p w14:paraId="00000082" w14:textId="77777777" w:rsidR="0099317B" w:rsidRDefault="009F7EF9">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Smluvní strany výslovně prohlašují, že touto smlouvou sjednaná cena za provedení díla    není považována za skutečnost tvořící obchodní tajemství ve smyslu ustanovení § 504 </w:t>
      </w:r>
      <w:proofErr w:type="spellStart"/>
      <w:r>
        <w:rPr>
          <w:rFonts w:ascii="Arial" w:eastAsia="Arial" w:hAnsi="Arial" w:cs="Arial"/>
          <w:color w:val="000000"/>
          <w:sz w:val="22"/>
          <w:szCs w:val="22"/>
        </w:rPr>
        <w:t>z.č</w:t>
      </w:r>
      <w:proofErr w:type="spellEnd"/>
      <w:r>
        <w:rPr>
          <w:rFonts w:ascii="Arial" w:eastAsia="Arial" w:hAnsi="Arial" w:cs="Arial"/>
          <w:color w:val="000000"/>
          <w:sz w:val="22"/>
          <w:szCs w:val="22"/>
        </w:rPr>
        <w:t>. 89/2012 Sb. občanského zákoníku v platném znění.</w:t>
      </w:r>
    </w:p>
    <w:p w14:paraId="00000083" w14:textId="77777777" w:rsidR="0099317B" w:rsidRDefault="0099317B">
      <w:pPr>
        <w:ind w:left="360" w:hanging="360"/>
        <w:jc w:val="both"/>
        <w:rPr>
          <w:rFonts w:ascii="Arial" w:eastAsia="Arial" w:hAnsi="Arial" w:cs="Arial"/>
          <w:sz w:val="22"/>
          <w:szCs w:val="22"/>
        </w:rPr>
      </w:pPr>
    </w:p>
    <w:p w14:paraId="00000084" w14:textId="77777777" w:rsidR="0099317B" w:rsidRDefault="0099317B">
      <w:pPr>
        <w:ind w:left="360" w:hanging="360"/>
        <w:jc w:val="both"/>
        <w:rPr>
          <w:rFonts w:ascii="Arial" w:eastAsia="Arial" w:hAnsi="Arial" w:cs="Arial"/>
          <w:sz w:val="22"/>
          <w:szCs w:val="22"/>
        </w:rPr>
      </w:pPr>
    </w:p>
    <w:p w14:paraId="00000085" w14:textId="77777777" w:rsidR="0099317B" w:rsidRDefault="009F7EF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u w:val="single"/>
        </w:rPr>
        <w:t>Čl. IV. PLATEBNÍ PODMÍNKY</w:t>
      </w:r>
    </w:p>
    <w:p w14:paraId="00000086" w14:textId="77777777" w:rsidR="0099317B" w:rsidRDefault="0099317B">
      <w:pPr>
        <w:pBdr>
          <w:top w:val="nil"/>
          <w:left w:val="nil"/>
          <w:bottom w:val="nil"/>
          <w:right w:val="nil"/>
          <w:between w:val="nil"/>
        </w:pBdr>
        <w:rPr>
          <w:rFonts w:ascii="Arial" w:eastAsia="Arial" w:hAnsi="Arial" w:cs="Arial"/>
          <w:b/>
          <w:color w:val="000000"/>
          <w:sz w:val="22"/>
          <w:szCs w:val="22"/>
          <w:u w:val="single"/>
        </w:rPr>
      </w:pPr>
    </w:p>
    <w:p w14:paraId="00000087" w14:textId="77777777" w:rsidR="0099317B" w:rsidRDefault="009F7EF9">
      <w:pPr>
        <w:numPr>
          <w:ilvl w:val="3"/>
          <w:numId w:val="4"/>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Objednatel neposkytne zhotoviteli zálohu.</w:t>
      </w:r>
    </w:p>
    <w:p w14:paraId="00000088" w14:textId="77777777" w:rsidR="0099317B" w:rsidRDefault="0099317B"/>
    <w:p w14:paraId="00000089" w14:textId="0AF6D372" w:rsidR="0099317B" w:rsidRDefault="009F7EF9">
      <w:pPr>
        <w:numPr>
          <w:ilvl w:val="3"/>
          <w:numId w:val="4"/>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 xml:space="preserve">Cena díla bude hrazena </w:t>
      </w:r>
      <w:r w:rsidR="00DC2531">
        <w:rPr>
          <w:rFonts w:ascii="Arial" w:eastAsia="Arial" w:hAnsi="Arial" w:cs="Arial"/>
          <w:color w:val="000000"/>
          <w:sz w:val="22"/>
          <w:szCs w:val="22"/>
        </w:rPr>
        <w:t xml:space="preserve">jednou </w:t>
      </w:r>
      <w:r>
        <w:rPr>
          <w:rFonts w:ascii="Arial" w:eastAsia="Arial" w:hAnsi="Arial" w:cs="Arial"/>
          <w:color w:val="000000"/>
          <w:sz w:val="22"/>
          <w:szCs w:val="22"/>
        </w:rPr>
        <w:t>faktur</w:t>
      </w:r>
      <w:r w:rsidR="00DC2531">
        <w:rPr>
          <w:rFonts w:ascii="Arial" w:eastAsia="Arial" w:hAnsi="Arial" w:cs="Arial"/>
          <w:color w:val="000000"/>
          <w:sz w:val="22"/>
          <w:szCs w:val="22"/>
        </w:rPr>
        <w:t>ou</w:t>
      </w:r>
      <w:r>
        <w:rPr>
          <w:rFonts w:ascii="Arial" w:eastAsia="Arial" w:hAnsi="Arial" w:cs="Arial"/>
          <w:color w:val="000000"/>
          <w:sz w:val="22"/>
          <w:szCs w:val="22"/>
        </w:rPr>
        <w:t xml:space="preserve">, kterou bude provedeno vyúčtování po dokončení, předání a převzetí díla bez vad a nedodělků. </w:t>
      </w:r>
      <w:r w:rsidR="00DC2531">
        <w:rPr>
          <w:rFonts w:ascii="Arial" w:eastAsia="Arial" w:hAnsi="Arial" w:cs="Arial"/>
          <w:color w:val="000000"/>
          <w:sz w:val="22"/>
          <w:szCs w:val="22"/>
        </w:rPr>
        <w:t>F</w:t>
      </w:r>
      <w:r>
        <w:rPr>
          <w:rFonts w:ascii="Arial" w:eastAsia="Arial" w:hAnsi="Arial" w:cs="Arial"/>
          <w:color w:val="000000"/>
          <w:sz w:val="22"/>
          <w:szCs w:val="22"/>
        </w:rPr>
        <w:t>aktur</w:t>
      </w:r>
      <w:r w:rsidR="00DC2531">
        <w:rPr>
          <w:rFonts w:ascii="Arial" w:eastAsia="Arial" w:hAnsi="Arial" w:cs="Arial"/>
          <w:color w:val="000000"/>
          <w:sz w:val="22"/>
          <w:szCs w:val="22"/>
        </w:rPr>
        <w:t>u</w:t>
      </w:r>
      <w:r>
        <w:rPr>
          <w:rFonts w:ascii="Arial" w:eastAsia="Arial" w:hAnsi="Arial" w:cs="Arial"/>
          <w:color w:val="000000"/>
          <w:sz w:val="22"/>
          <w:szCs w:val="22"/>
        </w:rPr>
        <w:t xml:space="preserve">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14:paraId="0000008C" w14:textId="77777777" w:rsidR="0099317B" w:rsidRDefault="0099317B" w:rsidP="00F44BAF">
      <w:pPr>
        <w:jc w:val="both"/>
        <w:rPr>
          <w:rFonts w:ascii="Arial" w:eastAsia="Arial" w:hAnsi="Arial" w:cs="Arial"/>
          <w:sz w:val="22"/>
          <w:szCs w:val="22"/>
        </w:rPr>
      </w:pPr>
    </w:p>
    <w:p w14:paraId="0000008D" w14:textId="5E0B4D45" w:rsidR="0099317B" w:rsidRDefault="009F7EF9">
      <w:pPr>
        <w:numPr>
          <w:ilvl w:val="3"/>
          <w:numId w:val="4"/>
        </w:numPr>
        <w:ind w:left="426" w:hanging="426"/>
        <w:jc w:val="both"/>
        <w:rPr>
          <w:rFonts w:ascii="Arial" w:eastAsia="Arial" w:hAnsi="Arial" w:cs="Arial"/>
          <w:sz w:val="22"/>
          <w:szCs w:val="22"/>
        </w:rPr>
      </w:pPr>
      <w:r>
        <w:rPr>
          <w:rFonts w:ascii="Arial" w:eastAsia="Arial" w:hAnsi="Arial" w:cs="Arial"/>
          <w:sz w:val="22"/>
          <w:szCs w:val="22"/>
        </w:rPr>
        <w:t xml:space="preserve">Objednatel je povinen se k tomuto soupisu vyjádřit nejpozději do </w:t>
      </w:r>
      <w:r w:rsidR="0017402A">
        <w:rPr>
          <w:rFonts w:ascii="Arial" w:eastAsia="Arial" w:hAnsi="Arial" w:cs="Arial"/>
          <w:sz w:val="22"/>
          <w:szCs w:val="22"/>
        </w:rPr>
        <w:t>5</w:t>
      </w:r>
      <w:r>
        <w:rPr>
          <w:rFonts w:ascii="Arial" w:eastAsia="Arial" w:hAnsi="Arial" w:cs="Arial"/>
          <w:sz w:val="22"/>
          <w:szCs w:val="22"/>
        </w:rPr>
        <w:t xml:space="preserve"> pracovních dnů ode dne obdržení.</w:t>
      </w:r>
    </w:p>
    <w:p w14:paraId="00000094" w14:textId="77777777" w:rsidR="0099317B" w:rsidRDefault="0099317B" w:rsidP="00F44BAF">
      <w:pPr>
        <w:pBdr>
          <w:top w:val="nil"/>
          <w:left w:val="nil"/>
          <w:bottom w:val="nil"/>
          <w:right w:val="nil"/>
          <w:between w:val="nil"/>
        </w:pBdr>
        <w:jc w:val="both"/>
        <w:rPr>
          <w:rFonts w:ascii="Arial" w:eastAsia="Arial" w:hAnsi="Arial" w:cs="Arial"/>
          <w:color w:val="808080"/>
          <w:sz w:val="22"/>
          <w:szCs w:val="22"/>
        </w:rPr>
      </w:pPr>
    </w:p>
    <w:p w14:paraId="00000095" w14:textId="17931E35" w:rsidR="0099317B" w:rsidRDefault="009F7EF9">
      <w:pPr>
        <w:numPr>
          <w:ilvl w:val="3"/>
          <w:numId w:val="4"/>
        </w:numPr>
        <w:pBdr>
          <w:top w:val="nil"/>
          <w:left w:val="nil"/>
          <w:bottom w:val="nil"/>
          <w:right w:val="nil"/>
          <w:between w:val="nil"/>
        </w:pBdr>
        <w:ind w:left="360" w:hanging="360"/>
        <w:jc w:val="both"/>
        <w:rPr>
          <w:rFonts w:ascii="Arial" w:eastAsia="Arial" w:hAnsi="Arial" w:cs="Arial"/>
          <w:color w:val="000000"/>
          <w:sz w:val="22"/>
          <w:szCs w:val="22"/>
        </w:rPr>
      </w:pPr>
      <w:bookmarkStart w:id="7" w:name="_heading=h.2et92p0" w:colFirst="0" w:colLast="0"/>
      <w:bookmarkEnd w:id="7"/>
      <w:r>
        <w:rPr>
          <w:rFonts w:ascii="Arial" w:eastAsia="Arial" w:hAnsi="Arial" w:cs="Arial"/>
          <w:color w:val="000000"/>
          <w:sz w:val="22"/>
          <w:szCs w:val="22"/>
        </w:rPr>
        <w:t xml:space="preserve">Vyúčtování celkové smluvní ceny díla bude provedeno po řádném a úplném provedení díla a jeho předání a převzetí bez vad a nedodělků. </w:t>
      </w:r>
      <w:r w:rsidR="00DC2531">
        <w:rPr>
          <w:rFonts w:ascii="Arial" w:eastAsia="Arial" w:hAnsi="Arial" w:cs="Arial"/>
          <w:color w:val="000000"/>
          <w:sz w:val="22"/>
          <w:szCs w:val="22"/>
        </w:rPr>
        <w:t>F</w:t>
      </w:r>
      <w:r>
        <w:rPr>
          <w:rFonts w:ascii="Arial" w:eastAsia="Arial" w:hAnsi="Arial" w:cs="Arial"/>
          <w:color w:val="000000"/>
          <w:sz w:val="22"/>
          <w:szCs w:val="22"/>
        </w:rPr>
        <w:t>aktura musí obsahovat celkovou smluvní cenu dokončeného díla Přílohou konečné faktury bude protokol o předání a převzetí díla bez vad a nedodělků. Datem uskutečnění zdanitelného plnění bude den převzetí díla bez vad a nedodělků uvedený na protokolu.</w:t>
      </w:r>
    </w:p>
    <w:p w14:paraId="00000096" w14:textId="77777777" w:rsidR="0099317B" w:rsidRDefault="0099317B">
      <w:pPr>
        <w:pBdr>
          <w:top w:val="nil"/>
          <w:left w:val="nil"/>
          <w:bottom w:val="nil"/>
          <w:right w:val="nil"/>
          <w:between w:val="nil"/>
        </w:pBdr>
        <w:ind w:left="360"/>
        <w:jc w:val="both"/>
        <w:rPr>
          <w:rFonts w:ascii="Arial" w:eastAsia="Arial" w:hAnsi="Arial" w:cs="Arial"/>
          <w:color w:val="000000"/>
          <w:sz w:val="22"/>
          <w:szCs w:val="22"/>
        </w:rPr>
      </w:pPr>
    </w:p>
    <w:p w14:paraId="00000097" w14:textId="77777777" w:rsidR="0099317B" w:rsidRDefault="009F7EF9">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Pokud bude objednatelem výjimečně převzato dílo, které vykazuje drobné vady, které samy o sobě ani ve spojení s jinými nebrání řádnému užívání díla, zhotovitel vystaví dílčí fakturu za provedené práce nejvýše do </w:t>
      </w:r>
      <w:proofErr w:type="gramStart"/>
      <w:r>
        <w:rPr>
          <w:rFonts w:ascii="Arial" w:eastAsia="Arial" w:hAnsi="Arial" w:cs="Arial"/>
          <w:color w:val="000000"/>
          <w:sz w:val="22"/>
          <w:szCs w:val="22"/>
        </w:rPr>
        <w:t>95%</w:t>
      </w:r>
      <w:proofErr w:type="gramEnd"/>
      <w:r>
        <w:rPr>
          <w:rFonts w:ascii="Arial" w:eastAsia="Arial" w:hAnsi="Arial" w:cs="Arial"/>
          <w:color w:val="000000"/>
          <w:sz w:val="22"/>
          <w:szCs w:val="22"/>
        </w:rPr>
        <w:t xml:space="preserve"> celkové smluvní ceny, pokud nebude dohodnuto jinak. </w:t>
      </w:r>
      <w:r>
        <w:rPr>
          <w:rFonts w:ascii="Arial" w:eastAsia="Arial" w:hAnsi="Arial" w:cs="Arial"/>
          <w:color w:val="000000"/>
          <w:sz w:val="22"/>
          <w:szCs w:val="22"/>
        </w:rPr>
        <w:lastRenderedPageBreak/>
        <w:t>Dnem uskutečnění zdanitelného plnění bude den převzetí díla s výhradami. Přílohou dílčí faktury bude protokol o předání a převzetí díla s výhradami.</w:t>
      </w:r>
    </w:p>
    <w:p w14:paraId="00000098" w14:textId="77777777" w:rsidR="0099317B" w:rsidRDefault="009F7EF9">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Zbývajících 5 % z celkové ceny díla bude objednatelem uhrazeno až po odstranění poslední vady.</w:t>
      </w:r>
    </w:p>
    <w:p w14:paraId="00000099" w14:textId="77777777" w:rsidR="0099317B" w:rsidRDefault="0099317B">
      <w:pPr>
        <w:jc w:val="both"/>
      </w:pPr>
    </w:p>
    <w:p w14:paraId="0000009A" w14:textId="6C063E85" w:rsidR="0099317B" w:rsidRDefault="009F7EF9">
      <w:pPr>
        <w:numPr>
          <w:ilvl w:val="3"/>
          <w:numId w:val="4"/>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Předat faktury lze i elektronicky na adresu:</w:t>
      </w:r>
      <w:r w:rsidR="00EE1EF7">
        <w:rPr>
          <w:rFonts w:ascii="Arial" w:eastAsia="Arial" w:hAnsi="Arial" w:cs="Arial"/>
          <w:color w:val="000000"/>
          <w:sz w:val="22"/>
          <w:szCs w:val="22"/>
        </w:rPr>
        <w:t xml:space="preserve"> </w:t>
      </w:r>
    </w:p>
    <w:p w14:paraId="0000009B" w14:textId="77777777" w:rsidR="0099317B" w:rsidRDefault="0099317B"/>
    <w:p w14:paraId="0000009C" w14:textId="77777777" w:rsidR="0099317B" w:rsidRDefault="009F7EF9">
      <w:pPr>
        <w:numPr>
          <w:ilvl w:val="3"/>
          <w:numId w:val="4"/>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Pr>
          <w:rFonts w:ascii="Arial" w:eastAsia="Arial" w:hAnsi="Arial" w:cs="Arial"/>
          <w:color w:val="000000"/>
          <w:sz w:val="22"/>
          <w:szCs w:val="22"/>
        </w:rPr>
        <w:t>1,5 násobku</w:t>
      </w:r>
      <w:proofErr w:type="gramEnd"/>
      <w:r>
        <w:rPr>
          <w:rFonts w:ascii="Arial" w:eastAsia="Arial" w:hAnsi="Arial" w:cs="Arial"/>
          <w:color w:val="000000"/>
          <w:sz w:val="22"/>
          <w:szCs w:val="22"/>
        </w:rPr>
        <w:t xml:space="preserve"> částky, která bude správcem daně vyměřena objednateli jako sankce.</w:t>
      </w:r>
    </w:p>
    <w:p w14:paraId="0000009D" w14:textId="77777777" w:rsidR="0099317B" w:rsidRDefault="0099317B"/>
    <w:p w14:paraId="0000009E" w14:textId="77777777" w:rsidR="0099317B" w:rsidRDefault="009F7EF9">
      <w:pPr>
        <w:numPr>
          <w:ilvl w:val="3"/>
          <w:numId w:val="4"/>
        </w:numPr>
        <w:pBdr>
          <w:top w:val="nil"/>
          <w:left w:val="nil"/>
          <w:bottom w:val="nil"/>
          <w:right w:val="nil"/>
          <w:between w:val="nil"/>
        </w:pBdr>
        <w:ind w:left="360" w:hanging="360"/>
        <w:jc w:val="both"/>
        <w:rPr>
          <w:rFonts w:ascii="Arial" w:eastAsia="Arial" w:hAnsi="Arial" w:cs="Arial"/>
          <w:color w:val="000000"/>
          <w:sz w:val="22"/>
          <w:szCs w:val="22"/>
        </w:rPr>
      </w:pPr>
      <w:r>
        <w:rPr>
          <w:rFonts w:ascii="Arial" w:eastAsia="Arial" w:hAnsi="Arial" w:cs="Arial"/>
          <w:color w:val="000000"/>
          <w:sz w:val="22"/>
          <w:szCs w:val="22"/>
        </w:rPr>
        <w:t>Splatnost faktury je 30 kalendářních dnů od data doručení faktury objednateli.</w:t>
      </w:r>
    </w:p>
    <w:p w14:paraId="0000009F" w14:textId="77777777" w:rsidR="0099317B" w:rsidRDefault="0099317B">
      <w:pPr>
        <w:pBdr>
          <w:top w:val="nil"/>
          <w:left w:val="nil"/>
          <w:bottom w:val="nil"/>
          <w:right w:val="nil"/>
          <w:between w:val="nil"/>
        </w:pBdr>
        <w:spacing w:line="288" w:lineRule="auto"/>
        <w:ind w:left="720"/>
        <w:rPr>
          <w:rFonts w:ascii="Arial" w:eastAsia="Arial" w:hAnsi="Arial" w:cs="Arial"/>
          <w:color w:val="000000"/>
          <w:sz w:val="22"/>
          <w:szCs w:val="22"/>
        </w:rPr>
      </w:pPr>
    </w:p>
    <w:p w14:paraId="000000A0" w14:textId="4CC964FF" w:rsidR="0099317B" w:rsidRDefault="009F7EF9" w:rsidP="006A69C0">
      <w:pPr>
        <w:numPr>
          <w:ilvl w:val="3"/>
          <w:numId w:val="4"/>
        </w:numPr>
        <w:pBdr>
          <w:top w:val="nil"/>
          <w:left w:val="nil"/>
          <w:bottom w:val="nil"/>
          <w:right w:val="nil"/>
          <w:between w:val="nil"/>
        </w:pBdr>
        <w:tabs>
          <w:tab w:val="left" w:pos="426"/>
        </w:tabs>
        <w:ind w:left="284" w:hanging="284"/>
        <w:jc w:val="both"/>
        <w:rPr>
          <w:rFonts w:ascii="Arial" w:eastAsia="Arial" w:hAnsi="Arial" w:cs="Arial"/>
          <w:color w:val="000000"/>
          <w:sz w:val="22"/>
          <w:szCs w:val="22"/>
        </w:rPr>
      </w:pPr>
      <w:r>
        <w:rPr>
          <w:rFonts w:ascii="Arial" w:eastAsia="Arial" w:hAnsi="Arial" w:cs="Arial"/>
          <w:color w:val="000000"/>
          <w:sz w:val="22"/>
          <w:szCs w:val="22"/>
        </w:rPr>
        <w:t xml:space="preserve">Peněžitý závazek (dluh) objednatele se považuje za splněný v den, kdy je dlužná </w:t>
      </w:r>
      <w:proofErr w:type="gramStart"/>
      <w:r>
        <w:rPr>
          <w:rFonts w:ascii="Arial" w:eastAsia="Arial" w:hAnsi="Arial" w:cs="Arial"/>
          <w:color w:val="000000"/>
          <w:sz w:val="22"/>
          <w:szCs w:val="22"/>
        </w:rPr>
        <w:t xml:space="preserve">částka </w:t>
      </w:r>
      <w:r w:rsidR="006A69C0">
        <w:rPr>
          <w:rFonts w:ascii="Arial" w:eastAsia="Arial" w:hAnsi="Arial" w:cs="Arial"/>
          <w:color w:val="000000"/>
          <w:sz w:val="22"/>
          <w:szCs w:val="22"/>
        </w:rPr>
        <w:t xml:space="preserve"> </w:t>
      </w:r>
      <w:r>
        <w:rPr>
          <w:rFonts w:ascii="Arial" w:eastAsia="Arial" w:hAnsi="Arial" w:cs="Arial"/>
          <w:color w:val="000000"/>
          <w:sz w:val="22"/>
          <w:szCs w:val="22"/>
        </w:rPr>
        <w:t>připsána</w:t>
      </w:r>
      <w:proofErr w:type="gramEnd"/>
      <w:r>
        <w:rPr>
          <w:rFonts w:ascii="Arial" w:eastAsia="Arial" w:hAnsi="Arial" w:cs="Arial"/>
          <w:color w:val="000000"/>
          <w:sz w:val="22"/>
          <w:szCs w:val="22"/>
        </w:rPr>
        <w:t xml:space="preserve"> na účet zhotovitele.</w:t>
      </w:r>
    </w:p>
    <w:p w14:paraId="000000A2" w14:textId="77777777" w:rsidR="0099317B" w:rsidRDefault="0099317B" w:rsidP="006A69C0">
      <w:pPr>
        <w:jc w:val="both"/>
        <w:rPr>
          <w:rFonts w:ascii="Arial" w:eastAsia="Arial" w:hAnsi="Arial" w:cs="Arial"/>
          <w:sz w:val="22"/>
          <w:szCs w:val="22"/>
        </w:rPr>
      </w:pPr>
    </w:p>
    <w:p w14:paraId="000000A3" w14:textId="77777777" w:rsidR="0099317B" w:rsidRDefault="009F7EF9">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V. SANKCE</w:t>
      </w:r>
    </w:p>
    <w:p w14:paraId="000000A4" w14:textId="77777777" w:rsidR="0099317B" w:rsidRDefault="0099317B">
      <w:pPr>
        <w:pBdr>
          <w:top w:val="nil"/>
          <w:left w:val="nil"/>
          <w:bottom w:val="nil"/>
          <w:right w:val="nil"/>
          <w:between w:val="nil"/>
        </w:pBdr>
        <w:jc w:val="center"/>
        <w:rPr>
          <w:rFonts w:ascii="Arial" w:eastAsia="Arial" w:hAnsi="Arial" w:cs="Arial"/>
          <w:color w:val="000000"/>
          <w:sz w:val="22"/>
          <w:szCs w:val="22"/>
        </w:rPr>
      </w:pPr>
    </w:p>
    <w:p w14:paraId="000000A5" w14:textId="77777777" w:rsidR="0099317B" w:rsidRDefault="009F7EF9">
      <w:pPr>
        <w:numPr>
          <w:ilvl w:val="0"/>
          <w:numId w:val="2"/>
        </w:numPr>
        <w:pBdr>
          <w:top w:val="nil"/>
          <w:left w:val="nil"/>
          <w:bottom w:val="nil"/>
          <w:right w:val="nil"/>
          <w:between w:val="nil"/>
        </w:pBdr>
        <w:jc w:val="both"/>
      </w:pPr>
      <w:bookmarkStart w:id="8" w:name="_heading=h.tyjcwt" w:colFirst="0" w:colLast="0"/>
      <w:bookmarkEnd w:id="8"/>
      <w:r>
        <w:rPr>
          <w:rFonts w:ascii="Arial" w:eastAsia="Arial" w:hAnsi="Arial" w:cs="Arial"/>
          <w:color w:val="000000"/>
          <w:sz w:val="22"/>
          <w:szCs w:val="22"/>
        </w:rPr>
        <w:t>Pokud bude zhotovitel v prodlení proti termínu předání a převzetí díla sjednaného dle čl. II. odst. 1. písm. c) této smlouvy, je povinen zaplatit objednateli smluvní pokutu ve výši 0,2 % z ceny díla bez DPH dle čl. III. této smlouvy za každý i započatý kalendářní den prodlení, až do dne podpisu zápisu o předání a převzetí díla.</w:t>
      </w:r>
    </w:p>
    <w:p w14:paraId="000000A6" w14:textId="77777777" w:rsidR="0099317B" w:rsidRDefault="0099317B">
      <w:pPr>
        <w:pBdr>
          <w:top w:val="nil"/>
          <w:left w:val="nil"/>
          <w:bottom w:val="nil"/>
          <w:right w:val="nil"/>
          <w:between w:val="nil"/>
        </w:pBdr>
        <w:ind w:left="1080" w:hanging="360"/>
        <w:jc w:val="both"/>
        <w:rPr>
          <w:rFonts w:ascii="Arial" w:eastAsia="Arial" w:hAnsi="Arial" w:cs="Arial"/>
          <w:color w:val="000000"/>
          <w:sz w:val="22"/>
          <w:szCs w:val="22"/>
        </w:rPr>
      </w:pPr>
    </w:p>
    <w:p w14:paraId="000000A7"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 xml:space="preserve">Pokud bude objednatel v prodlení s úhradou oprávněně vystavené faktury proti sjednanému termínu, je povinen zaplatit zhotoviteli úrok z prodlení ve výši 0,05 % z dlužné částky za každý i započatý kalendářní den prodlení. </w:t>
      </w:r>
    </w:p>
    <w:p w14:paraId="000000A8" w14:textId="77777777" w:rsidR="0099317B" w:rsidRDefault="0099317B">
      <w:pPr>
        <w:pBdr>
          <w:top w:val="nil"/>
          <w:left w:val="nil"/>
          <w:bottom w:val="nil"/>
          <w:right w:val="nil"/>
          <w:between w:val="nil"/>
        </w:pBdr>
        <w:ind w:left="1287" w:hanging="567"/>
        <w:jc w:val="both"/>
        <w:rPr>
          <w:rFonts w:ascii="Arial" w:eastAsia="Arial" w:hAnsi="Arial" w:cs="Arial"/>
          <w:color w:val="000000"/>
          <w:sz w:val="22"/>
          <w:szCs w:val="22"/>
        </w:rPr>
      </w:pPr>
    </w:p>
    <w:p w14:paraId="000000A9"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000000AA" w14:textId="77777777" w:rsidR="0099317B" w:rsidRDefault="0099317B">
      <w:pPr>
        <w:pBdr>
          <w:top w:val="nil"/>
          <w:left w:val="nil"/>
          <w:bottom w:val="nil"/>
          <w:right w:val="nil"/>
          <w:between w:val="nil"/>
        </w:pBdr>
        <w:ind w:left="360" w:hanging="567"/>
        <w:jc w:val="both"/>
        <w:rPr>
          <w:rFonts w:ascii="Arial" w:eastAsia="Arial" w:hAnsi="Arial" w:cs="Arial"/>
          <w:color w:val="000000"/>
          <w:sz w:val="22"/>
          <w:szCs w:val="22"/>
        </w:rPr>
      </w:pPr>
      <w:bookmarkStart w:id="9" w:name="_heading=h.3dy6vkm" w:colFirst="0" w:colLast="0"/>
      <w:bookmarkEnd w:id="9"/>
    </w:p>
    <w:p w14:paraId="000000AB"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Při nesplnění termínu pro převzetí staveniště dle čl. II. odst. 1. písm. a) této smlouvy se sjednává smluvní pokuta ve výši 2 000,- Kč za každý i započatý kalendářní den prodlení, až do dne splnění této povinnosti.</w:t>
      </w:r>
    </w:p>
    <w:p w14:paraId="000000AC" w14:textId="77777777" w:rsidR="0099317B" w:rsidRDefault="0099317B">
      <w:pPr>
        <w:pBdr>
          <w:top w:val="nil"/>
          <w:left w:val="nil"/>
          <w:bottom w:val="nil"/>
          <w:right w:val="nil"/>
          <w:between w:val="nil"/>
        </w:pBdr>
        <w:ind w:left="360" w:hanging="567"/>
        <w:jc w:val="both"/>
        <w:rPr>
          <w:rFonts w:ascii="Arial" w:eastAsia="Arial" w:hAnsi="Arial" w:cs="Arial"/>
          <w:color w:val="000000"/>
          <w:sz w:val="22"/>
          <w:szCs w:val="22"/>
        </w:rPr>
      </w:pPr>
    </w:p>
    <w:p w14:paraId="000000AD"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14:paraId="000000AE" w14:textId="77777777" w:rsidR="0099317B" w:rsidRDefault="0099317B">
      <w:pPr>
        <w:pBdr>
          <w:top w:val="nil"/>
          <w:left w:val="nil"/>
          <w:bottom w:val="nil"/>
          <w:right w:val="nil"/>
          <w:between w:val="nil"/>
        </w:pBdr>
        <w:ind w:left="360" w:hanging="567"/>
        <w:jc w:val="both"/>
        <w:rPr>
          <w:rFonts w:ascii="Arial" w:eastAsia="Arial" w:hAnsi="Arial" w:cs="Arial"/>
          <w:color w:val="000000"/>
          <w:sz w:val="22"/>
          <w:szCs w:val="22"/>
        </w:rPr>
      </w:pPr>
    </w:p>
    <w:p w14:paraId="000000AF"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 xml:space="preserve">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 </w:t>
      </w:r>
    </w:p>
    <w:p w14:paraId="000000B0" w14:textId="77777777" w:rsidR="0099317B" w:rsidRDefault="0099317B">
      <w:pPr>
        <w:pBdr>
          <w:top w:val="nil"/>
          <w:left w:val="nil"/>
          <w:bottom w:val="nil"/>
          <w:right w:val="nil"/>
          <w:between w:val="nil"/>
        </w:pBdr>
        <w:ind w:left="1287" w:hanging="567"/>
        <w:jc w:val="both"/>
        <w:rPr>
          <w:rFonts w:ascii="Arial" w:eastAsia="Arial" w:hAnsi="Arial" w:cs="Arial"/>
          <w:color w:val="000000"/>
          <w:sz w:val="22"/>
          <w:szCs w:val="22"/>
        </w:rPr>
      </w:pPr>
    </w:p>
    <w:p w14:paraId="000000B1"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Sankce za porušení předpisů BOZP.</w:t>
      </w:r>
    </w:p>
    <w:p w14:paraId="000000B2" w14:textId="77777777" w:rsidR="0099317B" w:rsidRDefault="009F7EF9" w:rsidP="006A69C0">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Smluvní pokuta pro případ závažného a opakovaného porušení bezpečnostních předpisů při realizaci díla činí 10 000,- Kč za každý případ. </w:t>
      </w:r>
    </w:p>
    <w:p w14:paraId="000000B3" w14:textId="77777777" w:rsidR="0099317B" w:rsidRDefault="0099317B">
      <w:pPr>
        <w:pBdr>
          <w:top w:val="nil"/>
          <w:left w:val="nil"/>
          <w:bottom w:val="nil"/>
          <w:right w:val="nil"/>
          <w:between w:val="nil"/>
        </w:pBdr>
        <w:ind w:left="360" w:hanging="567"/>
        <w:jc w:val="both"/>
        <w:rPr>
          <w:rFonts w:ascii="Arial" w:eastAsia="Arial" w:hAnsi="Arial" w:cs="Arial"/>
          <w:color w:val="000000"/>
          <w:sz w:val="22"/>
          <w:szCs w:val="22"/>
        </w:rPr>
      </w:pPr>
    </w:p>
    <w:p w14:paraId="000000B4"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Smluvní pokuty mohou být kombinovány a to znamená, že uplatnění jedné smluvní pokuty nevylučuje souběžné uplatnění jakékoliv jiné smluvní pokuty.</w:t>
      </w:r>
    </w:p>
    <w:p w14:paraId="000000B5" w14:textId="77777777" w:rsidR="0099317B" w:rsidRDefault="0099317B">
      <w:pPr>
        <w:pBdr>
          <w:top w:val="nil"/>
          <w:left w:val="nil"/>
          <w:bottom w:val="nil"/>
          <w:right w:val="nil"/>
          <w:between w:val="nil"/>
        </w:pBdr>
        <w:ind w:left="1287" w:hanging="567"/>
        <w:jc w:val="both"/>
        <w:rPr>
          <w:rFonts w:ascii="Arial" w:eastAsia="Arial" w:hAnsi="Arial" w:cs="Arial"/>
          <w:color w:val="000000"/>
          <w:sz w:val="22"/>
          <w:szCs w:val="22"/>
        </w:rPr>
      </w:pPr>
    </w:p>
    <w:p w14:paraId="000000B6"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lastRenderedPageBreak/>
        <w:t>Sankci vyúčtuje oprávněná strana straně povinné písemnou formou. Ve vyúčtování musí být uvedeno to ustanovení smlouvy, které k vyúčtování sankce opravňuje a způsob výpočtu celkové výše sankce.</w:t>
      </w:r>
    </w:p>
    <w:p w14:paraId="000000B7" w14:textId="77777777" w:rsidR="0099317B" w:rsidRDefault="0099317B">
      <w:pPr>
        <w:pBdr>
          <w:top w:val="nil"/>
          <w:left w:val="nil"/>
          <w:bottom w:val="nil"/>
          <w:right w:val="nil"/>
          <w:between w:val="nil"/>
        </w:pBdr>
        <w:ind w:left="360" w:hanging="567"/>
        <w:jc w:val="both"/>
        <w:rPr>
          <w:rFonts w:ascii="Arial" w:eastAsia="Arial" w:hAnsi="Arial" w:cs="Arial"/>
          <w:color w:val="000000"/>
          <w:sz w:val="22"/>
          <w:szCs w:val="22"/>
        </w:rPr>
      </w:pPr>
    </w:p>
    <w:p w14:paraId="000000B8"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Pro zajištění úhrady oprávněně vyúčtovaných sankcí je objednatel oprávněn provést zápočet vyúčtované sankce proti jakékoliv oprávněné pohledávce, kterou má, nebo bude mít zhotovitel za objednatelem.</w:t>
      </w:r>
    </w:p>
    <w:p w14:paraId="000000B9" w14:textId="77777777" w:rsidR="0099317B" w:rsidRDefault="0099317B">
      <w:pPr>
        <w:pBdr>
          <w:top w:val="nil"/>
          <w:left w:val="nil"/>
          <w:bottom w:val="nil"/>
          <w:right w:val="nil"/>
          <w:between w:val="nil"/>
        </w:pBdr>
        <w:ind w:left="1287" w:hanging="567"/>
        <w:jc w:val="both"/>
        <w:rPr>
          <w:rFonts w:ascii="Arial" w:eastAsia="Arial" w:hAnsi="Arial" w:cs="Arial"/>
          <w:color w:val="000000"/>
          <w:sz w:val="22"/>
          <w:szCs w:val="22"/>
        </w:rPr>
      </w:pPr>
    </w:p>
    <w:p w14:paraId="000000BA" w14:textId="77777777" w:rsidR="0099317B" w:rsidRDefault="009F7EF9">
      <w:pPr>
        <w:numPr>
          <w:ilvl w:val="0"/>
          <w:numId w:val="2"/>
        </w:numPr>
        <w:pBdr>
          <w:top w:val="nil"/>
          <w:left w:val="nil"/>
          <w:bottom w:val="nil"/>
          <w:right w:val="nil"/>
          <w:between w:val="nil"/>
        </w:pBdr>
        <w:jc w:val="both"/>
      </w:pPr>
      <w:r>
        <w:rPr>
          <w:rFonts w:ascii="Arial" w:eastAsia="Arial" w:hAnsi="Arial" w:cs="Arial"/>
          <w:color w:val="000000"/>
          <w:sz w:val="22"/>
          <w:szCs w:val="22"/>
        </w:rPr>
        <w:t>Strana povinná je povinna uhradit vyúčtované sankce nejpozději do 30 dnů od dne obdržení příslušného vyúčtování.</w:t>
      </w:r>
    </w:p>
    <w:p w14:paraId="000000BB" w14:textId="77777777" w:rsidR="0099317B" w:rsidRDefault="0099317B">
      <w:pPr>
        <w:pBdr>
          <w:top w:val="nil"/>
          <w:left w:val="nil"/>
          <w:bottom w:val="nil"/>
          <w:right w:val="nil"/>
          <w:between w:val="nil"/>
        </w:pBdr>
        <w:ind w:left="360" w:hanging="360"/>
        <w:jc w:val="both"/>
        <w:rPr>
          <w:rFonts w:ascii="Arial" w:eastAsia="Arial" w:hAnsi="Arial" w:cs="Arial"/>
          <w:color w:val="000000"/>
          <w:sz w:val="22"/>
          <w:szCs w:val="22"/>
        </w:rPr>
      </w:pPr>
    </w:p>
    <w:p w14:paraId="000000BC" w14:textId="77777777" w:rsidR="0099317B" w:rsidRDefault="009F7EF9">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Zaplacením sankce není dotčen nárok objednatele na náhradu škody způsobené mu porušením povinnosti zhotovitele, na niž se sankce vztahuje.</w:t>
      </w:r>
    </w:p>
    <w:p w14:paraId="000000BD" w14:textId="77777777" w:rsidR="0099317B" w:rsidRDefault="0099317B">
      <w:pPr>
        <w:pBdr>
          <w:top w:val="nil"/>
          <w:left w:val="nil"/>
          <w:bottom w:val="nil"/>
          <w:right w:val="nil"/>
          <w:between w:val="nil"/>
        </w:pBdr>
        <w:jc w:val="center"/>
        <w:rPr>
          <w:rFonts w:ascii="Arial" w:eastAsia="Arial" w:hAnsi="Arial" w:cs="Arial"/>
          <w:b/>
          <w:color w:val="000000"/>
          <w:sz w:val="22"/>
          <w:szCs w:val="22"/>
          <w:u w:val="single"/>
        </w:rPr>
      </w:pPr>
    </w:p>
    <w:p w14:paraId="000000BE" w14:textId="77777777" w:rsidR="0099317B" w:rsidRDefault="0099317B">
      <w:pPr>
        <w:pBdr>
          <w:top w:val="nil"/>
          <w:left w:val="nil"/>
          <w:bottom w:val="nil"/>
          <w:right w:val="nil"/>
          <w:between w:val="nil"/>
        </w:pBdr>
        <w:jc w:val="center"/>
        <w:rPr>
          <w:rFonts w:ascii="Arial" w:eastAsia="Arial" w:hAnsi="Arial" w:cs="Arial"/>
          <w:b/>
          <w:color w:val="000000"/>
          <w:sz w:val="22"/>
          <w:szCs w:val="22"/>
          <w:u w:val="single"/>
        </w:rPr>
      </w:pPr>
    </w:p>
    <w:p w14:paraId="000000BF" w14:textId="77777777" w:rsidR="0099317B" w:rsidRDefault="009F7EF9">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VI. ZAJIŠTĚNÍ ZÁVAZKU, ZÁRUKA</w:t>
      </w:r>
    </w:p>
    <w:p w14:paraId="000000C0" w14:textId="77777777" w:rsidR="0099317B" w:rsidRDefault="0099317B">
      <w:pPr>
        <w:widowControl w:val="0"/>
        <w:jc w:val="both"/>
        <w:rPr>
          <w:rFonts w:ascii="Arial" w:eastAsia="Arial" w:hAnsi="Arial" w:cs="Arial"/>
          <w:b/>
          <w:sz w:val="22"/>
          <w:szCs w:val="22"/>
        </w:rPr>
      </w:pPr>
    </w:p>
    <w:p w14:paraId="000000C1" w14:textId="77777777" w:rsidR="0099317B" w:rsidRDefault="009F7EF9">
      <w:pPr>
        <w:numPr>
          <w:ilvl w:val="0"/>
          <w:numId w:val="9"/>
        </w:numPr>
        <w:pBdr>
          <w:top w:val="nil"/>
          <w:left w:val="nil"/>
          <w:bottom w:val="nil"/>
          <w:right w:val="nil"/>
          <w:between w:val="nil"/>
        </w:pBdr>
        <w:tabs>
          <w:tab w:val="left" w:pos="360"/>
        </w:tabs>
        <w:rPr>
          <w:rFonts w:ascii="Arial" w:eastAsia="Arial" w:hAnsi="Arial" w:cs="Arial"/>
          <w:color w:val="000000"/>
          <w:sz w:val="22"/>
          <w:szCs w:val="22"/>
        </w:rPr>
      </w:pPr>
      <w:r>
        <w:rPr>
          <w:rFonts w:ascii="Arial" w:eastAsia="Arial" w:hAnsi="Arial" w:cs="Arial"/>
          <w:color w:val="000000"/>
          <w:sz w:val="22"/>
          <w:szCs w:val="22"/>
        </w:rPr>
        <w:t xml:space="preserve">Dílo bude předáno až po řádném a úplném provedení díla. </w:t>
      </w:r>
    </w:p>
    <w:p w14:paraId="000000C2" w14:textId="77777777" w:rsidR="0099317B" w:rsidRDefault="009F7EF9">
      <w:pPr>
        <w:pBdr>
          <w:top w:val="nil"/>
          <w:left w:val="nil"/>
          <w:bottom w:val="nil"/>
          <w:right w:val="nil"/>
          <w:between w:val="nil"/>
        </w:pBdr>
        <w:tabs>
          <w:tab w:val="left" w:pos="360"/>
        </w:tabs>
        <w:spacing w:after="160"/>
        <w:ind w:left="426"/>
        <w:jc w:val="both"/>
        <w:rPr>
          <w:rFonts w:ascii="Arial" w:eastAsia="Arial" w:hAnsi="Arial" w:cs="Arial"/>
          <w:color w:val="000000"/>
          <w:sz w:val="22"/>
          <w:szCs w:val="22"/>
        </w:rPr>
      </w:pPr>
      <w:r>
        <w:rPr>
          <w:rFonts w:ascii="Arial" w:eastAsia="Arial" w:hAnsi="Arial" w:cs="Arial"/>
          <w:color w:val="000000"/>
          <w:sz w:val="22"/>
          <w:szCs w:val="22"/>
        </w:rPr>
        <w:t xml:space="preserve">Objednatel může výjimečně převzít i dílo, které vykazuje ojedinělé drobné vady, které samy o sobě, ani ve spojení s jinými nebrání řádnému užívání díla. </w:t>
      </w:r>
    </w:p>
    <w:p w14:paraId="000000C3" w14:textId="77777777" w:rsidR="0099317B" w:rsidRDefault="009F7EF9" w:rsidP="009721FC">
      <w:pPr>
        <w:pBdr>
          <w:top w:val="nil"/>
          <w:left w:val="nil"/>
          <w:bottom w:val="nil"/>
          <w:right w:val="nil"/>
          <w:between w:val="nil"/>
        </w:pBdr>
        <w:tabs>
          <w:tab w:val="left" w:pos="360"/>
        </w:tabs>
        <w:ind w:left="426"/>
        <w:jc w:val="both"/>
        <w:rPr>
          <w:rFonts w:ascii="Arial" w:eastAsia="Arial" w:hAnsi="Arial" w:cs="Arial"/>
          <w:color w:val="000000"/>
          <w:sz w:val="22"/>
          <w:szCs w:val="22"/>
        </w:rPr>
      </w:pPr>
      <w:r>
        <w:rPr>
          <w:rFonts w:ascii="Arial" w:eastAsia="Arial" w:hAnsi="Arial" w:cs="Arial"/>
          <w:color w:val="000000"/>
          <w:sz w:val="22"/>
          <w:szCs w:val="22"/>
        </w:rPr>
        <w:t>Obsahuje-li dílo, které je předmětem předání a převzetí drobné vady a nedodělky, musí protokol obsahovat:</w:t>
      </w:r>
    </w:p>
    <w:p w14:paraId="000000C4" w14:textId="77777777" w:rsidR="0099317B" w:rsidRDefault="009F7EF9" w:rsidP="009721FC">
      <w:pPr>
        <w:numPr>
          <w:ilvl w:val="3"/>
          <w:numId w:val="7"/>
        </w:numPr>
        <w:pBdr>
          <w:top w:val="nil"/>
          <w:left w:val="nil"/>
          <w:bottom w:val="nil"/>
          <w:right w:val="nil"/>
          <w:between w:val="nil"/>
        </w:pBdr>
        <w:tabs>
          <w:tab w:val="left" w:pos="360"/>
        </w:tabs>
        <w:ind w:left="1036" w:hanging="610"/>
        <w:jc w:val="both"/>
        <w:rPr>
          <w:rFonts w:ascii="Arial" w:eastAsia="Arial" w:hAnsi="Arial" w:cs="Arial"/>
          <w:color w:val="000000"/>
          <w:sz w:val="22"/>
          <w:szCs w:val="22"/>
        </w:rPr>
      </w:pPr>
      <w:r>
        <w:rPr>
          <w:rFonts w:ascii="Arial" w:eastAsia="Arial" w:hAnsi="Arial" w:cs="Arial"/>
          <w:color w:val="000000"/>
          <w:sz w:val="22"/>
          <w:szCs w:val="22"/>
        </w:rPr>
        <w:t>soupis zjištěných vad a nedodělků</w:t>
      </w:r>
    </w:p>
    <w:p w14:paraId="000000C5" w14:textId="77777777" w:rsidR="0099317B" w:rsidRDefault="009F7EF9" w:rsidP="009721FC">
      <w:pPr>
        <w:numPr>
          <w:ilvl w:val="3"/>
          <w:numId w:val="7"/>
        </w:numPr>
        <w:pBdr>
          <w:top w:val="nil"/>
          <w:left w:val="nil"/>
          <w:bottom w:val="nil"/>
          <w:right w:val="nil"/>
          <w:between w:val="nil"/>
        </w:pBdr>
        <w:tabs>
          <w:tab w:val="left" w:pos="360"/>
        </w:tabs>
        <w:ind w:left="993" w:hanging="567"/>
        <w:jc w:val="both"/>
        <w:rPr>
          <w:rFonts w:ascii="Arial" w:eastAsia="Arial" w:hAnsi="Arial" w:cs="Arial"/>
          <w:color w:val="000000"/>
          <w:sz w:val="22"/>
          <w:szCs w:val="22"/>
        </w:rPr>
      </w:pPr>
      <w:r>
        <w:rPr>
          <w:rFonts w:ascii="Arial" w:eastAsia="Arial" w:hAnsi="Arial" w:cs="Arial"/>
          <w:color w:val="000000"/>
          <w:sz w:val="22"/>
          <w:szCs w:val="22"/>
        </w:rPr>
        <w:t>dohodu o způsobu a termínech jejich odstranění, popřípadě o jiném způsobu jejich vypořádání</w:t>
      </w:r>
    </w:p>
    <w:p w14:paraId="000000C6" w14:textId="77777777" w:rsidR="0099317B" w:rsidRDefault="009F7EF9" w:rsidP="009721FC">
      <w:pPr>
        <w:numPr>
          <w:ilvl w:val="3"/>
          <w:numId w:val="7"/>
        </w:numPr>
        <w:pBdr>
          <w:top w:val="nil"/>
          <w:left w:val="nil"/>
          <w:bottom w:val="nil"/>
          <w:right w:val="nil"/>
          <w:between w:val="nil"/>
        </w:pBdr>
        <w:tabs>
          <w:tab w:val="left" w:pos="360"/>
        </w:tabs>
        <w:ind w:left="993" w:hanging="567"/>
        <w:jc w:val="both"/>
        <w:rPr>
          <w:rFonts w:ascii="Arial" w:eastAsia="Arial" w:hAnsi="Arial" w:cs="Arial"/>
          <w:color w:val="000000"/>
          <w:sz w:val="22"/>
          <w:szCs w:val="22"/>
        </w:rPr>
      </w:pPr>
      <w:r>
        <w:rPr>
          <w:rFonts w:ascii="Arial" w:eastAsia="Arial" w:hAnsi="Arial" w:cs="Arial"/>
          <w:color w:val="000000"/>
          <w:sz w:val="22"/>
          <w:szCs w:val="22"/>
        </w:rPr>
        <w:t>dohodu o zpřístupnění díla nebo jeho částí zhotoviteli za účelem odstranění vad a nedodělků.</w:t>
      </w:r>
    </w:p>
    <w:p w14:paraId="1AA2A886" w14:textId="77777777" w:rsidR="009721FC" w:rsidRDefault="009721FC" w:rsidP="009721FC">
      <w:pPr>
        <w:pBdr>
          <w:top w:val="nil"/>
          <w:left w:val="nil"/>
          <w:bottom w:val="nil"/>
          <w:right w:val="nil"/>
          <w:between w:val="nil"/>
        </w:pBdr>
        <w:tabs>
          <w:tab w:val="left" w:pos="360"/>
        </w:tabs>
        <w:ind w:left="426"/>
        <w:jc w:val="both"/>
        <w:rPr>
          <w:rFonts w:ascii="Arial" w:eastAsia="Arial" w:hAnsi="Arial" w:cs="Arial"/>
          <w:color w:val="000000"/>
          <w:sz w:val="22"/>
          <w:szCs w:val="22"/>
        </w:rPr>
      </w:pPr>
    </w:p>
    <w:p w14:paraId="000000C7" w14:textId="41E21DEB" w:rsidR="0099317B" w:rsidRDefault="009F7EF9" w:rsidP="009721FC">
      <w:pPr>
        <w:pBdr>
          <w:top w:val="nil"/>
          <w:left w:val="nil"/>
          <w:bottom w:val="nil"/>
          <w:right w:val="nil"/>
          <w:between w:val="nil"/>
        </w:pBdr>
        <w:tabs>
          <w:tab w:val="left" w:pos="360"/>
        </w:tabs>
        <w:ind w:left="425"/>
        <w:jc w:val="both"/>
        <w:rPr>
          <w:rFonts w:ascii="Arial" w:eastAsia="Arial" w:hAnsi="Arial" w:cs="Arial"/>
          <w:color w:val="000000"/>
          <w:sz w:val="22"/>
          <w:szCs w:val="22"/>
        </w:rPr>
      </w:pPr>
      <w:r>
        <w:rPr>
          <w:rFonts w:ascii="Arial" w:eastAsia="Arial" w:hAnsi="Arial" w:cs="Arial"/>
          <w:color w:val="000000"/>
          <w:sz w:val="22"/>
          <w:szCs w:val="22"/>
        </w:rPr>
        <w:t>Nedojde-li mezi oběma stranami k dohodě o termínu odstranění vad a nedodělků, pak platí, že vady a nedodělky musí být odstraněny nejpozději do 30 dnů ode dne předání a převzetí díla</w:t>
      </w:r>
      <w:r>
        <w:rPr>
          <w:rFonts w:ascii="Arial" w:eastAsia="Arial" w:hAnsi="Arial" w:cs="Arial"/>
          <w:color w:val="0070C0"/>
          <w:sz w:val="22"/>
          <w:szCs w:val="22"/>
        </w:rPr>
        <w:t>.</w:t>
      </w:r>
    </w:p>
    <w:p w14:paraId="5D8F14C3" w14:textId="77777777" w:rsidR="009721FC" w:rsidRDefault="009721FC" w:rsidP="009721FC">
      <w:pPr>
        <w:pBdr>
          <w:top w:val="nil"/>
          <w:left w:val="nil"/>
          <w:bottom w:val="nil"/>
          <w:right w:val="nil"/>
          <w:between w:val="nil"/>
        </w:pBdr>
        <w:tabs>
          <w:tab w:val="left" w:pos="360"/>
        </w:tabs>
        <w:ind w:left="425"/>
        <w:jc w:val="both"/>
        <w:rPr>
          <w:rFonts w:ascii="Arial" w:eastAsia="Arial" w:hAnsi="Arial" w:cs="Arial"/>
          <w:color w:val="000000"/>
          <w:sz w:val="22"/>
          <w:szCs w:val="22"/>
        </w:rPr>
      </w:pPr>
    </w:p>
    <w:p w14:paraId="000000C8" w14:textId="7A244C46" w:rsidR="0099317B" w:rsidRDefault="009F7EF9" w:rsidP="009721FC">
      <w:pPr>
        <w:pBdr>
          <w:top w:val="nil"/>
          <w:left w:val="nil"/>
          <w:bottom w:val="nil"/>
          <w:right w:val="nil"/>
          <w:between w:val="nil"/>
        </w:pBdr>
        <w:tabs>
          <w:tab w:val="left" w:pos="360"/>
        </w:tabs>
        <w:ind w:left="425"/>
        <w:jc w:val="both"/>
        <w:rPr>
          <w:rFonts w:ascii="Arial" w:eastAsia="Arial" w:hAnsi="Arial" w:cs="Arial"/>
          <w:color w:val="000000"/>
          <w:sz w:val="22"/>
          <w:szCs w:val="22"/>
        </w:rPr>
      </w:pPr>
      <w:r>
        <w:rPr>
          <w:rFonts w:ascii="Arial" w:eastAsia="Arial" w:hAnsi="Arial" w:cs="Arial"/>
          <w:color w:val="000000"/>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14:paraId="4D51E4D7" w14:textId="77777777" w:rsidR="009721FC" w:rsidRDefault="009721FC" w:rsidP="009721FC">
      <w:pPr>
        <w:pBdr>
          <w:top w:val="nil"/>
          <w:left w:val="nil"/>
          <w:bottom w:val="nil"/>
          <w:right w:val="nil"/>
          <w:between w:val="nil"/>
        </w:pBdr>
        <w:tabs>
          <w:tab w:val="left" w:pos="360"/>
        </w:tabs>
        <w:ind w:left="425"/>
        <w:jc w:val="both"/>
        <w:rPr>
          <w:rFonts w:ascii="Arial" w:eastAsia="Arial" w:hAnsi="Arial" w:cs="Arial"/>
          <w:color w:val="000000"/>
          <w:sz w:val="22"/>
          <w:szCs w:val="22"/>
        </w:rPr>
      </w:pPr>
    </w:p>
    <w:p w14:paraId="000000C9" w14:textId="4B1059CD" w:rsidR="0099317B" w:rsidRDefault="009F7EF9">
      <w:pPr>
        <w:pBdr>
          <w:top w:val="nil"/>
          <w:left w:val="nil"/>
          <w:bottom w:val="nil"/>
          <w:right w:val="nil"/>
          <w:between w:val="nil"/>
        </w:pBdr>
        <w:tabs>
          <w:tab w:val="left" w:pos="360"/>
        </w:tabs>
        <w:spacing w:after="160"/>
        <w:ind w:left="426"/>
        <w:jc w:val="both"/>
        <w:rPr>
          <w:rFonts w:ascii="Arial" w:eastAsia="Arial" w:hAnsi="Arial" w:cs="Arial"/>
          <w:color w:val="000000"/>
          <w:sz w:val="22"/>
          <w:szCs w:val="22"/>
        </w:rPr>
      </w:pPr>
      <w:r>
        <w:rPr>
          <w:rFonts w:ascii="Arial" w:eastAsia="Arial" w:hAnsi="Arial" w:cs="Arial"/>
          <w:color w:val="000000"/>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000000CA" w14:textId="77777777" w:rsidR="0099317B" w:rsidRDefault="009F7EF9">
      <w:pPr>
        <w:numPr>
          <w:ilvl w:val="0"/>
          <w:numId w:val="9"/>
        </w:numPr>
        <w:pBdr>
          <w:top w:val="nil"/>
          <w:left w:val="nil"/>
          <w:bottom w:val="nil"/>
          <w:right w:val="nil"/>
          <w:between w:val="nil"/>
        </w:pBdr>
        <w:tabs>
          <w:tab w:val="left" w:pos="360"/>
        </w:tabs>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Záruční doba se sjednává na 24 měsíců ode dne předání a převzetí díla objednatelem.</w:t>
      </w:r>
    </w:p>
    <w:p w14:paraId="000000CB" w14:textId="77777777" w:rsidR="0099317B" w:rsidRDefault="0099317B">
      <w:pPr>
        <w:pBdr>
          <w:top w:val="nil"/>
          <w:left w:val="nil"/>
          <w:bottom w:val="nil"/>
          <w:right w:val="nil"/>
          <w:between w:val="nil"/>
        </w:pBdr>
        <w:tabs>
          <w:tab w:val="left" w:pos="360"/>
        </w:tabs>
        <w:ind w:left="360"/>
        <w:jc w:val="both"/>
        <w:rPr>
          <w:rFonts w:ascii="Arial" w:eastAsia="Arial" w:hAnsi="Arial" w:cs="Arial"/>
          <w:color w:val="000000"/>
          <w:sz w:val="22"/>
          <w:szCs w:val="22"/>
        </w:rPr>
      </w:pPr>
    </w:p>
    <w:p w14:paraId="000000CC" w14:textId="77777777" w:rsidR="0099317B" w:rsidRDefault="009F7EF9">
      <w:p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Záruční doba neběží od doby uplatnění reklamace u zhotovitele do odstranění reklamovaných záručních vad.</w:t>
      </w:r>
    </w:p>
    <w:p w14:paraId="000000CD" w14:textId="77777777" w:rsidR="0099317B" w:rsidRDefault="0099317B">
      <w:pPr>
        <w:pBdr>
          <w:top w:val="nil"/>
          <w:left w:val="nil"/>
          <w:bottom w:val="nil"/>
          <w:right w:val="nil"/>
          <w:between w:val="nil"/>
        </w:pBdr>
        <w:tabs>
          <w:tab w:val="left" w:pos="360"/>
        </w:tabs>
        <w:ind w:left="360"/>
        <w:jc w:val="both"/>
        <w:rPr>
          <w:rFonts w:ascii="Arial" w:eastAsia="Arial" w:hAnsi="Arial" w:cs="Arial"/>
          <w:color w:val="000000"/>
          <w:sz w:val="22"/>
          <w:szCs w:val="22"/>
        </w:rPr>
      </w:pPr>
    </w:p>
    <w:p w14:paraId="000000CF" w14:textId="77777777" w:rsidR="0099317B" w:rsidRDefault="0099317B">
      <w:pPr>
        <w:pBdr>
          <w:top w:val="nil"/>
          <w:left w:val="nil"/>
          <w:bottom w:val="nil"/>
          <w:right w:val="nil"/>
          <w:between w:val="nil"/>
        </w:pBdr>
        <w:tabs>
          <w:tab w:val="left" w:pos="360"/>
        </w:tabs>
        <w:jc w:val="both"/>
        <w:rPr>
          <w:rFonts w:ascii="Arial" w:eastAsia="Arial" w:hAnsi="Arial" w:cs="Arial"/>
          <w:color w:val="000000"/>
          <w:sz w:val="22"/>
          <w:szCs w:val="22"/>
        </w:rPr>
      </w:pPr>
    </w:p>
    <w:p w14:paraId="000000D0" w14:textId="77777777" w:rsidR="0099317B" w:rsidRDefault="009F7EF9">
      <w:pPr>
        <w:numPr>
          <w:ilvl w:val="0"/>
          <w:numId w:val="9"/>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Zhotovitel je povinen nejpozději do 14 dnů po obdržení reklamace písemně oznámit </w:t>
      </w:r>
      <w:proofErr w:type="gramStart"/>
      <w:r>
        <w:rPr>
          <w:rFonts w:ascii="Arial" w:eastAsia="Arial" w:hAnsi="Arial" w:cs="Arial"/>
          <w:color w:val="000000"/>
          <w:sz w:val="22"/>
          <w:szCs w:val="22"/>
        </w:rPr>
        <w:t>objednateli</w:t>
      </w:r>
      <w:proofErr w:type="gramEnd"/>
      <w:r>
        <w:rPr>
          <w:rFonts w:ascii="Arial" w:eastAsia="Arial" w:hAnsi="Arial" w:cs="Arial"/>
          <w:color w:val="000000"/>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Pr>
          <w:rFonts w:ascii="Arial" w:eastAsia="Arial" w:hAnsi="Arial" w:cs="Arial"/>
          <w:color w:val="000000"/>
          <w:sz w:val="22"/>
          <w:szCs w:val="22"/>
        </w:rPr>
        <w:t>to</w:t>
      </w:r>
      <w:proofErr w:type="gramEnd"/>
      <w:r>
        <w:rPr>
          <w:rFonts w:ascii="Arial" w:eastAsia="Arial" w:hAnsi="Arial" w:cs="Arial"/>
          <w:color w:val="000000"/>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000000D1" w14:textId="77777777" w:rsidR="0099317B" w:rsidRDefault="0099317B">
      <w:pPr>
        <w:pBdr>
          <w:top w:val="nil"/>
          <w:left w:val="nil"/>
          <w:bottom w:val="nil"/>
          <w:right w:val="nil"/>
          <w:between w:val="nil"/>
        </w:pBdr>
        <w:tabs>
          <w:tab w:val="left" w:pos="360"/>
        </w:tabs>
        <w:jc w:val="both"/>
        <w:rPr>
          <w:rFonts w:ascii="Arial" w:eastAsia="Arial" w:hAnsi="Arial" w:cs="Arial"/>
          <w:color w:val="000000"/>
          <w:sz w:val="22"/>
          <w:szCs w:val="22"/>
        </w:rPr>
      </w:pPr>
    </w:p>
    <w:p w14:paraId="000000D2" w14:textId="77777777" w:rsidR="0099317B" w:rsidRDefault="009F7EF9">
      <w:pPr>
        <w:numPr>
          <w:ilvl w:val="0"/>
          <w:numId w:val="9"/>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lastRenderedPageBreak/>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14:paraId="000000D3" w14:textId="77777777" w:rsidR="0099317B" w:rsidRDefault="0099317B">
      <w:pPr>
        <w:widowControl w:val="0"/>
        <w:jc w:val="both"/>
        <w:rPr>
          <w:rFonts w:ascii="Arial" w:eastAsia="Arial" w:hAnsi="Arial" w:cs="Arial"/>
          <w:b/>
          <w:sz w:val="22"/>
          <w:szCs w:val="22"/>
        </w:rPr>
      </w:pPr>
    </w:p>
    <w:p w14:paraId="000000D4" w14:textId="77777777" w:rsidR="0099317B" w:rsidRDefault="0099317B">
      <w:pPr>
        <w:widowControl w:val="0"/>
        <w:jc w:val="both"/>
        <w:rPr>
          <w:rFonts w:ascii="Arial" w:eastAsia="Arial" w:hAnsi="Arial" w:cs="Arial"/>
          <w:b/>
          <w:sz w:val="22"/>
          <w:szCs w:val="22"/>
        </w:rPr>
      </w:pPr>
    </w:p>
    <w:p w14:paraId="000000D5" w14:textId="77777777" w:rsidR="0099317B" w:rsidRDefault="009F7EF9">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VII. NÁHRADA ŠKODY</w:t>
      </w:r>
    </w:p>
    <w:p w14:paraId="000000D6" w14:textId="77777777" w:rsidR="0099317B" w:rsidRDefault="0099317B">
      <w:pPr>
        <w:widowControl w:val="0"/>
        <w:jc w:val="both"/>
        <w:rPr>
          <w:rFonts w:ascii="Arial" w:eastAsia="Arial" w:hAnsi="Arial" w:cs="Arial"/>
          <w:b/>
          <w:sz w:val="22"/>
          <w:szCs w:val="22"/>
        </w:rPr>
      </w:pPr>
    </w:p>
    <w:p w14:paraId="000000D7" w14:textId="77777777" w:rsidR="0099317B" w:rsidRDefault="009F7EF9">
      <w:pPr>
        <w:widowControl w:val="0"/>
        <w:numPr>
          <w:ilvl w:val="0"/>
          <w:numId w:val="3"/>
        </w:numPr>
        <w:jc w:val="both"/>
        <w:rPr>
          <w:rFonts w:ascii="Arial" w:eastAsia="Arial" w:hAnsi="Arial" w:cs="Arial"/>
          <w:b/>
          <w:sz w:val="22"/>
          <w:szCs w:val="22"/>
        </w:rPr>
      </w:pPr>
      <w:r>
        <w:rPr>
          <w:rFonts w:ascii="Arial" w:eastAsia="Arial" w:hAnsi="Arial" w:cs="Arial"/>
          <w:sz w:val="22"/>
          <w:szCs w:val="22"/>
        </w:rPr>
        <w:t>Zhotovitel odpovídá za škody na díle, dalším majetku objednatele a majetku třetích osob, vzniklé v souvislosti s plněním díla dle ustanovení této smlouvy.</w:t>
      </w:r>
    </w:p>
    <w:p w14:paraId="000000D8" w14:textId="77777777" w:rsidR="0099317B" w:rsidRDefault="0099317B">
      <w:pPr>
        <w:widowControl w:val="0"/>
        <w:jc w:val="both"/>
        <w:rPr>
          <w:rFonts w:ascii="Arial" w:eastAsia="Arial" w:hAnsi="Arial" w:cs="Arial"/>
          <w:b/>
          <w:sz w:val="22"/>
          <w:szCs w:val="22"/>
        </w:rPr>
      </w:pPr>
    </w:p>
    <w:p w14:paraId="000000D9" w14:textId="77777777" w:rsidR="0099317B" w:rsidRDefault="009F7EF9">
      <w:pPr>
        <w:widowControl w:val="0"/>
        <w:numPr>
          <w:ilvl w:val="0"/>
          <w:numId w:val="3"/>
        </w:numPr>
        <w:pBdr>
          <w:top w:val="nil"/>
          <w:left w:val="nil"/>
          <w:bottom w:val="nil"/>
          <w:right w:val="nil"/>
          <w:between w:val="nil"/>
        </w:pBdr>
        <w:tabs>
          <w:tab w:val="left" w:pos="426"/>
        </w:tabs>
        <w:jc w:val="both"/>
      </w:pPr>
      <w:r>
        <w:rPr>
          <w:rFonts w:ascii="Arial" w:eastAsia="Arial" w:hAnsi="Arial" w:cs="Arial"/>
          <w:color w:val="000000"/>
          <w:sz w:val="22"/>
          <w:szCs w:val="22"/>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000000DB" w14:textId="77777777" w:rsidR="0099317B" w:rsidRDefault="0099317B" w:rsidP="006A69C0">
      <w:pPr>
        <w:pBdr>
          <w:top w:val="nil"/>
          <w:left w:val="nil"/>
          <w:bottom w:val="nil"/>
          <w:right w:val="nil"/>
          <w:between w:val="nil"/>
        </w:pBdr>
        <w:spacing w:after="160" w:line="288" w:lineRule="auto"/>
        <w:rPr>
          <w:rFonts w:ascii="Arial" w:eastAsia="Arial" w:hAnsi="Arial" w:cs="Arial"/>
          <w:color w:val="808080"/>
          <w:sz w:val="22"/>
          <w:szCs w:val="22"/>
        </w:rPr>
      </w:pPr>
    </w:p>
    <w:p w14:paraId="000000DC" w14:textId="77777777" w:rsidR="0099317B" w:rsidRDefault="009F7EF9">
      <w:pPr>
        <w:keepNext/>
        <w:pBdr>
          <w:top w:val="nil"/>
          <w:left w:val="nil"/>
          <w:bottom w:val="nil"/>
          <w:right w:val="nil"/>
          <w:between w:val="nil"/>
        </w:pBdr>
        <w:spacing w:before="120"/>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VIII. OSTATNÍ USTANOVENÍ</w:t>
      </w:r>
    </w:p>
    <w:p w14:paraId="000000DD" w14:textId="77777777" w:rsidR="0099317B" w:rsidRDefault="0099317B">
      <w:pPr>
        <w:keepNext/>
        <w:pBdr>
          <w:top w:val="nil"/>
          <w:left w:val="nil"/>
          <w:bottom w:val="nil"/>
          <w:right w:val="nil"/>
          <w:between w:val="nil"/>
        </w:pBdr>
        <w:spacing w:before="120"/>
        <w:jc w:val="center"/>
        <w:rPr>
          <w:rFonts w:ascii="Arial" w:eastAsia="Arial" w:hAnsi="Arial" w:cs="Arial"/>
          <w:b/>
          <w:color w:val="000000"/>
          <w:sz w:val="22"/>
          <w:szCs w:val="22"/>
          <w:u w:val="single"/>
        </w:rPr>
      </w:pPr>
    </w:p>
    <w:p w14:paraId="000000DE" w14:textId="77777777" w:rsidR="0099317B" w:rsidRDefault="009F7EF9">
      <w:pPr>
        <w:keepNext/>
        <w:numPr>
          <w:ilvl w:val="0"/>
          <w:numId w:val="8"/>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Zhotovitel provede dílo samostatně, na svůj náklad a na své nebezpečí. Bez zbytečných odkladů oznámí zjištění překážek, které znemožňují provedení díla.</w:t>
      </w:r>
    </w:p>
    <w:p w14:paraId="000000DF" w14:textId="77777777" w:rsidR="0099317B" w:rsidRDefault="0099317B">
      <w:pPr>
        <w:keepNext/>
        <w:pBdr>
          <w:top w:val="nil"/>
          <w:left w:val="nil"/>
          <w:bottom w:val="nil"/>
          <w:right w:val="nil"/>
          <w:between w:val="nil"/>
        </w:pBdr>
        <w:tabs>
          <w:tab w:val="left" w:pos="360"/>
        </w:tabs>
        <w:jc w:val="both"/>
        <w:rPr>
          <w:rFonts w:ascii="Arial" w:eastAsia="Arial" w:hAnsi="Arial" w:cs="Arial"/>
          <w:color w:val="000000"/>
          <w:sz w:val="22"/>
          <w:szCs w:val="22"/>
        </w:rPr>
      </w:pPr>
    </w:p>
    <w:p w14:paraId="000000E0" w14:textId="77777777" w:rsidR="0099317B" w:rsidRDefault="009F7EF9">
      <w:pPr>
        <w:keepNext/>
        <w:numPr>
          <w:ilvl w:val="0"/>
          <w:numId w:val="8"/>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00000E1" w14:textId="77777777" w:rsidR="0099317B" w:rsidRDefault="0099317B">
      <w:pPr>
        <w:keepNext/>
        <w:pBdr>
          <w:top w:val="nil"/>
          <w:left w:val="nil"/>
          <w:bottom w:val="nil"/>
          <w:right w:val="nil"/>
          <w:between w:val="nil"/>
        </w:pBdr>
        <w:tabs>
          <w:tab w:val="left" w:pos="360"/>
        </w:tabs>
        <w:jc w:val="both"/>
        <w:rPr>
          <w:rFonts w:ascii="Arial" w:eastAsia="Arial" w:hAnsi="Arial" w:cs="Arial"/>
          <w:color w:val="000000"/>
          <w:sz w:val="22"/>
          <w:szCs w:val="22"/>
        </w:rPr>
      </w:pPr>
    </w:p>
    <w:p w14:paraId="000000E2" w14:textId="2D65325F" w:rsidR="0099317B" w:rsidRDefault="009F7EF9">
      <w:pPr>
        <w:keepNext/>
        <w:numPr>
          <w:ilvl w:val="0"/>
          <w:numId w:val="8"/>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r w:rsidR="00F44BAF">
        <w:rPr>
          <w:rFonts w:ascii="Arial" w:eastAsia="Arial" w:hAnsi="Arial" w:cs="Arial"/>
          <w:color w:val="000000"/>
          <w:sz w:val="22"/>
          <w:szCs w:val="22"/>
        </w:rPr>
        <w:t xml:space="preserve"> </w:t>
      </w:r>
    </w:p>
    <w:p w14:paraId="000000E3" w14:textId="77777777" w:rsidR="0099317B" w:rsidRDefault="0099317B" w:rsidP="00F44BAF">
      <w:pPr>
        <w:pBdr>
          <w:top w:val="nil"/>
          <w:left w:val="nil"/>
          <w:bottom w:val="nil"/>
          <w:right w:val="nil"/>
          <w:between w:val="nil"/>
        </w:pBdr>
        <w:ind w:left="720"/>
        <w:rPr>
          <w:rFonts w:ascii="Calibri" w:eastAsia="Calibri" w:hAnsi="Calibri" w:cs="Calibri"/>
          <w:color w:val="000000"/>
          <w:sz w:val="22"/>
          <w:szCs w:val="22"/>
        </w:rPr>
      </w:pPr>
    </w:p>
    <w:p w14:paraId="000000E4" w14:textId="77777777" w:rsidR="0099317B" w:rsidRDefault="009F7EF9">
      <w:pPr>
        <w:keepNext/>
        <w:numPr>
          <w:ilvl w:val="0"/>
          <w:numId w:val="8"/>
        </w:numPr>
        <w:pBdr>
          <w:top w:val="nil"/>
          <w:left w:val="nil"/>
          <w:bottom w:val="nil"/>
          <w:right w:val="nil"/>
          <w:between w:val="nil"/>
        </w:pBdr>
        <w:tabs>
          <w:tab w:val="left" w:pos="426"/>
          <w:tab w:val="left" w:pos="360"/>
        </w:tabs>
        <w:jc w:val="both"/>
      </w:pPr>
      <w:r>
        <w:rPr>
          <w:rFonts w:ascii="Arial" w:eastAsia="Arial" w:hAnsi="Arial" w:cs="Arial"/>
          <w:color w:val="000000"/>
          <w:sz w:val="22"/>
          <w:szCs w:val="22"/>
        </w:rPr>
        <w:t xml:space="preserve">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w:t>
      </w:r>
    </w:p>
    <w:p w14:paraId="000000E5" w14:textId="77777777" w:rsidR="0099317B" w:rsidRDefault="0099317B">
      <w:pPr>
        <w:keepNext/>
        <w:pBdr>
          <w:top w:val="nil"/>
          <w:left w:val="nil"/>
          <w:bottom w:val="nil"/>
          <w:right w:val="nil"/>
          <w:between w:val="nil"/>
        </w:pBdr>
        <w:tabs>
          <w:tab w:val="left" w:pos="360"/>
        </w:tabs>
        <w:ind w:left="360"/>
        <w:jc w:val="both"/>
        <w:rPr>
          <w:rFonts w:ascii="Arial" w:eastAsia="Arial" w:hAnsi="Arial" w:cs="Arial"/>
          <w:color w:val="000000"/>
          <w:sz w:val="22"/>
          <w:szCs w:val="22"/>
        </w:rPr>
      </w:pPr>
    </w:p>
    <w:p w14:paraId="000000E6" w14:textId="77777777" w:rsidR="0099317B" w:rsidRDefault="009F7EF9">
      <w:pPr>
        <w:pBdr>
          <w:top w:val="nil"/>
          <w:left w:val="nil"/>
          <w:bottom w:val="nil"/>
          <w:right w:val="nil"/>
          <w:between w:val="nil"/>
        </w:pBdr>
        <w:spacing w:before="120"/>
        <w:jc w:val="center"/>
        <w:rPr>
          <w:rFonts w:ascii="Arial" w:eastAsia="Arial" w:hAnsi="Arial" w:cs="Arial"/>
          <w:b/>
          <w:color w:val="000000"/>
          <w:sz w:val="22"/>
          <w:szCs w:val="22"/>
          <w:u w:val="single"/>
        </w:rPr>
      </w:pPr>
      <w:r>
        <w:rPr>
          <w:rFonts w:ascii="Arial" w:eastAsia="Arial" w:hAnsi="Arial" w:cs="Arial"/>
          <w:b/>
          <w:color w:val="000000"/>
          <w:sz w:val="22"/>
          <w:szCs w:val="22"/>
          <w:u w:val="single"/>
        </w:rPr>
        <w:t>Čl. IX. ZÁVĚREČNÁ USTANOVENÍ</w:t>
      </w:r>
    </w:p>
    <w:p w14:paraId="000000E7" w14:textId="77777777" w:rsidR="0099317B" w:rsidRDefault="0099317B">
      <w:pPr>
        <w:pBdr>
          <w:top w:val="nil"/>
          <w:left w:val="nil"/>
          <w:bottom w:val="nil"/>
          <w:right w:val="nil"/>
          <w:between w:val="nil"/>
        </w:pBdr>
        <w:spacing w:before="120"/>
        <w:jc w:val="center"/>
        <w:rPr>
          <w:rFonts w:ascii="Arial" w:eastAsia="Arial" w:hAnsi="Arial" w:cs="Arial"/>
          <w:color w:val="000000"/>
          <w:sz w:val="22"/>
          <w:szCs w:val="22"/>
        </w:rPr>
      </w:pPr>
    </w:p>
    <w:p w14:paraId="000000E8" w14:textId="77777777" w:rsidR="0099317B" w:rsidRDefault="009F7EF9">
      <w:pPr>
        <w:numPr>
          <w:ilvl w:val="0"/>
          <w:numId w:val="6"/>
        </w:numPr>
        <w:pBdr>
          <w:top w:val="nil"/>
          <w:left w:val="nil"/>
          <w:bottom w:val="nil"/>
          <w:right w:val="nil"/>
          <w:between w:val="nil"/>
        </w:pBdr>
        <w:tabs>
          <w:tab w:val="left" w:pos="360"/>
        </w:tabs>
        <w:spacing w:before="120" w:after="120"/>
        <w:jc w:val="both"/>
        <w:rPr>
          <w:rFonts w:ascii="Arial" w:eastAsia="Arial" w:hAnsi="Arial" w:cs="Arial"/>
          <w:color w:val="000000"/>
          <w:sz w:val="22"/>
          <w:szCs w:val="22"/>
        </w:rPr>
      </w:pPr>
      <w:r>
        <w:rPr>
          <w:rFonts w:ascii="Arial" w:eastAsia="Arial" w:hAnsi="Arial" w:cs="Arial"/>
          <w:color w:val="000000"/>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000000E9" w14:textId="77777777" w:rsidR="0099317B" w:rsidRDefault="009F7EF9">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lastRenderedPageBreak/>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14:paraId="000000EA" w14:textId="77777777" w:rsidR="0099317B" w:rsidRDefault="009F7EF9">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00000EB" w14:textId="77777777" w:rsidR="0099317B" w:rsidRDefault="009F7EF9">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Objednatel je oprávněn odstoupit od smlouvy při podstatném porušení smlouvy zhotovitelem, a to zejména při:</w:t>
      </w:r>
    </w:p>
    <w:p w14:paraId="000000EC" w14:textId="77777777" w:rsidR="0099317B" w:rsidRDefault="009F7EF9" w:rsidP="009721FC">
      <w:pPr>
        <w:numPr>
          <w:ilvl w:val="2"/>
          <w:numId w:val="1"/>
        </w:numPr>
        <w:pBdr>
          <w:top w:val="nil"/>
          <w:left w:val="nil"/>
          <w:bottom w:val="nil"/>
          <w:right w:val="nil"/>
          <w:between w:val="nil"/>
        </w:pBdr>
        <w:tabs>
          <w:tab w:val="left" w:pos="993"/>
        </w:tabs>
        <w:jc w:val="both"/>
      </w:pPr>
      <w:bookmarkStart w:id="10" w:name="_heading=h.1t3h5sf" w:colFirst="0" w:colLast="0"/>
      <w:bookmarkEnd w:id="10"/>
      <w:r>
        <w:rPr>
          <w:rFonts w:ascii="Arial" w:eastAsia="Arial" w:hAnsi="Arial" w:cs="Arial"/>
          <w:color w:val="000000"/>
          <w:sz w:val="22"/>
          <w:szCs w:val="22"/>
        </w:rPr>
        <w:t>prodlení zhotovitele o více než 30 kalendářních dnů oproti lhůtám a termínům ujednaných v čl. II. odst.1 této smlouvy.</w:t>
      </w:r>
    </w:p>
    <w:p w14:paraId="000000ED" w14:textId="43DB3B07" w:rsidR="0099317B" w:rsidRDefault="009F7EF9" w:rsidP="009721FC">
      <w:pPr>
        <w:pBdr>
          <w:top w:val="nil"/>
          <w:left w:val="nil"/>
          <w:bottom w:val="nil"/>
          <w:right w:val="nil"/>
          <w:between w:val="nil"/>
        </w:pBdr>
        <w:tabs>
          <w:tab w:val="left" w:pos="426"/>
          <w:tab w:val="left" w:pos="709"/>
        </w:tabs>
        <w:ind w:left="360" w:hanging="567"/>
        <w:jc w:val="both"/>
        <w:rPr>
          <w:rFonts w:ascii="Arial" w:eastAsia="Arial" w:hAnsi="Arial" w:cs="Arial"/>
          <w:color w:val="000000"/>
          <w:sz w:val="22"/>
          <w:szCs w:val="22"/>
        </w:rPr>
      </w:pPr>
      <w:r>
        <w:rPr>
          <w:rFonts w:ascii="Arial" w:eastAsia="Arial" w:hAnsi="Arial" w:cs="Arial"/>
          <w:color w:val="000000"/>
          <w:sz w:val="22"/>
          <w:szCs w:val="22"/>
        </w:rPr>
        <w:t xml:space="preserve"> </w:t>
      </w:r>
      <w:r w:rsidR="006A69C0">
        <w:rPr>
          <w:rFonts w:ascii="Arial" w:eastAsia="Arial" w:hAnsi="Arial" w:cs="Arial"/>
          <w:color w:val="000000"/>
          <w:sz w:val="22"/>
          <w:szCs w:val="22"/>
        </w:rPr>
        <w:tab/>
      </w:r>
      <w:r>
        <w:rPr>
          <w:rFonts w:ascii="Arial" w:eastAsia="Arial" w:hAnsi="Arial" w:cs="Arial"/>
          <w:color w:val="000000"/>
          <w:sz w:val="22"/>
          <w:szCs w:val="22"/>
        </w:rPr>
        <w:t>b)</w:t>
      </w:r>
      <w:r w:rsidR="006A69C0">
        <w:rPr>
          <w:rFonts w:ascii="Arial" w:eastAsia="Arial" w:hAnsi="Arial" w:cs="Arial"/>
          <w:color w:val="000000"/>
          <w:sz w:val="22"/>
          <w:szCs w:val="22"/>
        </w:rPr>
        <w:t xml:space="preserve"> </w:t>
      </w:r>
      <w:r w:rsidR="006A69C0">
        <w:rPr>
          <w:rFonts w:ascii="Arial" w:eastAsia="Arial" w:hAnsi="Arial" w:cs="Arial"/>
          <w:color w:val="000000"/>
          <w:sz w:val="22"/>
          <w:szCs w:val="22"/>
        </w:rPr>
        <w:tab/>
      </w:r>
      <w:r>
        <w:rPr>
          <w:rFonts w:ascii="Arial" w:eastAsia="Arial" w:hAnsi="Arial" w:cs="Arial"/>
          <w:color w:val="000000"/>
          <w:sz w:val="22"/>
          <w:szCs w:val="22"/>
        </w:rPr>
        <w:t>bezdůvodném přerušení prací zhotovitelem, které trvá více než 14 dnů,</w:t>
      </w:r>
    </w:p>
    <w:p w14:paraId="000000EE" w14:textId="6A425394" w:rsidR="0099317B" w:rsidRDefault="006A69C0" w:rsidP="009721FC">
      <w:pPr>
        <w:pBdr>
          <w:top w:val="nil"/>
          <w:left w:val="nil"/>
          <w:bottom w:val="nil"/>
          <w:right w:val="nil"/>
          <w:between w:val="nil"/>
        </w:pBdr>
        <w:tabs>
          <w:tab w:val="left" w:pos="284"/>
          <w:tab w:val="left" w:pos="993"/>
          <w:tab w:val="left" w:pos="426"/>
        </w:tabs>
        <w:ind w:left="720" w:hanging="927"/>
        <w:jc w:val="both"/>
        <w:rPr>
          <w:rFonts w:ascii="Arial" w:eastAsia="Arial" w:hAnsi="Arial" w:cs="Arial"/>
          <w:color w:val="000000"/>
          <w:sz w:val="22"/>
          <w:szCs w:val="22"/>
        </w:rPr>
      </w:pPr>
      <w:r>
        <w:rPr>
          <w:rFonts w:ascii="Arial" w:eastAsia="Arial" w:hAnsi="Arial" w:cs="Arial"/>
          <w:color w:val="000000"/>
          <w:sz w:val="22"/>
          <w:szCs w:val="22"/>
        </w:rPr>
        <w:tab/>
        <w:t xml:space="preserve"> </w:t>
      </w:r>
      <w:r w:rsidR="009F7EF9">
        <w:rPr>
          <w:rFonts w:ascii="Arial" w:eastAsia="Arial" w:hAnsi="Arial" w:cs="Arial"/>
          <w:color w:val="000000"/>
          <w:sz w:val="22"/>
          <w:szCs w:val="22"/>
        </w:rPr>
        <w:t>c)</w:t>
      </w:r>
      <w:r w:rsidR="009F7EF9">
        <w:rPr>
          <w:rFonts w:ascii="Arial" w:eastAsia="Arial" w:hAnsi="Arial" w:cs="Arial"/>
          <w:color w:val="000000"/>
          <w:sz w:val="22"/>
          <w:szCs w:val="22"/>
        </w:rPr>
        <w:tab/>
        <w:t>zásadním porušení technologické kázně zhotovitelem, zanedbání provádění kontroly kvality zhotovitelem při realizaci díla, včetně opakované absence odborného vedení stavby při rozhodujících dodávkách pro zajištění řádného plnění díla.</w:t>
      </w:r>
    </w:p>
    <w:p w14:paraId="000000EF" w14:textId="77777777" w:rsidR="0099317B" w:rsidRDefault="009F7EF9" w:rsidP="009721FC">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neplněním povinností zhotovitele vést řádně zápisy do stavebního deníku.</w:t>
      </w:r>
    </w:p>
    <w:p w14:paraId="000000F0" w14:textId="77777777" w:rsidR="0099317B" w:rsidRDefault="009F7EF9">
      <w:pPr>
        <w:numPr>
          <w:ilvl w:val="0"/>
          <w:numId w:val="6"/>
        </w:numPr>
        <w:pBdr>
          <w:top w:val="nil"/>
          <w:left w:val="nil"/>
          <w:bottom w:val="nil"/>
          <w:right w:val="nil"/>
          <w:between w:val="nil"/>
        </w:pBdr>
        <w:tabs>
          <w:tab w:val="left" w:pos="360"/>
        </w:tabs>
        <w:spacing w:before="120" w:after="120"/>
        <w:ind w:left="357" w:hanging="357"/>
        <w:jc w:val="both"/>
        <w:rPr>
          <w:rFonts w:ascii="Arial" w:eastAsia="Arial" w:hAnsi="Arial" w:cs="Arial"/>
          <w:color w:val="000000"/>
          <w:sz w:val="22"/>
          <w:szCs w:val="22"/>
        </w:rPr>
      </w:pPr>
      <w:r>
        <w:rPr>
          <w:rFonts w:ascii="Arial" w:eastAsia="Arial" w:hAnsi="Arial" w:cs="Arial"/>
          <w:color w:val="000000"/>
          <w:sz w:val="22"/>
          <w:szCs w:val="22"/>
        </w:rPr>
        <w:t>Práce nad rámec zadání, budou oboustranně odsouhlaseny, zapsány ve stavebním deníku a budou předmětem dodatku k této smlouvě.</w:t>
      </w:r>
    </w:p>
    <w:p w14:paraId="000000F1" w14:textId="77777777" w:rsidR="0099317B" w:rsidRDefault="009F7EF9">
      <w:pPr>
        <w:numPr>
          <w:ilvl w:val="0"/>
          <w:numId w:val="6"/>
        </w:numPr>
        <w:pBdr>
          <w:top w:val="nil"/>
          <w:left w:val="nil"/>
          <w:bottom w:val="nil"/>
          <w:right w:val="nil"/>
          <w:between w:val="nil"/>
        </w:pBdr>
        <w:tabs>
          <w:tab w:val="left" w:pos="360"/>
        </w:tabs>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Smluvní strany prohlašují, že se s obsahem smlouvy a přílohami seznámily, s ním souhlasí, neboť tento odpovídá jejich projevené vůli a na důkaz připojují svoje podpisy. Tato smlouva je vyhotovena ve dvou vyhotoveních, z nichž každé má platnost originálu. Každá ze smluvních stran obdrží jedno vyhotovení smlouvy.</w:t>
      </w:r>
    </w:p>
    <w:p w14:paraId="000000F2" w14:textId="77777777" w:rsidR="0099317B" w:rsidRDefault="0099317B">
      <w:pPr>
        <w:pBdr>
          <w:top w:val="nil"/>
          <w:left w:val="nil"/>
          <w:bottom w:val="nil"/>
          <w:right w:val="nil"/>
          <w:between w:val="nil"/>
        </w:pBdr>
        <w:tabs>
          <w:tab w:val="left" w:pos="360"/>
        </w:tabs>
        <w:ind w:left="360"/>
        <w:jc w:val="both"/>
        <w:rPr>
          <w:rFonts w:ascii="Arial" w:eastAsia="Arial" w:hAnsi="Arial" w:cs="Arial"/>
          <w:color w:val="000000"/>
          <w:sz w:val="22"/>
          <w:szCs w:val="22"/>
        </w:rPr>
      </w:pPr>
    </w:p>
    <w:p w14:paraId="000000F3" w14:textId="77777777" w:rsidR="0099317B" w:rsidRDefault="009F7EF9">
      <w:pPr>
        <w:numPr>
          <w:ilvl w:val="0"/>
          <w:numId w:val="6"/>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000000F4" w14:textId="77777777" w:rsidR="0099317B" w:rsidRDefault="009F7EF9">
      <w:pPr>
        <w:widowControl w:val="0"/>
        <w:numPr>
          <w:ilvl w:val="0"/>
          <w:numId w:val="6"/>
        </w:num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000000F5" w14:textId="77777777" w:rsidR="0099317B" w:rsidRDefault="009F7EF9">
      <w:pPr>
        <w:widowControl w:val="0"/>
        <w:numPr>
          <w:ilvl w:val="0"/>
          <w:numId w:val="6"/>
        </w:num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00000F6" w14:textId="77777777" w:rsidR="0099317B" w:rsidRDefault="009F7EF9">
      <w:pPr>
        <w:widowControl w:val="0"/>
        <w:numPr>
          <w:ilvl w:val="0"/>
          <w:numId w:val="6"/>
        </w:num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 xml:space="preserve">Zhotovitel prohlašuje, že se seznámil se zásadami, hodnotami a cíli </w:t>
      </w:r>
      <w:proofErr w:type="spellStart"/>
      <w:r>
        <w:rPr>
          <w:rFonts w:ascii="Arial" w:eastAsia="Arial" w:hAnsi="Arial" w:cs="Arial"/>
          <w:color w:val="000000"/>
          <w:sz w:val="22"/>
          <w:szCs w:val="22"/>
        </w:rPr>
        <w:t>Compliance</w:t>
      </w:r>
      <w:proofErr w:type="spellEnd"/>
      <w:r>
        <w:rPr>
          <w:rFonts w:ascii="Arial" w:eastAsia="Arial" w:hAnsi="Arial" w:cs="Arial"/>
          <w:color w:val="000000"/>
          <w:sz w:val="22"/>
          <w:szCs w:val="22"/>
        </w:rPr>
        <w:t xml:space="preserve"> programu Povodí Ohře, </w:t>
      </w:r>
      <w:proofErr w:type="spellStart"/>
      <w:r>
        <w:rPr>
          <w:rFonts w:ascii="Arial" w:eastAsia="Arial" w:hAnsi="Arial" w:cs="Arial"/>
          <w:color w:val="000000"/>
          <w:sz w:val="22"/>
          <w:szCs w:val="22"/>
        </w:rPr>
        <w:t>s.p</w:t>
      </w:r>
      <w:proofErr w:type="spellEnd"/>
      <w:r>
        <w:rPr>
          <w:rFonts w:ascii="Arial" w:eastAsia="Arial" w:hAnsi="Arial" w:cs="Arial"/>
          <w:color w:val="000000"/>
          <w:sz w:val="22"/>
          <w:szCs w:val="22"/>
        </w:rPr>
        <w:t xml:space="preserve">. (viz </w:t>
      </w:r>
      <w:hyperlink r:id="rId8">
        <w:r>
          <w:rPr>
            <w:rFonts w:ascii="Arial" w:eastAsia="Arial" w:hAnsi="Arial" w:cs="Arial"/>
            <w:color w:val="000000"/>
            <w:sz w:val="22"/>
            <w:szCs w:val="22"/>
            <w:u w:val="single"/>
          </w:rPr>
          <w:t>http://www.poh.cz/protikorupcni-a-compliance-program/d-1346/p1=1458</w:t>
        </w:r>
      </w:hyperlink>
      <w:r>
        <w:rPr>
          <w:rFonts w:ascii="Arial" w:eastAsia="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000000F7" w14:textId="77777777" w:rsidR="0099317B" w:rsidRDefault="009F7EF9">
      <w:pPr>
        <w:numPr>
          <w:ilvl w:val="0"/>
          <w:numId w:val="6"/>
        </w:numPr>
        <w:pBdr>
          <w:top w:val="nil"/>
          <w:left w:val="nil"/>
          <w:bottom w:val="nil"/>
          <w:right w:val="nil"/>
          <w:between w:val="nil"/>
        </w:pBdr>
        <w:tabs>
          <w:tab w:val="left" w:pos="360"/>
        </w:tabs>
        <w:spacing w:before="120" w:after="120"/>
        <w:jc w:val="both"/>
        <w:rPr>
          <w:rFonts w:ascii="Arial" w:eastAsia="Arial" w:hAnsi="Arial" w:cs="Arial"/>
          <w:color w:val="000000"/>
          <w:sz w:val="22"/>
          <w:szCs w:val="22"/>
        </w:rPr>
      </w:pPr>
      <w:r>
        <w:rPr>
          <w:rFonts w:ascii="Arial" w:eastAsia="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00000F8" w14:textId="77777777" w:rsidR="0099317B" w:rsidRDefault="009F7EF9">
      <w:pPr>
        <w:numPr>
          <w:ilvl w:val="0"/>
          <w:numId w:val="6"/>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Smluvní strany nepovažují žádné ustanovení smlouvy za obchodní tajemství. </w:t>
      </w:r>
    </w:p>
    <w:p w14:paraId="000000F9" w14:textId="77777777" w:rsidR="0099317B" w:rsidRDefault="009F7EF9">
      <w:pPr>
        <w:pBdr>
          <w:top w:val="nil"/>
          <w:left w:val="nil"/>
          <w:bottom w:val="nil"/>
          <w:right w:val="nil"/>
          <w:between w:val="nil"/>
        </w:pBdr>
        <w:tabs>
          <w:tab w:val="left" w:pos="360"/>
        </w:tabs>
        <w:ind w:left="360"/>
        <w:jc w:val="both"/>
        <w:rPr>
          <w:rFonts w:ascii="Arial" w:eastAsia="Arial" w:hAnsi="Arial" w:cs="Arial"/>
          <w:i/>
          <w:color w:val="000000"/>
          <w:sz w:val="22"/>
          <w:szCs w:val="22"/>
        </w:rPr>
      </w:pPr>
      <w:r>
        <w:rPr>
          <w:rFonts w:ascii="Arial" w:eastAsia="Arial" w:hAnsi="Arial" w:cs="Arial"/>
          <w:i/>
          <w:color w:val="000000"/>
          <w:sz w:val="22"/>
          <w:szCs w:val="22"/>
        </w:rPr>
        <w:t>(pozn. pokud druhá smluvní strana považuje některé informace ve smlouvě za obch. tajemství, pak zde vysloveně uvést, které ustanovení za obch. tajemství považují).</w:t>
      </w:r>
    </w:p>
    <w:p w14:paraId="000000FA" w14:textId="77777777" w:rsidR="0099317B" w:rsidRDefault="0099317B">
      <w:pPr>
        <w:pBdr>
          <w:top w:val="nil"/>
          <w:left w:val="nil"/>
          <w:bottom w:val="nil"/>
          <w:right w:val="nil"/>
          <w:between w:val="nil"/>
        </w:pBdr>
        <w:tabs>
          <w:tab w:val="left" w:pos="360"/>
        </w:tabs>
        <w:jc w:val="both"/>
        <w:rPr>
          <w:rFonts w:ascii="Arial" w:eastAsia="Arial" w:hAnsi="Arial" w:cs="Arial"/>
          <w:i/>
          <w:color w:val="000000"/>
          <w:sz w:val="22"/>
          <w:szCs w:val="22"/>
        </w:rPr>
      </w:pPr>
    </w:p>
    <w:p w14:paraId="000000FB" w14:textId="77777777" w:rsidR="0099317B" w:rsidRDefault="009F7EF9">
      <w:pPr>
        <w:widowControl w:val="0"/>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V případě, že v souvislosti s touto smlouvou dochází ke zpracovávání osobních údajů, jsou </w:t>
      </w:r>
      <w:r>
        <w:rPr>
          <w:rFonts w:ascii="Arial" w:eastAsia="Arial" w:hAnsi="Arial" w:cs="Arial"/>
          <w:color w:val="000000"/>
          <w:sz w:val="22"/>
          <w:szCs w:val="22"/>
        </w:rPr>
        <w:lastRenderedPageBreak/>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r>
          <w:rPr>
            <w:rFonts w:ascii="Arial" w:eastAsia="Arial" w:hAnsi="Arial" w:cs="Arial"/>
            <w:color w:val="000000"/>
            <w:sz w:val="22"/>
            <w:szCs w:val="22"/>
          </w:rPr>
          <w:t>http://www.poh.cz/informace-o-zpracovani-osobnich-udaju/d-1369/p1=1459</w:t>
        </w:r>
      </w:hyperlink>
    </w:p>
    <w:p w14:paraId="000000FC" w14:textId="77777777" w:rsidR="0099317B" w:rsidRDefault="0099317B">
      <w:pPr>
        <w:pBdr>
          <w:top w:val="nil"/>
          <w:left w:val="nil"/>
          <w:bottom w:val="nil"/>
          <w:right w:val="nil"/>
          <w:between w:val="nil"/>
        </w:pBdr>
        <w:tabs>
          <w:tab w:val="left" w:pos="360"/>
        </w:tabs>
        <w:jc w:val="both"/>
        <w:rPr>
          <w:rFonts w:ascii="Arial" w:eastAsia="Arial" w:hAnsi="Arial" w:cs="Arial"/>
          <w:color w:val="000000"/>
          <w:sz w:val="22"/>
          <w:szCs w:val="22"/>
        </w:rPr>
      </w:pPr>
    </w:p>
    <w:p w14:paraId="000000FD" w14:textId="77777777" w:rsidR="0099317B" w:rsidRDefault="009F7EF9">
      <w:pPr>
        <w:keepNext/>
        <w:numPr>
          <w:ilvl w:val="0"/>
          <w:numId w:val="6"/>
        </w:num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Nedílnou součástí smlouvy je: </w:t>
      </w:r>
    </w:p>
    <w:p w14:paraId="2FA5874B" w14:textId="77777777" w:rsidR="00DE0835" w:rsidRDefault="009F7EF9">
      <w:pPr>
        <w:pBdr>
          <w:top w:val="nil"/>
          <w:left w:val="nil"/>
          <w:bottom w:val="nil"/>
          <w:right w:val="nil"/>
          <w:between w:val="nil"/>
        </w:pBdr>
        <w:ind w:left="425"/>
        <w:jc w:val="both"/>
        <w:rPr>
          <w:rFonts w:ascii="Arial" w:eastAsia="Arial" w:hAnsi="Arial" w:cs="Arial"/>
          <w:sz w:val="22"/>
          <w:szCs w:val="22"/>
        </w:rPr>
      </w:pPr>
      <w:r>
        <w:rPr>
          <w:rFonts w:ascii="Arial" w:eastAsia="Arial" w:hAnsi="Arial" w:cs="Arial"/>
          <w:color w:val="000000"/>
          <w:sz w:val="22"/>
          <w:szCs w:val="22"/>
        </w:rPr>
        <w:t xml:space="preserve">Příloha č. 1: </w:t>
      </w:r>
      <w:r w:rsidR="008C3D22" w:rsidRPr="0049124A">
        <w:rPr>
          <w:rFonts w:ascii="Arial" w:eastAsia="Arial" w:hAnsi="Arial" w:cs="Arial"/>
          <w:sz w:val="22"/>
          <w:szCs w:val="22"/>
        </w:rPr>
        <w:t>N</w:t>
      </w:r>
      <w:r w:rsidRPr="0049124A">
        <w:rPr>
          <w:rFonts w:ascii="Arial" w:eastAsia="Arial" w:hAnsi="Arial" w:cs="Arial"/>
          <w:sz w:val="22"/>
          <w:szCs w:val="22"/>
        </w:rPr>
        <w:t xml:space="preserve">abídka </w:t>
      </w:r>
      <w:r w:rsidR="008C3D22" w:rsidRPr="0049124A">
        <w:rPr>
          <w:rFonts w:ascii="Arial" w:eastAsia="Arial" w:hAnsi="Arial" w:cs="Arial"/>
          <w:sz w:val="22"/>
          <w:szCs w:val="22"/>
        </w:rPr>
        <w:t xml:space="preserve">č. </w:t>
      </w:r>
      <w:proofErr w:type="gramStart"/>
      <w:r w:rsidR="0017402A">
        <w:rPr>
          <w:rFonts w:ascii="Arial" w:eastAsia="Arial" w:hAnsi="Arial" w:cs="Arial"/>
          <w:sz w:val="22"/>
          <w:szCs w:val="22"/>
        </w:rPr>
        <w:t>087V</w:t>
      </w:r>
      <w:proofErr w:type="gramEnd"/>
      <w:r w:rsidR="0017402A">
        <w:rPr>
          <w:rFonts w:ascii="Arial" w:eastAsia="Arial" w:hAnsi="Arial" w:cs="Arial"/>
          <w:sz w:val="22"/>
          <w:szCs w:val="22"/>
        </w:rPr>
        <w:t>-01</w:t>
      </w:r>
      <w:r w:rsidR="008C3D22" w:rsidRPr="0049124A">
        <w:rPr>
          <w:rFonts w:ascii="Arial" w:eastAsia="Arial" w:hAnsi="Arial" w:cs="Arial"/>
          <w:sz w:val="22"/>
          <w:szCs w:val="22"/>
        </w:rPr>
        <w:t xml:space="preserve"> </w:t>
      </w:r>
      <w:r w:rsidRPr="0049124A">
        <w:rPr>
          <w:rFonts w:ascii="Arial" w:eastAsia="Arial" w:hAnsi="Arial" w:cs="Arial"/>
          <w:sz w:val="22"/>
          <w:szCs w:val="22"/>
        </w:rPr>
        <w:t xml:space="preserve">ze dne </w:t>
      </w:r>
      <w:r w:rsidR="0017402A">
        <w:rPr>
          <w:rFonts w:ascii="Arial" w:eastAsia="Arial" w:hAnsi="Arial" w:cs="Arial"/>
          <w:sz w:val="22"/>
          <w:szCs w:val="22"/>
        </w:rPr>
        <w:t>18</w:t>
      </w:r>
      <w:r w:rsidRPr="0049124A">
        <w:rPr>
          <w:rFonts w:ascii="Arial" w:eastAsia="Arial" w:hAnsi="Arial" w:cs="Arial"/>
          <w:sz w:val="22"/>
          <w:szCs w:val="22"/>
        </w:rPr>
        <w:t>.08.2023</w:t>
      </w:r>
    </w:p>
    <w:p w14:paraId="000000FE" w14:textId="52D47F36" w:rsidR="0099317B" w:rsidRPr="00EE1EF7" w:rsidRDefault="00EE1EF7" w:rsidP="00EE1EF7">
      <w:pPr>
        <w:pBdr>
          <w:top w:val="nil"/>
          <w:left w:val="nil"/>
          <w:bottom w:val="nil"/>
          <w:right w:val="nil"/>
          <w:between w:val="nil"/>
        </w:pBdr>
        <w:ind w:firstLine="425"/>
        <w:jc w:val="both"/>
        <w:rPr>
          <w:rFonts w:ascii="Arial" w:eastAsia="Arial" w:hAnsi="Arial" w:cs="Arial"/>
          <w:color w:val="808080"/>
          <w:sz w:val="22"/>
          <w:szCs w:val="22"/>
        </w:rPr>
      </w:pPr>
      <w:bookmarkStart w:id="11" w:name="_GoBack"/>
      <w:bookmarkEnd w:id="11"/>
      <w:r w:rsidRPr="00EE1EF7">
        <w:rPr>
          <w:rFonts w:ascii="Arial" w:eastAsia="Arial" w:hAnsi="Arial" w:cs="Arial"/>
          <w:sz w:val="22"/>
          <w:szCs w:val="22"/>
        </w:rPr>
        <w:t xml:space="preserve">Příloha č. 2: </w:t>
      </w:r>
      <w:r w:rsidR="00DE0835" w:rsidRPr="00EE1EF7">
        <w:rPr>
          <w:rFonts w:ascii="Arial" w:eastAsia="Arial" w:hAnsi="Arial" w:cs="Arial"/>
          <w:sz w:val="22"/>
          <w:szCs w:val="22"/>
        </w:rPr>
        <w:t xml:space="preserve">Technická </w:t>
      </w:r>
      <w:r w:rsidR="00DE0835" w:rsidRPr="00EE1EF7">
        <w:rPr>
          <w:rFonts w:ascii="Arial" w:eastAsia="Arial" w:hAnsi="Arial" w:cs="Arial"/>
          <w:color w:val="000000"/>
          <w:sz w:val="22"/>
          <w:szCs w:val="22"/>
        </w:rPr>
        <w:t xml:space="preserve">pomoc zpracovaná </w:t>
      </w:r>
      <w:r w:rsidRPr="00EE1EF7">
        <w:rPr>
          <w:rFonts w:ascii="Arial" w:eastAsia="Arial" w:hAnsi="Arial" w:cs="Arial"/>
          <w:color w:val="000000"/>
          <w:sz w:val="22"/>
          <w:szCs w:val="22"/>
        </w:rPr>
        <w:t xml:space="preserve">                              </w:t>
      </w:r>
      <w:r w:rsidR="00DE0835" w:rsidRPr="00EE1EF7">
        <w:rPr>
          <w:rFonts w:ascii="Arial" w:eastAsia="Arial" w:hAnsi="Arial" w:cs="Arial"/>
          <w:color w:val="000000"/>
          <w:sz w:val="22"/>
          <w:szCs w:val="22"/>
        </w:rPr>
        <w:t>z 05/2023</w:t>
      </w:r>
      <w:r w:rsidR="008C3D22" w:rsidRPr="00EE1EF7">
        <w:rPr>
          <w:rFonts w:ascii="Arial" w:eastAsia="Arial" w:hAnsi="Arial" w:cs="Arial"/>
          <w:color w:val="808080"/>
          <w:sz w:val="22"/>
          <w:szCs w:val="22"/>
        </w:rPr>
        <w:t xml:space="preserve"> </w:t>
      </w:r>
    </w:p>
    <w:p w14:paraId="000000FF" w14:textId="77777777" w:rsidR="0099317B" w:rsidRDefault="0099317B">
      <w:pPr>
        <w:pBdr>
          <w:top w:val="nil"/>
          <w:left w:val="nil"/>
          <w:bottom w:val="nil"/>
          <w:right w:val="nil"/>
          <w:between w:val="nil"/>
        </w:pBdr>
        <w:ind w:left="425"/>
        <w:jc w:val="both"/>
        <w:rPr>
          <w:rFonts w:ascii="Arial" w:eastAsia="Arial" w:hAnsi="Arial" w:cs="Arial"/>
          <w:color w:val="000000"/>
          <w:sz w:val="22"/>
          <w:szCs w:val="22"/>
        </w:rPr>
      </w:pPr>
    </w:p>
    <w:p w14:paraId="00000100" w14:textId="77777777" w:rsidR="0099317B" w:rsidRDefault="0099317B">
      <w:pPr>
        <w:keepNext/>
        <w:jc w:val="both"/>
        <w:rPr>
          <w:rFonts w:ascii="Arial" w:eastAsia="Arial" w:hAnsi="Arial" w:cs="Arial"/>
          <w:sz w:val="22"/>
          <w:szCs w:val="22"/>
        </w:rPr>
      </w:pPr>
    </w:p>
    <w:p w14:paraId="00000101" w14:textId="77777777" w:rsidR="0099317B" w:rsidRDefault="0099317B">
      <w:pPr>
        <w:keepNext/>
        <w:jc w:val="both"/>
        <w:rPr>
          <w:rFonts w:ascii="Arial" w:eastAsia="Arial" w:hAnsi="Arial" w:cs="Arial"/>
          <w:sz w:val="22"/>
          <w:szCs w:val="22"/>
        </w:rPr>
      </w:pPr>
    </w:p>
    <w:p w14:paraId="00000102" w14:textId="564879D9" w:rsidR="0099317B" w:rsidRDefault="009F7EF9" w:rsidP="0017402A">
      <w:pPr>
        <w:keepNext/>
        <w:rPr>
          <w:rFonts w:ascii="Arial" w:eastAsia="Arial" w:hAnsi="Arial" w:cs="Arial"/>
          <w:sz w:val="22"/>
          <w:szCs w:val="22"/>
        </w:rPr>
      </w:pPr>
      <w:r>
        <w:rPr>
          <w:rFonts w:ascii="Arial" w:eastAsia="Arial" w:hAnsi="Arial" w:cs="Arial"/>
          <w:sz w:val="22"/>
          <w:szCs w:val="22"/>
        </w:rPr>
        <w:t xml:space="preserve">V Chomutově dne </w:t>
      </w:r>
      <w:r w:rsidR="00EE1EF7">
        <w:rPr>
          <w:rFonts w:ascii="Arial" w:eastAsia="Arial" w:hAnsi="Arial" w:cs="Arial"/>
          <w:sz w:val="22"/>
          <w:szCs w:val="22"/>
        </w:rPr>
        <w:t>04.10.2023</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V</w:t>
      </w:r>
      <w:r w:rsidR="0017402A">
        <w:rPr>
          <w:rFonts w:ascii="Arial" w:eastAsia="Arial" w:hAnsi="Arial" w:cs="Arial"/>
          <w:sz w:val="22"/>
          <w:szCs w:val="22"/>
        </w:rPr>
        <w:t xml:space="preserve"> Jiřetíně pod Jedlovou </w:t>
      </w:r>
      <w:r>
        <w:rPr>
          <w:rFonts w:ascii="Arial" w:eastAsia="Arial" w:hAnsi="Arial" w:cs="Arial"/>
          <w:sz w:val="22"/>
          <w:szCs w:val="22"/>
        </w:rPr>
        <w:t>dne</w:t>
      </w:r>
      <w:r w:rsidR="0017402A">
        <w:rPr>
          <w:rFonts w:ascii="Arial" w:eastAsia="Arial" w:hAnsi="Arial" w:cs="Arial"/>
          <w:sz w:val="22"/>
          <w:szCs w:val="22"/>
        </w:rPr>
        <w:t xml:space="preserve"> </w:t>
      </w:r>
      <w:r w:rsidR="00EE1EF7">
        <w:rPr>
          <w:rFonts w:ascii="Arial" w:eastAsia="Arial" w:hAnsi="Arial" w:cs="Arial"/>
          <w:sz w:val="22"/>
          <w:szCs w:val="22"/>
        </w:rPr>
        <w:t>02.10.2023</w:t>
      </w:r>
      <w:r>
        <w:rPr>
          <w:rFonts w:ascii="Arial" w:eastAsia="Arial" w:hAnsi="Arial" w:cs="Arial"/>
          <w:sz w:val="22"/>
          <w:szCs w:val="22"/>
        </w:rPr>
        <w:t xml:space="preserve"> </w:t>
      </w:r>
    </w:p>
    <w:p w14:paraId="00000103" w14:textId="77777777" w:rsidR="0099317B" w:rsidRDefault="0099317B">
      <w:pPr>
        <w:keepNext/>
        <w:jc w:val="both"/>
        <w:rPr>
          <w:rFonts w:ascii="Arial" w:eastAsia="Arial" w:hAnsi="Arial" w:cs="Arial"/>
          <w:sz w:val="22"/>
          <w:szCs w:val="22"/>
        </w:rPr>
      </w:pPr>
    </w:p>
    <w:p w14:paraId="00000104" w14:textId="77777777" w:rsidR="0099317B" w:rsidRDefault="009F7EF9">
      <w:pPr>
        <w:keepNext/>
        <w:jc w:val="both"/>
        <w:rPr>
          <w:rFonts w:ascii="Arial" w:eastAsia="Arial" w:hAnsi="Arial" w:cs="Arial"/>
          <w:sz w:val="22"/>
          <w:szCs w:val="22"/>
        </w:rPr>
      </w:pPr>
      <w:r>
        <w:rPr>
          <w:rFonts w:ascii="Arial" w:eastAsia="Arial" w:hAnsi="Arial" w:cs="Arial"/>
          <w:sz w:val="22"/>
          <w:szCs w:val="22"/>
        </w:rPr>
        <w:t>oprávněný zástupce objednatele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oprávněný zástupce zhotovitele</w:t>
      </w:r>
    </w:p>
    <w:p w14:paraId="00000105" w14:textId="77777777" w:rsidR="0099317B" w:rsidRDefault="0099317B">
      <w:pPr>
        <w:keepNext/>
        <w:jc w:val="both"/>
        <w:rPr>
          <w:rFonts w:ascii="Arial" w:eastAsia="Arial" w:hAnsi="Arial" w:cs="Arial"/>
          <w:sz w:val="22"/>
          <w:szCs w:val="22"/>
        </w:rPr>
      </w:pPr>
    </w:p>
    <w:p w14:paraId="00000106" w14:textId="77777777" w:rsidR="0099317B" w:rsidRDefault="0099317B">
      <w:pPr>
        <w:keepNext/>
        <w:jc w:val="both"/>
        <w:rPr>
          <w:rFonts w:ascii="Arial" w:eastAsia="Arial" w:hAnsi="Arial" w:cs="Arial"/>
          <w:sz w:val="22"/>
          <w:szCs w:val="22"/>
        </w:rPr>
      </w:pPr>
    </w:p>
    <w:p w14:paraId="00000107" w14:textId="77777777" w:rsidR="0099317B" w:rsidRDefault="0099317B">
      <w:pPr>
        <w:keepNext/>
        <w:jc w:val="both"/>
        <w:rPr>
          <w:rFonts w:ascii="Arial" w:eastAsia="Arial" w:hAnsi="Arial" w:cs="Arial"/>
          <w:sz w:val="22"/>
          <w:szCs w:val="22"/>
        </w:rPr>
      </w:pPr>
    </w:p>
    <w:p w14:paraId="00000108" w14:textId="77777777" w:rsidR="0099317B" w:rsidRDefault="0099317B">
      <w:pPr>
        <w:keepNext/>
        <w:jc w:val="both"/>
        <w:rPr>
          <w:rFonts w:ascii="Arial" w:eastAsia="Arial" w:hAnsi="Arial" w:cs="Arial"/>
          <w:sz w:val="22"/>
          <w:szCs w:val="22"/>
        </w:rPr>
      </w:pPr>
    </w:p>
    <w:p w14:paraId="00000109" w14:textId="77777777" w:rsidR="0099317B" w:rsidRDefault="0099317B">
      <w:pPr>
        <w:keepNext/>
        <w:jc w:val="both"/>
        <w:rPr>
          <w:rFonts w:ascii="Arial" w:eastAsia="Arial" w:hAnsi="Arial" w:cs="Arial"/>
          <w:sz w:val="22"/>
          <w:szCs w:val="22"/>
        </w:rPr>
      </w:pPr>
    </w:p>
    <w:p w14:paraId="0000010C" w14:textId="77777777" w:rsidR="0099317B" w:rsidRDefault="0099317B">
      <w:pPr>
        <w:keepNext/>
        <w:jc w:val="both"/>
        <w:rPr>
          <w:rFonts w:ascii="Arial" w:eastAsia="Arial" w:hAnsi="Arial" w:cs="Arial"/>
          <w:sz w:val="22"/>
          <w:szCs w:val="22"/>
        </w:rPr>
      </w:pPr>
    </w:p>
    <w:p w14:paraId="0000010D" w14:textId="77777777" w:rsidR="0099317B" w:rsidRDefault="0099317B">
      <w:pPr>
        <w:keepNext/>
        <w:jc w:val="both"/>
        <w:rPr>
          <w:rFonts w:ascii="Arial" w:eastAsia="Arial" w:hAnsi="Arial" w:cs="Arial"/>
          <w:sz w:val="22"/>
          <w:szCs w:val="22"/>
        </w:rPr>
      </w:pPr>
    </w:p>
    <w:p w14:paraId="0000010E" w14:textId="77777777" w:rsidR="0099317B" w:rsidRDefault="0099317B">
      <w:pPr>
        <w:jc w:val="both"/>
        <w:rPr>
          <w:rFonts w:ascii="Arial" w:eastAsia="Arial" w:hAnsi="Arial" w:cs="Arial"/>
          <w:sz w:val="22"/>
          <w:szCs w:val="22"/>
        </w:rPr>
      </w:pPr>
    </w:p>
    <w:p w14:paraId="0000010F" w14:textId="3D6E3F16" w:rsidR="0099317B" w:rsidRDefault="009F7EF9">
      <w:pPr>
        <w:pBdr>
          <w:top w:val="nil"/>
          <w:left w:val="nil"/>
          <w:bottom w:val="nil"/>
          <w:right w:val="nil"/>
          <w:between w:val="nil"/>
        </w:pBdr>
        <w:tabs>
          <w:tab w:val="left" w:pos="4253"/>
        </w:tabs>
        <w:ind w:left="4253" w:hanging="4253"/>
        <w:jc w:val="both"/>
        <w:rPr>
          <w:rFonts w:ascii="Arial" w:eastAsia="Arial" w:hAnsi="Arial" w:cs="Arial"/>
          <w:b/>
          <w:color w:val="000000"/>
          <w:sz w:val="22"/>
          <w:szCs w:val="22"/>
          <w:highlight w:val="white"/>
        </w:rPr>
      </w:pPr>
      <w:r>
        <w:rPr>
          <w:rFonts w:ascii="Arial" w:eastAsia="Arial" w:hAnsi="Arial" w:cs="Arial"/>
          <w:color w:val="000000"/>
          <w:sz w:val="22"/>
          <w:szCs w:val="22"/>
          <w:highlight w:val="white"/>
        </w:rPr>
        <w:tab/>
      </w:r>
    </w:p>
    <w:p w14:paraId="00000110" w14:textId="77777777" w:rsidR="0099317B" w:rsidRDefault="009F7EF9">
      <w:pPr>
        <w:jc w:val="both"/>
        <w:rPr>
          <w:rFonts w:ascii="Arial" w:eastAsia="Arial" w:hAnsi="Arial" w:cs="Arial"/>
          <w:sz w:val="22"/>
          <w:szCs w:val="22"/>
        </w:rPr>
      </w:pPr>
      <w:r>
        <w:rPr>
          <w:rFonts w:ascii="Arial" w:eastAsia="Arial" w:hAnsi="Arial" w:cs="Arial"/>
          <w:sz w:val="22"/>
          <w:szCs w:val="22"/>
          <w:highlight w:val="white"/>
        </w:rPr>
        <w:t xml:space="preserve">investiční ředitel </w:t>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t>jednatel</w:t>
      </w:r>
      <w:r>
        <w:rPr>
          <w:rFonts w:ascii="Arial" w:eastAsia="Arial" w:hAnsi="Arial" w:cs="Arial"/>
          <w:sz w:val="22"/>
          <w:szCs w:val="22"/>
          <w:highlight w:val="white"/>
        </w:rPr>
        <w:tab/>
      </w:r>
      <w:r>
        <w:rPr>
          <w:rFonts w:ascii="Arial" w:eastAsia="Arial" w:hAnsi="Arial" w:cs="Arial"/>
          <w:sz w:val="22"/>
          <w:szCs w:val="22"/>
        </w:rPr>
        <w:tab/>
      </w:r>
      <w:r>
        <w:rPr>
          <w:rFonts w:ascii="Arial" w:eastAsia="Arial" w:hAnsi="Arial" w:cs="Arial"/>
          <w:sz w:val="22"/>
          <w:szCs w:val="22"/>
        </w:rPr>
        <w:tab/>
        <w:t xml:space="preserve"> </w:t>
      </w:r>
    </w:p>
    <w:p w14:paraId="00000111" w14:textId="5772BB95" w:rsidR="0099317B" w:rsidRDefault="009F7EF9">
      <w:pPr>
        <w:jc w:val="both"/>
        <w:rPr>
          <w:rFonts w:ascii="Arial" w:eastAsia="Arial" w:hAnsi="Arial" w:cs="Arial"/>
          <w:sz w:val="22"/>
          <w:szCs w:val="22"/>
        </w:rPr>
      </w:pPr>
      <w:r>
        <w:rPr>
          <w:rFonts w:ascii="Arial" w:eastAsia="Arial" w:hAnsi="Arial" w:cs="Arial"/>
          <w:sz w:val="22"/>
          <w:szCs w:val="22"/>
        </w:rPr>
        <w:t>Povodí Ohře, státní podnik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17402A" w:rsidRPr="0017402A">
        <w:rPr>
          <w:rFonts w:ascii="Arial" w:eastAsia="Arial" w:hAnsi="Arial" w:cs="Arial"/>
          <w:sz w:val="22"/>
          <w:szCs w:val="22"/>
        </w:rPr>
        <w:t>SAMAT, spol. s r.o.</w:t>
      </w:r>
    </w:p>
    <w:p w14:paraId="00000112" w14:textId="77777777" w:rsidR="0099317B" w:rsidRDefault="0099317B">
      <w:pPr>
        <w:jc w:val="both"/>
        <w:rPr>
          <w:rFonts w:ascii="Arial" w:eastAsia="Arial" w:hAnsi="Arial" w:cs="Arial"/>
          <w:sz w:val="22"/>
          <w:szCs w:val="22"/>
        </w:rPr>
      </w:pPr>
    </w:p>
    <w:p w14:paraId="00000113" w14:textId="77777777" w:rsidR="0099317B" w:rsidRDefault="0099317B">
      <w:pPr>
        <w:jc w:val="both"/>
        <w:rPr>
          <w:rFonts w:ascii="Arial" w:eastAsia="Arial" w:hAnsi="Arial" w:cs="Arial"/>
          <w:sz w:val="22"/>
          <w:szCs w:val="22"/>
        </w:rPr>
      </w:pPr>
    </w:p>
    <w:sectPr w:rsidR="0099317B" w:rsidSect="0017402A">
      <w:headerReference w:type="even" r:id="rId10"/>
      <w:headerReference w:type="default" r:id="rId11"/>
      <w:footerReference w:type="even" r:id="rId12"/>
      <w:footerReference w:type="default" r:id="rId13"/>
      <w:headerReference w:type="first" r:id="rId14"/>
      <w:footerReference w:type="first" r:id="rId15"/>
      <w:pgSz w:w="11906" w:h="16838"/>
      <w:pgMar w:top="1134" w:right="1274"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BE49" w14:textId="77777777" w:rsidR="00B26493" w:rsidRDefault="00B26493">
      <w:r>
        <w:separator/>
      </w:r>
    </w:p>
  </w:endnote>
  <w:endnote w:type="continuationSeparator" w:id="0">
    <w:p w14:paraId="7C1404E3" w14:textId="77777777" w:rsidR="00B26493" w:rsidRDefault="00B2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8" w14:textId="77777777" w:rsidR="0099317B" w:rsidRDefault="0099317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A" w14:textId="410E2C21" w:rsidR="0099317B" w:rsidRDefault="009F7EF9">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t xml:space="preserve">Stránka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6A69C0">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color w:val="000000"/>
        <w:sz w:val="22"/>
        <w:szCs w:val="22"/>
      </w:rPr>
      <w:t xml:space="preserve"> z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6A69C0">
      <w:rPr>
        <w:rFonts w:ascii="Arial" w:eastAsia="Arial" w:hAnsi="Arial" w:cs="Arial"/>
        <w:b/>
        <w:noProof/>
        <w:color w:val="000000"/>
        <w:sz w:val="22"/>
        <w:szCs w:val="22"/>
      </w:rPr>
      <w:t>1</w:t>
    </w:r>
    <w:r>
      <w:rPr>
        <w:rFonts w:ascii="Arial" w:eastAsia="Arial" w:hAnsi="Arial" w:cs="Arial"/>
        <w:b/>
        <w:color w:val="000000"/>
        <w:sz w:val="22"/>
        <w:szCs w:val="22"/>
      </w:rPr>
      <w:fldChar w:fldCharType="end"/>
    </w:r>
  </w:p>
  <w:p w14:paraId="0000011B" w14:textId="77777777" w:rsidR="0099317B" w:rsidRDefault="0099317B">
    <w:pPr>
      <w:pBdr>
        <w:top w:val="nil"/>
        <w:left w:val="nil"/>
        <w:bottom w:val="nil"/>
        <w:right w:val="nil"/>
        <w:between w:val="nil"/>
      </w:pBdr>
      <w:tabs>
        <w:tab w:val="center" w:pos="4536"/>
        <w:tab w:val="right" w:pos="9072"/>
      </w:tabs>
      <w:jc w:val="right"/>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9" w14:textId="77777777" w:rsidR="0099317B" w:rsidRDefault="0099317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6F7D" w14:textId="77777777" w:rsidR="00B26493" w:rsidRDefault="00B26493">
      <w:r>
        <w:separator/>
      </w:r>
    </w:p>
  </w:footnote>
  <w:footnote w:type="continuationSeparator" w:id="0">
    <w:p w14:paraId="69B75DED" w14:textId="77777777" w:rsidR="00B26493" w:rsidRDefault="00B2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6" w14:textId="77777777" w:rsidR="0099317B" w:rsidRDefault="0099317B">
    <w:pPr>
      <w:widowControl w:val="0"/>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4" w14:textId="64CD5D68" w:rsidR="0099317B" w:rsidRDefault="009F7EF9">
    <w:pPr>
      <w:widowControl w:val="0"/>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Smlouva o dílo</w:t>
    </w:r>
    <w:r w:rsidR="00DE0835">
      <w:rPr>
        <w:rFonts w:ascii="Arial" w:eastAsia="Arial" w:hAnsi="Arial" w:cs="Arial"/>
        <w:color w:val="000000"/>
        <w:sz w:val="22"/>
        <w:szCs w:val="22"/>
      </w:rPr>
      <w:t xml:space="preserve"> 1147/2023</w:t>
    </w:r>
  </w:p>
  <w:p w14:paraId="00000115" w14:textId="77777777" w:rsidR="0099317B" w:rsidRDefault="0099317B">
    <w:pPr>
      <w:widowControl w:val="0"/>
      <w:pBdr>
        <w:top w:val="nil"/>
        <w:left w:val="nil"/>
        <w:bottom w:val="nil"/>
        <w:right w:val="nil"/>
        <w:between w:val="nil"/>
      </w:pBdr>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7" w14:textId="77777777" w:rsidR="0099317B" w:rsidRDefault="0099317B">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421"/>
    <w:multiLevelType w:val="multilevel"/>
    <w:tmpl w:val="F3604376"/>
    <w:lvl w:ilvl="0">
      <w:start w:val="1"/>
      <w:numFmt w:val="decimal"/>
      <w:lvlText w:val="%1."/>
      <w:lvlJc w:val="left"/>
      <w:pPr>
        <w:ind w:left="540" w:hanging="360"/>
      </w:pPr>
      <w:rPr>
        <w:b/>
      </w:rPr>
    </w:lvl>
    <w:lvl w:ilvl="1">
      <w:start w:val="1"/>
      <w:numFmt w:val="lowerLetter"/>
      <w:lvlText w:val="%2)"/>
      <w:lvlJc w:val="left"/>
      <w:pPr>
        <w:ind w:left="1440" w:hanging="360"/>
      </w:pPr>
      <w:rPr>
        <w:color w:val="000000"/>
      </w:rPr>
    </w:lvl>
    <w:lvl w:ilvl="2">
      <w:start w:val="1"/>
      <w:numFmt w:val="decimal"/>
      <w:lvlText w:val="%3."/>
      <w:lvlJc w:val="left"/>
      <w:pPr>
        <w:ind w:left="2340" w:hanging="360"/>
      </w:pPr>
    </w:lvl>
    <w:lvl w:ilvl="3">
      <w:start w:val="3"/>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3E424A6"/>
    <w:multiLevelType w:val="multilevel"/>
    <w:tmpl w:val="48F07FD6"/>
    <w:lvl w:ilvl="0">
      <w:start w:val="1"/>
      <w:numFmt w:val="decimal"/>
      <w:pStyle w:val="A-odstavecodsazensodrkami"/>
      <w:lvlText w:val="%1."/>
      <w:lvlJc w:val="left"/>
      <w:pPr>
        <w:tabs>
          <w:tab w:val="num" w:pos="720"/>
        </w:tabs>
        <w:ind w:left="720" w:hanging="720"/>
      </w:pPr>
    </w:lvl>
    <w:lvl w:ilvl="1">
      <w:start w:val="1"/>
      <w:numFmt w:val="decimal"/>
      <w:pStyle w:val="lneksmlouvytextPVL"/>
      <w:lvlText w:val="%2."/>
      <w:lvlJc w:val="left"/>
      <w:pPr>
        <w:tabs>
          <w:tab w:val="num" w:pos="1440"/>
        </w:tabs>
        <w:ind w:left="1440" w:hanging="720"/>
      </w:pPr>
    </w:lvl>
    <w:lvl w:ilvl="2">
      <w:start w:val="1"/>
      <w:numFmt w:val="decimal"/>
      <w:pStyle w:val="SeznamsmlouvaPV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CD7E47"/>
    <w:multiLevelType w:val="multilevel"/>
    <w:tmpl w:val="835850C4"/>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353" w:hanging="359"/>
      </w:pPr>
      <w:rPr>
        <w:rFonts w:ascii="Arial" w:eastAsia="Arial" w:hAnsi="Arial" w:cs="Arial"/>
        <w:b/>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15:restartNumberingAfterBreak="0">
    <w:nsid w:val="4D9355D8"/>
    <w:multiLevelType w:val="multilevel"/>
    <w:tmpl w:val="0FEEA17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15:restartNumberingAfterBreak="0">
    <w:nsid w:val="5D3928A1"/>
    <w:multiLevelType w:val="multilevel"/>
    <w:tmpl w:val="8C3EB35A"/>
    <w:lvl w:ilvl="0">
      <w:start w:val="1"/>
      <w:numFmt w:val="decimal"/>
      <w:lvlText w:val="%1."/>
      <w:lvlJc w:val="left"/>
      <w:pPr>
        <w:ind w:left="360" w:hanging="360"/>
      </w:pPr>
      <w:rPr>
        <w:rFonts w:ascii="Arial" w:hAnsi="Arial" w:cs="Arial" w:hint="default"/>
        <w:b/>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 w15:restartNumberingAfterBreak="0">
    <w:nsid w:val="5F4777BD"/>
    <w:multiLevelType w:val="multilevel"/>
    <w:tmpl w:val="E39A15F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 w15:restartNumberingAfterBreak="0">
    <w:nsid w:val="6239728F"/>
    <w:multiLevelType w:val="multilevel"/>
    <w:tmpl w:val="3D1004FE"/>
    <w:lvl w:ilvl="0">
      <w:start w:val="1"/>
      <w:numFmt w:val="lowerLetter"/>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643D7F"/>
    <w:multiLevelType w:val="multilevel"/>
    <w:tmpl w:val="C5E6AE60"/>
    <w:lvl w:ilvl="0">
      <w:start w:val="1"/>
      <w:numFmt w:val="upperRoman"/>
      <w:lvlText w:val="%1. "/>
      <w:lvlJc w:val="left"/>
      <w:pPr>
        <w:ind w:left="5322" w:hanging="360"/>
      </w:pPr>
      <w:rPr>
        <w:u w:val="single"/>
      </w:rPr>
    </w:lvl>
    <w:lvl w:ilvl="1">
      <w:start w:val="1"/>
      <w:numFmt w:val="decimal"/>
      <w:lvlText w:val="%2."/>
      <w:lvlJc w:val="left"/>
      <w:pPr>
        <w:ind w:left="360" w:hanging="360"/>
      </w:pPr>
      <w:rPr>
        <w:rFonts w:ascii="Arial" w:hAnsi="Arial" w:cs="Arial" w:hint="default"/>
        <w:b/>
        <w:strike w:val="0"/>
        <w:color w:val="auto"/>
        <w:sz w:val="22"/>
        <w:szCs w:val="22"/>
      </w:rPr>
    </w:lvl>
    <w:lvl w:ilvl="2">
      <w:start w:val="1"/>
      <w:numFmt w:val="lowerLetter"/>
      <w:lvlText w:val="%3)"/>
      <w:lvlJc w:val="left"/>
      <w:pPr>
        <w:ind w:left="786"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8" w15:restartNumberingAfterBreak="0">
    <w:nsid w:val="72E10501"/>
    <w:multiLevelType w:val="multilevel"/>
    <w:tmpl w:val="4860E484"/>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9" w15:restartNumberingAfterBreak="0">
    <w:nsid w:val="7DB2696D"/>
    <w:multiLevelType w:val="multilevel"/>
    <w:tmpl w:val="8962DA68"/>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num w:numId="1">
    <w:abstractNumId w:val="7"/>
  </w:num>
  <w:num w:numId="2">
    <w:abstractNumId w:val="4"/>
  </w:num>
  <w:num w:numId="3">
    <w:abstractNumId w:val="9"/>
  </w:num>
  <w:num w:numId="4">
    <w:abstractNumId w:val="2"/>
  </w:num>
  <w:num w:numId="5">
    <w:abstractNumId w:val="6"/>
  </w:num>
  <w:num w:numId="6">
    <w:abstractNumId w:val="5"/>
  </w:num>
  <w:num w:numId="7">
    <w:abstractNumId w:val="0"/>
  </w:num>
  <w:num w:numId="8">
    <w:abstractNumId w:val="3"/>
  </w:num>
  <w:num w:numId="9">
    <w:abstractNumId w:val="8"/>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7B"/>
    <w:rsid w:val="00022181"/>
    <w:rsid w:val="000C4459"/>
    <w:rsid w:val="000F12B7"/>
    <w:rsid w:val="00144A9D"/>
    <w:rsid w:val="0017402A"/>
    <w:rsid w:val="00186AD5"/>
    <w:rsid w:val="00221DFC"/>
    <w:rsid w:val="00245B4A"/>
    <w:rsid w:val="003313B4"/>
    <w:rsid w:val="003F037A"/>
    <w:rsid w:val="0049124A"/>
    <w:rsid w:val="00613646"/>
    <w:rsid w:val="00646BA7"/>
    <w:rsid w:val="006A69C0"/>
    <w:rsid w:val="007803B0"/>
    <w:rsid w:val="007B13BE"/>
    <w:rsid w:val="00867944"/>
    <w:rsid w:val="008C3D22"/>
    <w:rsid w:val="00966EA0"/>
    <w:rsid w:val="009721FC"/>
    <w:rsid w:val="0099317B"/>
    <w:rsid w:val="009F7EF9"/>
    <w:rsid w:val="00A04BD3"/>
    <w:rsid w:val="00A7028A"/>
    <w:rsid w:val="00B26493"/>
    <w:rsid w:val="00C46431"/>
    <w:rsid w:val="00C64B2D"/>
    <w:rsid w:val="00C72869"/>
    <w:rsid w:val="00CC37D1"/>
    <w:rsid w:val="00DC2531"/>
    <w:rsid w:val="00DD53E5"/>
    <w:rsid w:val="00DE0835"/>
    <w:rsid w:val="00EC07F7"/>
    <w:rsid w:val="00EE1EF7"/>
    <w:rsid w:val="00F04082"/>
    <w:rsid w:val="00F44BAF"/>
    <w:rsid w:val="00FA2449"/>
    <w:rsid w:val="00FB3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4957"/>
  <w15:docId w15:val="{A4EFA0AD-5EAA-4FD9-9DE2-627CEC2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uiPriority w:val="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uiPriority w:val="9"/>
    <w:semiHidden/>
    <w:unhideWhenUsed/>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uiPriority w:val="9"/>
    <w:semiHidden/>
    <w:unhideWhenUsed/>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uiPriority w:val="9"/>
    <w:semiHidden/>
    <w:unhideWhenUsed/>
    <w:qFormat/>
    <w:pPr>
      <w:keepNext/>
      <w:widowControl w:val="0"/>
      <w:ind w:firstLine="567"/>
      <w:jc w:val="center"/>
      <w:outlineLvl w:val="3"/>
    </w:pPr>
    <w:rPr>
      <w:rFonts w:ascii="Arial" w:hAnsi="Arial"/>
      <w:b/>
      <w:sz w:val="28"/>
    </w:rPr>
  </w:style>
  <w:style w:type="paragraph" w:styleId="Nadpis5">
    <w:name w:val="heading 5"/>
    <w:basedOn w:val="Normln"/>
    <w:next w:val="Normln"/>
    <w:uiPriority w:val="9"/>
    <w:semiHidden/>
    <w:unhideWhenUsed/>
    <w:qFormat/>
    <w:rsid w:val="00E97587"/>
    <w:pPr>
      <w:spacing w:before="240" w:after="60"/>
      <w:outlineLvl w:val="4"/>
    </w:pPr>
    <w:rPr>
      <w:b/>
      <w:bCs/>
      <w:i/>
      <w:iCs/>
      <w:sz w:val="26"/>
      <w:szCs w:val="26"/>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rPr>
  </w:style>
  <w:style w:type="paragraph" w:customStyle="1" w:styleId="Znaeka">
    <w:name w:val="Znaeka"/>
    <w:pPr>
      <w:widowControl w:val="0"/>
      <w:overflowPunct w:val="0"/>
      <w:autoSpaceDE w:val="0"/>
      <w:autoSpaceDN w:val="0"/>
      <w:adjustRightInd w:val="0"/>
      <w:ind w:left="288"/>
      <w:textAlignment w:val="baseline"/>
    </w:pPr>
    <w:rPr>
      <w:color w:val="000000"/>
    </w:rPr>
  </w:style>
  <w:style w:type="paragraph" w:customStyle="1" w:styleId="Znaeka1">
    <w:name w:val="Znaeka 1"/>
    <w:pPr>
      <w:widowControl w:val="0"/>
      <w:overflowPunct w:val="0"/>
      <w:autoSpaceDE w:val="0"/>
      <w:autoSpaceDN w:val="0"/>
      <w:adjustRightInd w:val="0"/>
      <w:ind w:left="576"/>
      <w:textAlignment w:val="baseline"/>
    </w:pPr>
    <w:rPr>
      <w:color w:val="000000"/>
    </w:rPr>
  </w:style>
  <w:style w:type="paragraph" w:customStyle="1" w:styleId="Esloseznamu">
    <w:name w:val="Eíslo seznamu"/>
    <w:pPr>
      <w:widowControl w:val="0"/>
      <w:overflowPunct w:val="0"/>
      <w:autoSpaceDE w:val="0"/>
      <w:autoSpaceDN w:val="0"/>
      <w:adjustRightInd w:val="0"/>
      <w:ind w:left="720"/>
      <w:textAlignment w:val="baseline"/>
    </w:pPr>
    <w:rPr>
      <w:color w:val="000000"/>
    </w:rPr>
  </w:style>
  <w:style w:type="paragraph" w:customStyle="1" w:styleId="Podnadpis1">
    <w:name w:val="Podnadpis1"/>
    <w:pPr>
      <w:widowControl w:val="0"/>
      <w:overflowPunct w:val="0"/>
      <w:autoSpaceDE w:val="0"/>
      <w:autoSpaceDN w:val="0"/>
      <w:adjustRightInd w:val="0"/>
      <w:textAlignment w:val="baseline"/>
    </w:pPr>
    <w:rPr>
      <w:b/>
      <w:i/>
      <w:color w:val="000000"/>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10"/>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tabs>
        <w:tab w:val="num" w:pos="360"/>
        <w:tab w:val="left" w:pos="426"/>
        <w:tab w:val="num" w:pos="720"/>
      </w:tabs>
      <w:overflowPunct/>
      <w:autoSpaceDE/>
      <w:autoSpaceDN/>
      <w:adjustRightInd/>
      <w:spacing w:before="120" w:after="12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11"/>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styleId="Normlnweb">
    <w:name w:val="Normal (Web)"/>
    <w:basedOn w:val="Normln"/>
    <w:uiPriority w:val="99"/>
    <w:unhideWhenUsed/>
    <w:rsid w:val="009F3932"/>
    <w:pPr>
      <w:overflowPunct/>
      <w:autoSpaceDE/>
      <w:autoSpaceDN/>
      <w:adjustRightInd/>
      <w:spacing w:before="100" w:beforeAutospacing="1" w:after="100" w:afterAutospacing="1"/>
      <w:textAlignment w:val="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33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pfxguFX418JxxZzgjY4dyB9zA==">CgMxLjAyCGguZ2pkZ3hzMgloLjMwajB6bGwyCWguMWZvYjl0ZTIJaC4zem55c2g3MgloLjJldDkycDAyCGgudHlqY3d0MgloLjNkeTZ2a20yCWguMXQzaDVzZjgAciExUGxOb1lKLXp4NmVlLVF1VWpRbVpldlBZQ1JzZGpNOFY=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3434</Words>
  <Characters>20263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Vlastimil Hasik</dc:creator>
  <cp:lastModifiedBy>Štěpánková Martina</cp:lastModifiedBy>
  <cp:revision>4</cp:revision>
  <dcterms:created xsi:type="dcterms:W3CDTF">2023-09-27T03:57:00Z</dcterms:created>
  <dcterms:modified xsi:type="dcterms:W3CDTF">2023-10-05T08:28:00Z</dcterms:modified>
</cp:coreProperties>
</file>