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9DE4" w14:textId="77777777" w:rsidR="008E3236" w:rsidRPr="00662198" w:rsidRDefault="008E3236" w:rsidP="008E3236">
      <w:pPr>
        <w:jc w:val="center"/>
        <w:rPr>
          <w:rFonts w:ascii="Arial" w:hAnsi="Arial" w:cs="Arial"/>
          <w:b/>
          <w:sz w:val="36"/>
          <w:szCs w:val="36"/>
        </w:rPr>
      </w:pPr>
      <w:r w:rsidRPr="00662198">
        <w:rPr>
          <w:rFonts w:ascii="Arial" w:hAnsi="Arial" w:cs="Arial"/>
          <w:b/>
          <w:sz w:val="36"/>
          <w:szCs w:val="36"/>
        </w:rPr>
        <w:t xml:space="preserve">S M L O U V A   O   D Í L O </w:t>
      </w:r>
    </w:p>
    <w:p w14:paraId="502FDD56" w14:textId="77777777" w:rsidR="00557F45" w:rsidRPr="00662198" w:rsidRDefault="00557F45" w:rsidP="008E3236">
      <w:pPr>
        <w:ind w:left="1416" w:hanging="1416"/>
        <w:jc w:val="center"/>
        <w:rPr>
          <w:rFonts w:ascii="Arial" w:hAnsi="Arial" w:cs="Arial"/>
          <w:b/>
          <w:sz w:val="22"/>
          <w:szCs w:val="22"/>
        </w:rPr>
      </w:pPr>
    </w:p>
    <w:p w14:paraId="574B1E35" w14:textId="77777777" w:rsidR="00557F45" w:rsidRPr="00662198" w:rsidRDefault="00557F45" w:rsidP="008E3236">
      <w:pPr>
        <w:ind w:left="1416" w:hanging="1416"/>
        <w:jc w:val="center"/>
        <w:rPr>
          <w:rFonts w:ascii="Arial" w:hAnsi="Arial" w:cs="Arial"/>
          <w:b/>
          <w:sz w:val="22"/>
          <w:szCs w:val="22"/>
        </w:rPr>
      </w:pPr>
      <w:r w:rsidRPr="00662198">
        <w:rPr>
          <w:rFonts w:ascii="Arial" w:hAnsi="Arial" w:cs="Arial"/>
          <w:sz w:val="22"/>
          <w:szCs w:val="22"/>
        </w:rPr>
        <w:t>uzavřená v souladu s § 2586 a násl. zákona č. 89/2012 Sb., občanského zákoníku, ve znění pozdějších předpisů (dále jen „občanský zákoník“), (dále jen „smlouva“)</w:t>
      </w:r>
    </w:p>
    <w:p w14:paraId="77D2BBA8" w14:textId="77777777" w:rsidR="00557F45" w:rsidRPr="00662198" w:rsidRDefault="00557F45" w:rsidP="008E3236">
      <w:pPr>
        <w:ind w:left="1416" w:hanging="1416"/>
        <w:jc w:val="center"/>
        <w:rPr>
          <w:rFonts w:ascii="Arial" w:hAnsi="Arial" w:cs="Arial"/>
          <w:b/>
          <w:sz w:val="22"/>
          <w:szCs w:val="22"/>
        </w:rPr>
      </w:pPr>
    </w:p>
    <w:p w14:paraId="5376C68B" w14:textId="21767CA9" w:rsidR="00F522DD" w:rsidRDefault="008E3236" w:rsidP="00A738C3">
      <w:pPr>
        <w:ind w:left="1416" w:hanging="1416"/>
        <w:jc w:val="center"/>
        <w:rPr>
          <w:rFonts w:ascii="Arial" w:hAnsi="Arial" w:cs="Arial"/>
          <w:b/>
          <w:sz w:val="22"/>
          <w:szCs w:val="22"/>
        </w:rPr>
      </w:pPr>
      <w:r w:rsidRPr="00662198">
        <w:rPr>
          <w:rFonts w:ascii="Arial" w:hAnsi="Arial" w:cs="Arial"/>
          <w:b/>
          <w:sz w:val="22"/>
          <w:szCs w:val="22"/>
        </w:rPr>
        <w:t xml:space="preserve">č. smlouvy </w:t>
      </w:r>
      <w:r w:rsidR="00E343DF" w:rsidRPr="00662198">
        <w:rPr>
          <w:rFonts w:ascii="Arial" w:hAnsi="Arial" w:cs="Arial"/>
          <w:b/>
          <w:sz w:val="22"/>
          <w:szCs w:val="22"/>
        </w:rPr>
        <w:t>zhotovitel</w:t>
      </w:r>
      <w:r w:rsidRPr="00662198">
        <w:rPr>
          <w:rFonts w:ascii="Arial" w:hAnsi="Arial" w:cs="Arial"/>
          <w:b/>
          <w:sz w:val="22"/>
          <w:szCs w:val="22"/>
        </w:rPr>
        <w:t>e</w:t>
      </w:r>
      <w:r w:rsidR="009577CF" w:rsidRPr="00662198">
        <w:rPr>
          <w:rFonts w:ascii="Arial" w:hAnsi="Arial" w:cs="Arial"/>
          <w:b/>
          <w:sz w:val="22"/>
          <w:szCs w:val="22"/>
        </w:rPr>
        <w:t>:</w:t>
      </w:r>
      <w:r w:rsidR="00CC7B50" w:rsidRPr="00662198">
        <w:rPr>
          <w:rFonts w:ascii="Arial" w:hAnsi="Arial" w:cs="Arial"/>
          <w:b/>
          <w:sz w:val="22"/>
          <w:szCs w:val="22"/>
        </w:rPr>
        <w:t xml:space="preserve"> </w:t>
      </w:r>
      <w:r w:rsidR="00E916F1">
        <w:rPr>
          <w:rFonts w:ascii="Arial" w:hAnsi="Arial" w:cs="Arial"/>
          <w:b/>
          <w:sz w:val="22"/>
          <w:szCs w:val="22"/>
        </w:rPr>
        <w:t>01-O-5702-</w:t>
      </w:r>
      <w:r w:rsidR="00E916F1" w:rsidRPr="00E916F1">
        <w:rPr>
          <w:rFonts w:ascii="Arial" w:hAnsi="Arial" w:cs="Arial"/>
          <w:b/>
          <w:sz w:val="22"/>
          <w:szCs w:val="22"/>
        </w:rPr>
        <w:t>14362</w:t>
      </w:r>
      <w:r w:rsidR="007C502F">
        <w:rPr>
          <w:rFonts w:ascii="Arial" w:hAnsi="Arial" w:cs="Arial"/>
          <w:b/>
          <w:sz w:val="22"/>
          <w:szCs w:val="22"/>
        </w:rPr>
        <w:tab/>
      </w:r>
      <w:r w:rsidR="00E916F1">
        <w:rPr>
          <w:rFonts w:ascii="Arial" w:hAnsi="Arial" w:cs="Arial"/>
          <w:b/>
          <w:sz w:val="22"/>
          <w:szCs w:val="22"/>
        </w:rPr>
        <w:t>/23</w:t>
      </w:r>
    </w:p>
    <w:p w14:paraId="6EC7FA9E" w14:textId="34EEA0E7" w:rsidR="00B96917" w:rsidRDefault="008E3236" w:rsidP="00B96917">
      <w:pPr>
        <w:ind w:left="1416" w:hanging="1416"/>
        <w:jc w:val="center"/>
        <w:rPr>
          <w:rFonts w:ascii="Arial" w:hAnsi="Arial" w:cs="Arial"/>
          <w:b/>
          <w:sz w:val="22"/>
          <w:szCs w:val="22"/>
        </w:rPr>
      </w:pPr>
      <w:r w:rsidRPr="00662198">
        <w:rPr>
          <w:rFonts w:ascii="Arial" w:hAnsi="Arial" w:cs="Arial"/>
          <w:b/>
          <w:sz w:val="22"/>
          <w:szCs w:val="22"/>
        </w:rPr>
        <w:t>č. smlouvy objednatele</w:t>
      </w:r>
      <w:r w:rsidR="009577CF" w:rsidRPr="00662198">
        <w:rPr>
          <w:rFonts w:ascii="Arial" w:hAnsi="Arial" w:cs="Arial"/>
          <w:b/>
          <w:sz w:val="22"/>
          <w:szCs w:val="22"/>
        </w:rPr>
        <w:t>:</w:t>
      </w:r>
      <w:r w:rsidRPr="00662198">
        <w:rPr>
          <w:rFonts w:ascii="Arial" w:hAnsi="Arial" w:cs="Arial"/>
          <w:b/>
          <w:sz w:val="22"/>
          <w:szCs w:val="22"/>
        </w:rPr>
        <w:t xml:space="preserve"> </w:t>
      </w:r>
      <w:r w:rsidR="007C502F">
        <w:rPr>
          <w:rFonts w:ascii="Arial" w:hAnsi="Arial" w:cs="Arial"/>
          <w:b/>
          <w:sz w:val="22"/>
          <w:szCs w:val="22"/>
        </w:rPr>
        <w:tab/>
      </w:r>
      <w:r w:rsidR="001A54EE">
        <w:rPr>
          <w:rFonts w:ascii="Arial" w:hAnsi="Arial" w:cs="Arial"/>
          <w:b/>
          <w:sz w:val="22"/>
          <w:szCs w:val="22"/>
        </w:rPr>
        <w:t>997/2023</w:t>
      </w:r>
      <w:r w:rsidR="00B96917" w:rsidRPr="00662198">
        <w:rPr>
          <w:rFonts w:ascii="Arial" w:hAnsi="Arial" w:cs="Arial"/>
          <w:b/>
          <w:sz w:val="22"/>
          <w:szCs w:val="22"/>
        </w:rPr>
        <w:t xml:space="preserve"> </w:t>
      </w:r>
    </w:p>
    <w:p w14:paraId="4CB0A360" w14:textId="6D1F8F43" w:rsidR="008E3236" w:rsidRPr="00662198" w:rsidRDefault="008E3236" w:rsidP="00B96917">
      <w:pPr>
        <w:ind w:left="1416" w:hanging="1416"/>
        <w:jc w:val="center"/>
        <w:rPr>
          <w:rFonts w:ascii="Arial" w:hAnsi="Arial" w:cs="Arial"/>
          <w:b/>
        </w:rPr>
      </w:pPr>
    </w:p>
    <w:p w14:paraId="2F787D88" w14:textId="77777777" w:rsidR="008E3236" w:rsidRPr="00662198" w:rsidRDefault="008E3236" w:rsidP="008E3236">
      <w:pPr>
        <w:pStyle w:val="Export0"/>
        <w:jc w:val="center"/>
        <w:rPr>
          <w:rFonts w:ascii="Arial" w:hAnsi="Arial" w:cs="Arial"/>
          <w:b/>
          <w:sz w:val="22"/>
          <w:szCs w:val="22"/>
          <w:lang w:val="cs-CZ"/>
        </w:rPr>
      </w:pPr>
      <w:r w:rsidRPr="00662198">
        <w:rPr>
          <w:rFonts w:ascii="Arial" w:hAnsi="Arial" w:cs="Arial"/>
          <w:b/>
          <w:sz w:val="22"/>
          <w:szCs w:val="22"/>
          <w:lang w:val="cs-CZ"/>
        </w:rPr>
        <w:t>Název díla</w:t>
      </w:r>
      <w:r w:rsidR="009577CF" w:rsidRPr="00662198">
        <w:rPr>
          <w:rFonts w:ascii="Arial" w:hAnsi="Arial" w:cs="Arial"/>
          <w:b/>
          <w:sz w:val="22"/>
          <w:szCs w:val="22"/>
          <w:lang w:val="cs-CZ"/>
        </w:rPr>
        <w:t>:</w:t>
      </w:r>
      <w:r w:rsidRPr="00662198">
        <w:rPr>
          <w:rFonts w:ascii="Arial" w:hAnsi="Arial" w:cs="Arial"/>
          <w:b/>
          <w:sz w:val="22"/>
          <w:szCs w:val="22"/>
          <w:lang w:val="cs-CZ"/>
        </w:rPr>
        <w:t xml:space="preserve"> </w:t>
      </w:r>
    </w:p>
    <w:p w14:paraId="3C749436" w14:textId="77777777" w:rsidR="00D0109B" w:rsidRDefault="00D0109B" w:rsidP="00032856">
      <w:pPr>
        <w:jc w:val="center"/>
        <w:rPr>
          <w:rFonts w:ascii="Arial" w:hAnsi="Arial" w:cs="Arial"/>
          <w:b/>
        </w:rPr>
      </w:pPr>
    </w:p>
    <w:p w14:paraId="3AE8A67A" w14:textId="17103EC7" w:rsidR="00D969DB" w:rsidRDefault="001A54EE" w:rsidP="001A54EE">
      <w:pPr>
        <w:tabs>
          <w:tab w:val="left" w:pos="4080"/>
        </w:tabs>
        <w:jc w:val="center"/>
        <w:rPr>
          <w:rFonts w:ascii="Arial" w:hAnsi="Arial" w:cs="Arial"/>
          <w:b/>
        </w:rPr>
      </w:pPr>
      <w:r>
        <w:rPr>
          <w:rFonts w:ascii="Arial" w:hAnsi="Arial" w:cs="Arial"/>
          <w:b/>
        </w:rPr>
        <w:t>„</w:t>
      </w:r>
      <w:r w:rsidRPr="001A54EE">
        <w:rPr>
          <w:rFonts w:ascii="Arial" w:hAnsi="Arial" w:cs="Arial"/>
          <w:b/>
        </w:rPr>
        <w:t>Využití OZE v provozních objektech</w:t>
      </w:r>
      <w:r>
        <w:rPr>
          <w:rFonts w:ascii="Arial" w:hAnsi="Arial" w:cs="Arial"/>
          <w:b/>
        </w:rPr>
        <w:t>“</w:t>
      </w:r>
    </w:p>
    <w:p w14:paraId="5C2BFE75" w14:textId="3FFC57A1" w:rsidR="00B96917" w:rsidRPr="00B96917" w:rsidRDefault="00D969DB" w:rsidP="001A54EE">
      <w:pPr>
        <w:tabs>
          <w:tab w:val="left" w:pos="4080"/>
        </w:tabs>
        <w:jc w:val="center"/>
        <w:rPr>
          <w:rFonts w:ascii="Arial" w:hAnsi="Arial" w:cs="Arial"/>
          <w:b/>
        </w:rPr>
      </w:pPr>
      <w:r w:rsidRPr="00D969DB">
        <w:rPr>
          <w:rFonts w:ascii="Arial" w:hAnsi="Arial"/>
          <w:sz w:val="22"/>
        </w:rPr>
        <w:t>studie proveditelnosti</w:t>
      </w:r>
    </w:p>
    <w:p w14:paraId="36E79D71" w14:textId="77777777" w:rsidR="008E3236" w:rsidRPr="00D969DB" w:rsidRDefault="008E3236" w:rsidP="001A54EE">
      <w:pPr>
        <w:spacing w:before="240"/>
        <w:jc w:val="both"/>
        <w:rPr>
          <w:rFonts w:ascii="Arial" w:hAnsi="Arial" w:cs="Arial"/>
          <w:sz w:val="20"/>
          <w:szCs w:val="20"/>
        </w:rPr>
      </w:pPr>
      <w:r w:rsidRPr="00D969DB">
        <w:rPr>
          <w:rFonts w:ascii="Arial" w:hAnsi="Arial" w:cs="Arial"/>
          <w:sz w:val="20"/>
          <w:szCs w:val="20"/>
        </w:rPr>
        <w:t>Tato smlouva byla uzavřena mezi</w:t>
      </w:r>
      <w:r w:rsidR="009577CF" w:rsidRPr="00D969DB">
        <w:rPr>
          <w:rFonts w:ascii="Arial" w:hAnsi="Arial" w:cs="Arial"/>
          <w:sz w:val="20"/>
          <w:szCs w:val="20"/>
        </w:rPr>
        <w:t>:</w:t>
      </w:r>
    </w:p>
    <w:p w14:paraId="6E8FB62B" w14:textId="77777777" w:rsidR="008E3236" w:rsidRPr="00D969DB" w:rsidRDefault="008E3236" w:rsidP="001A54EE">
      <w:pPr>
        <w:spacing w:before="240"/>
        <w:jc w:val="both"/>
        <w:rPr>
          <w:rFonts w:ascii="Arial" w:hAnsi="Arial" w:cs="Arial"/>
          <w:sz w:val="20"/>
          <w:szCs w:val="20"/>
        </w:rPr>
      </w:pPr>
    </w:p>
    <w:p w14:paraId="1A4C705B" w14:textId="77777777" w:rsidR="008E3236" w:rsidRPr="00D969DB" w:rsidRDefault="008E3236" w:rsidP="008E3236">
      <w:pPr>
        <w:tabs>
          <w:tab w:val="left" w:pos="3960"/>
        </w:tabs>
        <w:ind w:left="3960" w:hanging="3960"/>
        <w:jc w:val="both"/>
        <w:rPr>
          <w:rFonts w:ascii="Arial" w:hAnsi="Arial" w:cs="Arial"/>
          <w:b/>
          <w:sz w:val="20"/>
          <w:szCs w:val="20"/>
        </w:rPr>
      </w:pPr>
      <w:r w:rsidRPr="00D969DB">
        <w:rPr>
          <w:rFonts w:ascii="Arial" w:hAnsi="Arial" w:cs="Arial"/>
          <w:b/>
          <w:sz w:val="20"/>
          <w:szCs w:val="20"/>
        </w:rPr>
        <w:t>Objednatel</w:t>
      </w:r>
      <w:r w:rsidR="009577CF" w:rsidRPr="00D969DB">
        <w:rPr>
          <w:rFonts w:ascii="Arial" w:hAnsi="Arial" w:cs="Arial"/>
          <w:b/>
          <w:sz w:val="20"/>
          <w:szCs w:val="20"/>
        </w:rPr>
        <w:t>:</w:t>
      </w:r>
      <w:r w:rsidRPr="00D969DB">
        <w:rPr>
          <w:rFonts w:ascii="Arial" w:hAnsi="Arial" w:cs="Arial"/>
          <w:b/>
          <w:sz w:val="20"/>
          <w:szCs w:val="20"/>
        </w:rPr>
        <w:tab/>
        <w:t>Povodí Ohře, státní podnik</w:t>
      </w:r>
    </w:p>
    <w:p w14:paraId="017F19B8" w14:textId="77777777" w:rsidR="008E3236" w:rsidRPr="00D969DB" w:rsidRDefault="0078134D" w:rsidP="008E3236">
      <w:pPr>
        <w:tabs>
          <w:tab w:val="left" w:pos="3960"/>
        </w:tabs>
        <w:jc w:val="both"/>
        <w:rPr>
          <w:rFonts w:ascii="Arial" w:hAnsi="Arial" w:cs="Arial"/>
          <w:sz w:val="20"/>
          <w:szCs w:val="20"/>
        </w:rPr>
      </w:pPr>
      <w:r w:rsidRPr="00D969DB">
        <w:rPr>
          <w:rFonts w:ascii="Arial" w:hAnsi="Arial" w:cs="Arial"/>
          <w:sz w:val="20"/>
          <w:szCs w:val="20"/>
        </w:rPr>
        <w:tab/>
      </w:r>
      <w:r w:rsidR="008E3236" w:rsidRPr="00D969DB">
        <w:rPr>
          <w:rFonts w:ascii="Arial" w:hAnsi="Arial" w:cs="Arial"/>
          <w:sz w:val="20"/>
          <w:szCs w:val="20"/>
        </w:rPr>
        <w:t>Bezručova 4219, 430 03 Chomutov</w:t>
      </w:r>
    </w:p>
    <w:p w14:paraId="040A6657" w14:textId="77777777" w:rsidR="008E3236" w:rsidRPr="00D969DB" w:rsidRDefault="008E3236" w:rsidP="008E3236">
      <w:pPr>
        <w:tabs>
          <w:tab w:val="left" w:pos="3960"/>
        </w:tabs>
        <w:jc w:val="both"/>
        <w:rPr>
          <w:rFonts w:ascii="Arial" w:hAnsi="Arial" w:cs="Arial"/>
          <w:sz w:val="20"/>
          <w:szCs w:val="20"/>
        </w:rPr>
      </w:pPr>
      <w:r w:rsidRPr="00D969DB">
        <w:rPr>
          <w:rFonts w:ascii="Arial" w:hAnsi="Arial" w:cs="Arial"/>
          <w:b/>
          <w:sz w:val="20"/>
          <w:szCs w:val="20"/>
        </w:rPr>
        <w:t>IČ</w:t>
      </w:r>
      <w:r w:rsidR="001A1BF6" w:rsidRPr="00D969DB">
        <w:rPr>
          <w:rFonts w:ascii="Arial" w:hAnsi="Arial" w:cs="Arial"/>
          <w:b/>
          <w:sz w:val="20"/>
          <w:szCs w:val="20"/>
        </w:rPr>
        <w:t>O</w:t>
      </w:r>
      <w:r w:rsidR="009577CF" w:rsidRPr="00D969DB">
        <w:rPr>
          <w:rFonts w:ascii="Arial" w:hAnsi="Arial" w:cs="Arial"/>
          <w:b/>
          <w:sz w:val="20"/>
          <w:szCs w:val="20"/>
        </w:rPr>
        <w:t>:</w:t>
      </w:r>
      <w:r w:rsidR="0078134D" w:rsidRPr="00D969DB">
        <w:rPr>
          <w:rFonts w:ascii="Arial" w:hAnsi="Arial" w:cs="Arial"/>
          <w:b/>
          <w:sz w:val="20"/>
          <w:szCs w:val="20"/>
        </w:rPr>
        <w:tab/>
      </w:r>
      <w:r w:rsidRPr="00D969DB">
        <w:rPr>
          <w:rFonts w:ascii="Arial" w:hAnsi="Arial" w:cs="Arial"/>
          <w:sz w:val="20"/>
          <w:szCs w:val="20"/>
        </w:rPr>
        <w:t>70889988</w:t>
      </w:r>
    </w:p>
    <w:p w14:paraId="1E04B774" w14:textId="77777777" w:rsidR="008E3236" w:rsidRPr="00D969DB" w:rsidRDefault="008E3236" w:rsidP="008E3236">
      <w:pPr>
        <w:tabs>
          <w:tab w:val="left" w:pos="3960"/>
        </w:tabs>
        <w:jc w:val="both"/>
        <w:rPr>
          <w:rFonts w:ascii="Arial" w:hAnsi="Arial" w:cs="Arial"/>
          <w:sz w:val="20"/>
          <w:szCs w:val="20"/>
        </w:rPr>
      </w:pPr>
      <w:r w:rsidRPr="00D969DB">
        <w:rPr>
          <w:rFonts w:ascii="Arial" w:hAnsi="Arial" w:cs="Arial"/>
          <w:b/>
          <w:sz w:val="20"/>
          <w:szCs w:val="20"/>
        </w:rPr>
        <w:t>DIČ</w:t>
      </w:r>
      <w:r w:rsidR="009577CF" w:rsidRPr="00D969DB">
        <w:rPr>
          <w:rFonts w:ascii="Arial" w:hAnsi="Arial" w:cs="Arial"/>
          <w:b/>
          <w:sz w:val="20"/>
          <w:szCs w:val="20"/>
        </w:rPr>
        <w:t>:</w:t>
      </w:r>
      <w:r w:rsidR="0078134D" w:rsidRPr="00D969DB">
        <w:rPr>
          <w:rFonts w:ascii="Arial" w:hAnsi="Arial" w:cs="Arial"/>
          <w:b/>
          <w:sz w:val="20"/>
          <w:szCs w:val="20"/>
        </w:rPr>
        <w:tab/>
      </w:r>
      <w:r w:rsidRPr="00D969DB">
        <w:rPr>
          <w:rFonts w:ascii="Arial" w:hAnsi="Arial" w:cs="Arial"/>
          <w:sz w:val="20"/>
          <w:szCs w:val="20"/>
        </w:rPr>
        <w:t>CZ70889988</w:t>
      </w:r>
    </w:p>
    <w:p w14:paraId="35FEA3AF" w14:textId="36F45DE9" w:rsidR="008E3236" w:rsidRPr="00D969DB" w:rsidRDefault="008E3236" w:rsidP="008E3236">
      <w:pPr>
        <w:tabs>
          <w:tab w:val="left" w:pos="3960"/>
        </w:tabs>
        <w:jc w:val="both"/>
        <w:rPr>
          <w:rFonts w:ascii="Arial" w:hAnsi="Arial" w:cs="Arial"/>
          <w:sz w:val="20"/>
          <w:szCs w:val="20"/>
        </w:rPr>
      </w:pPr>
      <w:r w:rsidRPr="00D969DB">
        <w:rPr>
          <w:rFonts w:ascii="Arial" w:hAnsi="Arial" w:cs="Arial"/>
          <w:b/>
          <w:sz w:val="20"/>
          <w:szCs w:val="20"/>
        </w:rPr>
        <w:t>zastoupený</w:t>
      </w:r>
      <w:r w:rsidR="009577CF" w:rsidRPr="00D969DB">
        <w:rPr>
          <w:rFonts w:ascii="Arial" w:hAnsi="Arial" w:cs="Arial"/>
          <w:b/>
          <w:sz w:val="20"/>
          <w:szCs w:val="20"/>
        </w:rPr>
        <w:t>:</w:t>
      </w:r>
      <w:r w:rsidR="0078134D" w:rsidRPr="00D969DB">
        <w:rPr>
          <w:rFonts w:ascii="Arial" w:hAnsi="Arial" w:cs="Arial"/>
          <w:b/>
          <w:sz w:val="20"/>
          <w:szCs w:val="20"/>
        </w:rPr>
        <w:tab/>
      </w:r>
      <w:r w:rsidRPr="00D969DB">
        <w:rPr>
          <w:rFonts w:ascii="Arial" w:hAnsi="Arial" w:cs="Arial"/>
          <w:sz w:val="20"/>
          <w:szCs w:val="20"/>
        </w:rPr>
        <w:t xml:space="preserve"> </w:t>
      </w:r>
    </w:p>
    <w:p w14:paraId="5C6BC10E" w14:textId="57C37D73" w:rsidR="00B96917" w:rsidRPr="00D969DB" w:rsidRDefault="008E3236" w:rsidP="00B96917">
      <w:pPr>
        <w:tabs>
          <w:tab w:val="left" w:pos="3960"/>
        </w:tabs>
        <w:ind w:left="3969" w:hanging="3969"/>
        <w:jc w:val="both"/>
        <w:rPr>
          <w:rFonts w:ascii="Arial" w:hAnsi="Arial" w:cs="Arial"/>
          <w:sz w:val="20"/>
          <w:szCs w:val="20"/>
        </w:rPr>
      </w:pPr>
      <w:r w:rsidRPr="00D969DB">
        <w:rPr>
          <w:rFonts w:ascii="Arial" w:hAnsi="Arial" w:cs="Arial"/>
          <w:b/>
          <w:sz w:val="20"/>
          <w:szCs w:val="20"/>
        </w:rPr>
        <w:t>zástupce ve věcech smluvních</w:t>
      </w:r>
      <w:r w:rsidR="009577CF" w:rsidRPr="00D969DB">
        <w:rPr>
          <w:rFonts w:ascii="Arial" w:hAnsi="Arial" w:cs="Arial"/>
          <w:b/>
          <w:sz w:val="20"/>
          <w:szCs w:val="20"/>
        </w:rPr>
        <w:t>:</w:t>
      </w:r>
      <w:r w:rsidR="0078134D" w:rsidRPr="00D969DB">
        <w:rPr>
          <w:rFonts w:ascii="Arial" w:hAnsi="Arial" w:cs="Arial"/>
          <w:b/>
          <w:sz w:val="20"/>
          <w:szCs w:val="20"/>
        </w:rPr>
        <w:tab/>
      </w:r>
    </w:p>
    <w:p w14:paraId="4176138C" w14:textId="01B07B66" w:rsidR="008E3236" w:rsidRPr="00D969DB" w:rsidRDefault="008E3236" w:rsidP="000446DF">
      <w:pPr>
        <w:tabs>
          <w:tab w:val="left" w:pos="3960"/>
        </w:tabs>
        <w:ind w:left="3969" w:hanging="3969"/>
        <w:jc w:val="both"/>
        <w:rPr>
          <w:rFonts w:ascii="Arial" w:hAnsi="Arial" w:cs="Arial"/>
          <w:sz w:val="20"/>
          <w:szCs w:val="20"/>
        </w:rPr>
      </w:pPr>
      <w:r w:rsidRPr="00D969DB">
        <w:rPr>
          <w:rFonts w:ascii="Arial" w:hAnsi="Arial" w:cs="Arial"/>
          <w:b/>
          <w:sz w:val="20"/>
          <w:szCs w:val="20"/>
        </w:rPr>
        <w:t>zástupce ve věcech technických</w:t>
      </w:r>
      <w:r w:rsidR="009577CF" w:rsidRPr="00D969DB">
        <w:rPr>
          <w:rFonts w:ascii="Arial" w:hAnsi="Arial" w:cs="Arial"/>
          <w:b/>
          <w:sz w:val="20"/>
          <w:szCs w:val="20"/>
        </w:rPr>
        <w:t>:</w:t>
      </w:r>
      <w:r w:rsidRPr="00D969DB">
        <w:rPr>
          <w:rFonts w:ascii="Arial" w:hAnsi="Arial" w:cs="Arial"/>
          <w:b/>
          <w:sz w:val="20"/>
          <w:szCs w:val="20"/>
        </w:rPr>
        <w:tab/>
      </w:r>
    </w:p>
    <w:p w14:paraId="0B72821E" w14:textId="6A7AAAA1" w:rsidR="008E3236" w:rsidRPr="00D969DB" w:rsidRDefault="00B96917" w:rsidP="00B50F32">
      <w:pPr>
        <w:tabs>
          <w:tab w:val="left" w:pos="3960"/>
        </w:tabs>
        <w:overflowPunct w:val="0"/>
        <w:autoSpaceDE w:val="0"/>
        <w:autoSpaceDN w:val="0"/>
        <w:adjustRightInd w:val="0"/>
        <w:spacing w:line="300" w:lineRule="atLeast"/>
        <w:textAlignment w:val="baseline"/>
        <w:rPr>
          <w:rFonts w:ascii="Arial" w:hAnsi="Arial" w:cs="Arial"/>
          <w:color w:val="0000FF" w:themeColor="hyperlink"/>
          <w:sz w:val="20"/>
          <w:szCs w:val="20"/>
          <w:u w:val="single"/>
        </w:rPr>
      </w:pPr>
      <w:r w:rsidRPr="00D969DB">
        <w:rPr>
          <w:rFonts w:ascii="Arial" w:hAnsi="Arial" w:cs="Arial"/>
          <w:b/>
          <w:color w:val="000000"/>
          <w:sz w:val="20"/>
          <w:szCs w:val="20"/>
        </w:rPr>
        <w:t>zástupce objednatele:</w:t>
      </w:r>
      <w:r w:rsidR="001013B3" w:rsidRPr="00D969DB">
        <w:rPr>
          <w:rFonts w:ascii="Arial" w:hAnsi="Arial" w:cs="Arial"/>
          <w:sz w:val="20"/>
          <w:szCs w:val="20"/>
        </w:rPr>
        <w:tab/>
      </w:r>
    </w:p>
    <w:p w14:paraId="42F677EA" w14:textId="77777777" w:rsidR="00557F45" w:rsidRPr="00D969DB" w:rsidRDefault="00557F45" w:rsidP="008E3236">
      <w:pPr>
        <w:tabs>
          <w:tab w:val="left" w:pos="3960"/>
        </w:tabs>
        <w:jc w:val="both"/>
        <w:rPr>
          <w:rFonts w:ascii="Arial" w:hAnsi="Arial" w:cs="Arial"/>
          <w:b/>
          <w:sz w:val="20"/>
          <w:szCs w:val="20"/>
        </w:rPr>
      </w:pPr>
      <w:r w:rsidRPr="00D969DB">
        <w:rPr>
          <w:rFonts w:ascii="Arial" w:hAnsi="Arial" w:cs="Arial"/>
          <w:b/>
          <w:sz w:val="20"/>
          <w:szCs w:val="20"/>
        </w:rPr>
        <w:tab/>
      </w:r>
      <w:r w:rsidRPr="00D969DB">
        <w:rPr>
          <w:rFonts w:ascii="Arial" w:hAnsi="Arial" w:cs="Arial"/>
          <w:b/>
          <w:sz w:val="20"/>
          <w:szCs w:val="20"/>
        </w:rPr>
        <w:tab/>
      </w:r>
    </w:p>
    <w:p w14:paraId="04631CA2" w14:textId="7EF0D3A1" w:rsidR="008E3236" w:rsidRPr="00D969DB" w:rsidRDefault="003B5F73" w:rsidP="008E3236">
      <w:pPr>
        <w:tabs>
          <w:tab w:val="left" w:pos="3960"/>
        </w:tabs>
        <w:jc w:val="both"/>
        <w:rPr>
          <w:rFonts w:ascii="Arial" w:hAnsi="Arial" w:cs="Arial"/>
          <w:b/>
          <w:sz w:val="20"/>
          <w:szCs w:val="20"/>
        </w:rPr>
      </w:pPr>
      <w:r w:rsidRPr="00D969DB">
        <w:rPr>
          <w:rFonts w:ascii="Arial" w:hAnsi="Arial" w:cs="Arial"/>
          <w:b/>
          <w:sz w:val="20"/>
          <w:szCs w:val="20"/>
        </w:rPr>
        <w:t>b</w:t>
      </w:r>
      <w:r w:rsidR="008E3236" w:rsidRPr="00D969DB">
        <w:rPr>
          <w:rFonts w:ascii="Arial" w:hAnsi="Arial" w:cs="Arial"/>
          <w:b/>
          <w:sz w:val="20"/>
          <w:szCs w:val="20"/>
        </w:rPr>
        <w:t>ankovní spojení</w:t>
      </w:r>
      <w:r w:rsidR="009577CF" w:rsidRPr="00D969DB">
        <w:rPr>
          <w:rFonts w:ascii="Arial" w:hAnsi="Arial" w:cs="Arial"/>
          <w:b/>
          <w:sz w:val="20"/>
          <w:szCs w:val="20"/>
        </w:rPr>
        <w:t>:</w:t>
      </w:r>
      <w:r w:rsidR="0078134D" w:rsidRPr="00D969DB">
        <w:rPr>
          <w:rFonts w:ascii="Arial" w:hAnsi="Arial" w:cs="Arial"/>
          <w:b/>
          <w:sz w:val="20"/>
          <w:szCs w:val="20"/>
        </w:rPr>
        <w:tab/>
      </w:r>
    </w:p>
    <w:p w14:paraId="694E3769" w14:textId="77F3C2F8" w:rsidR="008E3236" w:rsidRPr="00D969DB" w:rsidRDefault="008E3236" w:rsidP="008E3236">
      <w:pPr>
        <w:tabs>
          <w:tab w:val="left" w:pos="3960"/>
        </w:tabs>
        <w:jc w:val="both"/>
        <w:rPr>
          <w:rFonts w:ascii="Arial" w:hAnsi="Arial" w:cs="Arial"/>
          <w:b/>
          <w:sz w:val="20"/>
          <w:szCs w:val="20"/>
        </w:rPr>
      </w:pPr>
      <w:r w:rsidRPr="00D969DB">
        <w:rPr>
          <w:rFonts w:ascii="Arial" w:hAnsi="Arial" w:cs="Arial"/>
          <w:b/>
          <w:sz w:val="20"/>
          <w:szCs w:val="20"/>
        </w:rPr>
        <w:t>číslo účtu</w:t>
      </w:r>
      <w:r w:rsidR="009577CF" w:rsidRPr="00D969DB">
        <w:rPr>
          <w:rFonts w:ascii="Arial" w:hAnsi="Arial" w:cs="Arial"/>
          <w:b/>
          <w:sz w:val="20"/>
          <w:szCs w:val="20"/>
        </w:rPr>
        <w:t>:</w:t>
      </w:r>
      <w:r w:rsidR="0078134D" w:rsidRPr="00D969DB">
        <w:rPr>
          <w:rFonts w:ascii="Arial" w:hAnsi="Arial" w:cs="Arial"/>
          <w:b/>
          <w:sz w:val="20"/>
          <w:szCs w:val="20"/>
        </w:rPr>
        <w:tab/>
      </w:r>
      <w:r w:rsidRPr="00D969DB">
        <w:rPr>
          <w:rFonts w:ascii="Arial" w:hAnsi="Arial" w:cs="Arial"/>
          <w:b/>
          <w:sz w:val="20"/>
          <w:szCs w:val="20"/>
        </w:rPr>
        <w:t xml:space="preserve"> </w:t>
      </w:r>
    </w:p>
    <w:p w14:paraId="78B098B3" w14:textId="77777777" w:rsidR="00557F45" w:rsidRPr="00D969DB" w:rsidRDefault="00557F45" w:rsidP="00557F45">
      <w:pPr>
        <w:tabs>
          <w:tab w:val="left" w:pos="3960"/>
        </w:tabs>
        <w:jc w:val="both"/>
        <w:rPr>
          <w:rFonts w:ascii="Arial" w:hAnsi="Arial" w:cs="Arial"/>
          <w:sz w:val="20"/>
          <w:szCs w:val="20"/>
        </w:rPr>
      </w:pPr>
      <w:r w:rsidRPr="00D969DB">
        <w:rPr>
          <w:rFonts w:ascii="Arial" w:hAnsi="Arial" w:cs="Arial"/>
          <w:b/>
          <w:sz w:val="20"/>
          <w:szCs w:val="20"/>
        </w:rPr>
        <w:t>zápis v obchodním rejstříku:</w:t>
      </w:r>
      <w:r w:rsidRPr="00D969DB">
        <w:rPr>
          <w:rFonts w:ascii="Arial" w:hAnsi="Arial" w:cs="Arial"/>
          <w:sz w:val="20"/>
          <w:szCs w:val="20"/>
        </w:rPr>
        <w:tab/>
        <w:t xml:space="preserve">Krajský soud v Ústí nad Labem, oddíl A, vložka </w:t>
      </w:r>
    </w:p>
    <w:p w14:paraId="29DEF7E6" w14:textId="77777777" w:rsidR="008E3236" w:rsidRPr="00D969DB" w:rsidRDefault="00557F45" w:rsidP="00557F45">
      <w:pPr>
        <w:tabs>
          <w:tab w:val="left" w:pos="3960"/>
        </w:tabs>
        <w:jc w:val="both"/>
        <w:rPr>
          <w:rFonts w:ascii="Arial" w:hAnsi="Arial" w:cs="Arial"/>
          <w:b/>
          <w:sz w:val="20"/>
          <w:szCs w:val="20"/>
        </w:rPr>
      </w:pPr>
      <w:r w:rsidRPr="00D969DB">
        <w:rPr>
          <w:rFonts w:ascii="Arial" w:hAnsi="Arial" w:cs="Arial"/>
          <w:sz w:val="20"/>
          <w:szCs w:val="20"/>
        </w:rPr>
        <w:tab/>
        <w:t>13052.</w:t>
      </w:r>
    </w:p>
    <w:p w14:paraId="69D9098B" w14:textId="77777777" w:rsidR="008E3236" w:rsidRPr="00D969DB" w:rsidRDefault="008E3236" w:rsidP="008E3236">
      <w:pPr>
        <w:tabs>
          <w:tab w:val="left" w:pos="3960"/>
        </w:tabs>
        <w:jc w:val="both"/>
        <w:rPr>
          <w:rFonts w:ascii="Arial" w:hAnsi="Arial" w:cs="Arial"/>
          <w:sz w:val="20"/>
          <w:szCs w:val="20"/>
        </w:rPr>
      </w:pPr>
    </w:p>
    <w:p w14:paraId="46501547" w14:textId="77777777" w:rsidR="008E3236" w:rsidRPr="00D969DB" w:rsidRDefault="008E3236" w:rsidP="008E3236">
      <w:pPr>
        <w:tabs>
          <w:tab w:val="left" w:pos="3960"/>
        </w:tabs>
        <w:jc w:val="both"/>
        <w:rPr>
          <w:rFonts w:ascii="Arial" w:hAnsi="Arial" w:cs="Arial"/>
          <w:sz w:val="20"/>
          <w:szCs w:val="20"/>
        </w:rPr>
      </w:pPr>
      <w:r w:rsidRPr="00D969DB">
        <w:rPr>
          <w:rFonts w:ascii="Arial" w:hAnsi="Arial" w:cs="Arial"/>
          <w:sz w:val="20"/>
          <w:szCs w:val="20"/>
        </w:rPr>
        <w:t xml:space="preserve">(dále jen „objednatel“) na straně jedné a </w:t>
      </w:r>
    </w:p>
    <w:p w14:paraId="094D2155" w14:textId="77777777" w:rsidR="008E3236" w:rsidRPr="00D969DB" w:rsidRDefault="008E3236" w:rsidP="008E3236">
      <w:pPr>
        <w:tabs>
          <w:tab w:val="left" w:pos="3960"/>
        </w:tabs>
        <w:jc w:val="both"/>
        <w:rPr>
          <w:rFonts w:ascii="Arial" w:hAnsi="Arial" w:cs="Arial"/>
          <w:b/>
          <w:sz w:val="20"/>
          <w:szCs w:val="20"/>
        </w:rPr>
      </w:pPr>
    </w:p>
    <w:p w14:paraId="6F0479DD" w14:textId="02EF86AA" w:rsidR="00557F45" w:rsidRPr="00D969DB" w:rsidRDefault="00557F45" w:rsidP="00557F45">
      <w:pPr>
        <w:tabs>
          <w:tab w:val="left" w:pos="3960"/>
        </w:tabs>
        <w:ind w:left="3960" w:hanging="3960"/>
        <w:jc w:val="both"/>
        <w:rPr>
          <w:rFonts w:ascii="Arial" w:hAnsi="Arial" w:cs="Arial"/>
          <w:b/>
          <w:bCs/>
          <w:sz w:val="20"/>
          <w:szCs w:val="20"/>
        </w:rPr>
      </w:pPr>
      <w:r w:rsidRPr="00D969DB">
        <w:rPr>
          <w:rFonts w:ascii="Arial" w:hAnsi="Arial" w:cs="Arial"/>
          <w:b/>
          <w:sz w:val="20"/>
          <w:szCs w:val="20"/>
        </w:rPr>
        <w:t>Zhotovitel:</w:t>
      </w:r>
      <w:r w:rsidRPr="00D969DB">
        <w:rPr>
          <w:rFonts w:ascii="Arial" w:hAnsi="Arial" w:cs="Arial"/>
          <w:b/>
          <w:bCs/>
          <w:color w:val="000000"/>
          <w:sz w:val="20"/>
          <w:szCs w:val="20"/>
        </w:rPr>
        <w:tab/>
      </w:r>
      <w:bookmarkStart w:id="0" w:name="_Hlk144621936"/>
      <w:r w:rsidR="00B96917" w:rsidRPr="00D969DB">
        <w:rPr>
          <w:rFonts w:ascii="Arial" w:hAnsi="Arial" w:cs="Arial"/>
          <w:b/>
          <w:sz w:val="20"/>
          <w:szCs w:val="20"/>
        </w:rPr>
        <w:t>Vodohospodářský rozvoj a výstavba a.s.</w:t>
      </w:r>
      <w:bookmarkEnd w:id="0"/>
    </w:p>
    <w:p w14:paraId="2FC9FBC4" w14:textId="1E85B1F6" w:rsidR="00B96917" w:rsidRPr="00D969DB" w:rsidRDefault="00B96917" w:rsidP="00B96917">
      <w:pPr>
        <w:tabs>
          <w:tab w:val="left" w:pos="3960"/>
        </w:tabs>
        <w:ind w:left="3960" w:hanging="3960"/>
        <w:jc w:val="both"/>
        <w:rPr>
          <w:rFonts w:ascii="Arial" w:hAnsi="Arial" w:cs="Arial"/>
          <w:bCs/>
          <w:sz w:val="20"/>
          <w:szCs w:val="20"/>
        </w:rPr>
      </w:pPr>
      <w:r w:rsidRPr="00D969DB">
        <w:rPr>
          <w:rFonts w:ascii="Arial" w:hAnsi="Arial" w:cs="Arial"/>
          <w:bCs/>
          <w:sz w:val="20"/>
          <w:szCs w:val="20"/>
        </w:rPr>
        <w:tab/>
        <w:t>Nábřežní 90/4, 150 00 Praha 5</w:t>
      </w:r>
    </w:p>
    <w:p w14:paraId="0A08F393" w14:textId="77777777" w:rsidR="00B96917" w:rsidRPr="00D969DB" w:rsidRDefault="00B96917" w:rsidP="00B96917">
      <w:pPr>
        <w:tabs>
          <w:tab w:val="left" w:pos="3960"/>
        </w:tabs>
        <w:ind w:left="3960" w:hanging="3960"/>
        <w:jc w:val="both"/>
        <w:rPr>
          <w:rFonts w:ascii="Arial" w:hAnsi="Arial" w:cs="Arial"/>
          <w:bCs/>
          <w:sz w:val="20"/>
          <w:szCs w:val="20"/>
        </w:rPr>
      </w:pPr>
    </w:p>
    <w:p w14:paraId="2237673E" w14:textId="743B76D9" w:rsidR="00B96917" w:rsidRPr="00D969DB" w:rsidRDefault="00557F45" w:rsidP="00B96917">
      <w:pPr>
        <w:tabs>
          <w:tab w:val="left" w:pos="3960"/>
        </w:tabs>
        <w:jc w:val="both"/>
        <w:rPr>
          <w:rFonts w:ascii="Arial" w:hAnsi="Arial" w:cs="Arial"/>
          <w:sz w:val="20"/>
          <w:szCs w:val="20"/>
        </w:rPr>
      </w:pPr>
      <w:r w:rsidRPr="00D969DB">
        <w:rPr>
          <w:rFonts w:ascii="Arial" w:hAnsi="Arial" w:cs="Arial"/>
          <w:b/>
          <w:sz w:val="20"/>
          <w:szCs w:val="20"/>
        </w:rPr>
        <w:t>IČO:</w:t>
      </w:r>
      <w:r w:rsidRPr="00D969DB">
        <w:rPr>
          <w:rFonts w:ascii="Arial" w:hAnsi="Arial" w:cs="Arial"/>
          <w:bCs/>
          <w:sz w:val="20"/>
          <w:szCs w:val="20"/>
        </w:rPr>
        <w:tab/>
      </w:r>
      <w:r w:rsidR="00B96917" w:rsidRPr="00D969DB">
        <w:rPr>
          <w:rFonts w:ascii="Arial" w:hAnsi="Arial" w:cs="Arial"/>
          <w:sz w:val="20"/>
          <w:szCs w:val="20"/>
        </w:rPr>
        <w:t>471 16 901</w:t>
      </w:r>
    </w:p>
    <w:p w14:paraId="037EA81D" w14:textId="08BA4122" w:rsidR="00557F45" w:rsidRPr="00D969DB" w:rsidRDefault="00557F45" w:rsidP="00557F45">
      <w:pPr>
        <w:tabs>
          <w:tab w:val="left" w:pos="3960"/>
        </w:tabs>
        <w:ind w:left="3960" w:hanging="3960"/>
        <w:jc w:val="both"/>
        <w:rPr>
          <w:rFonts w:ascii="Arial" w:hAnsi="Arial" w:cs="Arial"/>
          <w:bCs/>
          <w:sz w:val="20"/>
          <w:szCs w:val="20"/>
        </w:rPr>
      </w:pPr>
      <w:r w:rsidRPr="00D969DB">
        <w:rPr>
          <w:rFonts w:ascii="Arial" w:hAnsi="Arial" w:cs="Arial"/>
          <w:b/>
          <w:bCs/>
          <w:sz w:val="20"/>
          <w:szCs w:val="20"/>
        </w:rPr>
        <w:t>DIČ:</w:t>
      </w:r>
      <w:r w:rsidRPr="00D969DB">
        <w:rPr>
          <w:rFonts w:ascii="Arial" w:hAnsi="Arial" w:cs="Arial"/>
          <w:b/>
          <w:bCs/>
          <w:sz w:val="20"/>
          <w:szCs w:val="20"/>
        </w:rPr>
        <w:tab/>
      </w:r>
      <w:r w:rsidR="00B96917" w:rsidRPr="00D969DB">
        <w:rPr>
          <w:rFonts w:ascii="Arial" w:hAnsi="Arial" w:cs="Arial"/>
          <w:sz w:val="20"/>
          <w:szCs w:val="20"/>
        </w:rPr>
        <w:t>CZ47116901</w:t>
      </w:r>
    </w:p>
    <w:p w14:paraId="735ECA42" w14:textId="35108D28" w:rsidR="00B50F32" w:rsidRPr="00D969DB" w:rsidRDefault="00557F45" w:rsidP="00B50F32">
      <w:pPr>
        <w:tabs>
          <w:tab w:val="left" w:pos="3930"/>
          <w:tab w:val="left" w:pos="3960"/>
        </w:tabs>
        <w:ind w:left="3960" w:hanging="3960"/>
        <w:jc w:val="both"/>
        <w:rPr>
          <w:rFonts w:ascii="Arial" w:hAnsi="Arial" w:cs="Arial"/>
          <w:bCs/>
          <w:sz w:val="20"/>
          <w:szCs w:val="20"/>
        </w:rPr>
      </w:pPr>
      <w:r w:rsidRPr="00D969DB">
        <w:rPr>
          <w:rFonts w:ascii="Arial" w:hAnsi="Arial" w:cs="Arial"/>
          <w:b/>
          <w:bCs/>
          <w:sz w:val="20"/>
          <w:szCs w:val="20"/>
        </w:rPr>
        <w:t>zastoupený:</w:t>
      </w:r>
      <w:r w:rsidRPr="00D969DB">
        <w:rPr>
          <w:rFonts w:ascii="Arial" w:hAnsi="Arial" w:cs="Arial"/>
          <w:bCs/>
          <w:sz w:val="20"/>
          <w:szCs w:val="20"/>
        </w:rPr>
        <w:t xml:space="preserve"> </w:t>
      </w:r>
      <w:r w:rsidR="00CC7B50" w:rsidRPr="00D969DB">
        <w:rPr>
          <w:rFonts w:ascii="Arial" w:hAnsi="Arial" w:cs="Arial"/>
          <w:bCs/>
          <w:sz w:val="20"/>
          <w:szCs w:val="20"/>
        </w:rPr>
        <w:tab/>
      </w:r>
    </w:p>
    <w:p w14:paraId="168244D5" w14:textId="5703F6D8" w:rsidR="00B96917" w:rsidRPr="00D969DB" w:rsidRDefault="00B96917" w:rsidP="00B50F32">
      <w:pPr>
        <w:tabs>
          <w:tab w:val="left" w:pos="3930"/>
          <w:tab w:val="left" w:pos="3960"/>
        </w:tabs>
        <w:ind w:left="360"/>
        <w:jc w:val="both"/>
        <w:rPr>
          <w:rFonts w:ascii="Arial" w:hAnsi="Arial" w:cs="Arial"/>
          <w:bCs/>
          <w:sz w:val="20"/>
          <w:szCs w:val="20"/>
        </w:rPr>
      </w:pPr>
    </w:p>
    <w:p w14:paraId="119FFBD5" w14:textId="72A3075F" w:rsidR="006C5708" w:rsidRPr="00D969DB" w:rsidRDefault="006C5708" w:rsidP="00B96917">
      <w:pPr>
        <w:tabs>
          <w:tab w:val="left" w:pos="3930"/>
          <w:tab w:val="left" w:pos="3960"/>
        </w:tabs>
        <w:ind w:left="3960" w:hanging="3960"/>
        <w:jc w:val="both"/>
        <w:rPr>
          <w:rFonts w:ascii="Arial" w:hAnsi="Arial" w:cs="Arial"/>
          <w:bCs/>
          <w:sz w:val="20"/>
          <w:szCs w:val="20"/>
        </w:rPr>
      </w:pPr>
    </w:p>
    <w:p w14:paraId="418CD74C" w14:textId="77777777" w:rsidR="00CC7B50" w:rsidRPr="00D969DB" w:rsidRDefault="00CC7B50" w:rsidP="00557F45">
      <w:pPr>
        <w:tabs>
          <w:tab w:val="left" w:pos="3960"/>
        </w:tabs>
        <w:ind w:left="3960" w:hanging="3960"/>
        <w:jc w:val="both"/>
        <w:rPr>
          <w:rFonts w:ascii="Arial" w:hAnsi="Arial" w:cs="Arial"/>
          <w:bCs/>
          <w:sz w:val="20"/>
          <w:szCs w:val="20"/>
        </w:rPr>
      </w:pPr>
    </w:p>
    <w:p w14:paraId="46055241" w14:textId="391108E4" w:rsidR="00A04C03" w:rsidRPr="00A04C03" w:rsidRDefault="00557F45" w:rsidP="00B50F32">
      <w:pPr>
        <w:tabs>
          <w:tab w:val="left" w:pos="3960"/>
        </w:tabs>
        <w:ind w:left="3960" w:hanging="3960"/>
        <w:jc w:val="both"/>
        <w:rPr>
          <w:rFonts w:ascii="Arial" w:hAnsi="Arial" w:cs="Arial"/>
          <w:sz w:val="20"/>
          <w:szCs w:val="20"/>
        </w:rPr>
      </w:pPr>
      <w:r w:rsidRPr="00D969DB">
        <w:rPr>
          <w:rFonts w:ascii="Arial" w:hAnsi="Arial" w:cs="Arial"/>
          <w:b/>
          <w:bCs/>
          <w:sz w:val="20"/>
          <w:szCs w:val="20"/>
        </w:rPr>
        <w:t>zástupce ve věcech smluvních:</w:t>
      </w:r>
      <w:r w:rsidRPr="00D969DB">
        <w:rPr>
          <w:rFonts w:ascii="Arial" w:hAnsi="Arial" w:cs="Arial"/>
          <w:bCs/>
          <w:sz w:val="20"/>
          <w:szCs w:val="20"/>
        </w:rPr>
        <w:t xml:space="preserve"> </w:t>
      </w:r>
      <w:r w:rsidR="00CC7B50" w:rsidRPr="00D969DB">
        <w:rPr>
          <w:rFonts w:ascii="Arial" w:hAnsi="Arial" w:cs="Arial"/>
          <w:bCs/>
          <w:sz w:val="20"/>
          <w:szCs w:val="20"/>
        </w:rPr>
        <w:tab/>
      </w:r>
    </w:p>
    <w:p w14:paraId="36485299" w14:textId="5D8EE77F" w:rsidR="00E91B24" w:rsidRPr="00D969DB" w:rsidRDefault="00557F45" w:rsidP="00E91B24">
      <w:pPr>
        <w:tabs>
          <w:tab w:val="left" w:pos="3960"/>
        </w:tabs>
        <w:ind w:left="3960" w:hanging="3960"/>
        <w:jc w:val="both"/>
        <w:rPr>
          <w:rFonts w:ascii="Arial" w:hAnsi="Arial" w:cs="Arial"/>
          <w:bCs/>
          <w:color w:val="FF0000"/>
          <w:sz w:val="20"/>
          <w:szCs w:val="20"/>
        </w:rPr>
      </w:pPr>
      <w:r w:rsidRPr="00D969DB">
        <w:rPr>
          <w:rFonts w:ascii="Arial" w:hAnsi="Arial" w:cs="Arial"/>
          <w:b/>
          <w:bCs/>
          <w:sz w:val="20"/>
          <w:szCs w:val="20"/>
        </w:rPr>
        <w:t>zástupce ve věcech technických</w:t>
      </w:r>
      <w:r w:rsidRPr="00D969DB">
        <w:rPr>
          <w:rFonts w:ascii="Arial" w:hAnsi="Arial" w:cs="Arial"/>
          <w:bCs/>
          <w:sz w:val="20"/>
          <w:szCs w:val="20"/>
        </w:rPr>
        <w:t>:</w:t>
      </w:r>
      <w:r w:rsidRPr="00D969DB">
        <w:rPr>
          <w:rFonts w:ascii="Arial" w:hAnsi="Arial" w:cs="Arial"/>
          <w:bCs/>
          <w:sz w:val="20"/>
          <w:szCs w:val="20"/>
        </w:rPr>
        <w:tab/>
      </w:r>
    </w:p>
    <w:p w14:paraId="7DD390B7" w14:textId="4E53D6B7" w:rsidR="00B96917" w:rsidRPr="00D969DB" w:rsidRDefault="00557F45" w:rsidP="00B96917">
      <w:pPr>
        <w:tabs>
          <w:tab w:val="left" w:pos="3960"/>
        </w:tabs>
        <w:ind w:left="3960" w:hanging="3960"/>
        <w:jc w:val="both"/>
        <w:rPr>
          <w:rFonts w:ascii="Arial" w:hAnsi="Arial" w:cs="Arial"/>
          <w:bCs/>
          <w:color w:val="FF0000"/>
          <w:sz w:val="20"/>
          <w:szCs w:val="20"/>
        </w:rPr>
      </w:pPr>
      <w:r w:rsidRPr="00D969DB">
        <w:rPr>
          <w:rFonts w:ascii="Arial" w:hAnsi="Arial" w:cs="Arial"/>
          <w:b/>
          <w:color w:val="000000"/>
          <w:sz w:val="20"/>
          <w:szCs w:val="20"/>
        </w:rPr>
        <w:t>zhotovitele zastupuje:</w:t>
      </w:r>
      <w:r w:rsidRPr="00D969DB">
        <w:rPr>
          <w:rFonts w:ascii="Arial" w:hAnsi="Arial" w:cs="Arial"/>
          <w:color w:val="000000"/>
          <w:sz w:val="20"/>
          <w:szCs w:val="20"/>
        </w:rPr>
        <w:tab/>
      </w:r>
    </w:p>
    <w:p w14:paraId="51C8F27B" w14:textId="016113AF" w:rsidR="00B96917" w:rsidRPr="00D969DB" w:rsidRDefault="004F4600" w:rsidP="00B96917">
      <w:pPr>
        <w:tabs>
          <w:tab w:val="left" w:pos="3960"/>
        </w:tabs>
        <w:ind w:left="3960" w:hanging="3960"/>
        <w:jc w:val="both"/>
        <w:rPr>
          <w:rFonts w:ascii="Arial" w:hAnsi="Arial" w:cs="Arial"/>
          <w:color w:val="000000"/>
          <w:sz w:val="20"/>
          <w:szCs w:val="20"/>
        </w:rPr>
      </w:pPr>
      <w:r w:rsidRPr="00D969DB">
        <w:rPr>
          <w:rFonts w:ascii="Arial" w:hAnsi="Arial" w:cs="Arial"/>
          <w:color w:val="000000"/>
          <w:sz w:val="20"/>
          <w:szCs w:val="20"/>
        </w:rPr>
        <w:t>.</w:t>
      </w:r>
      <w:r w:rsidR="00557F45" w:rsidRPr="00D969DB">
        <w:rPr>
          <w:rFonts w:ascii="Arial" w:hAnsi="Arial" w:cs="Arial"/>
          <w:color w:val="000000"/>
          <w:sz w:val="20"/>
          <w:szCs w:val="20"/>
        </w:rPr>
        <w:tab/>
      </w:r>
      <w:r w:rsidR="00557F45" w:rsidRPr="00D969DB">
        <w:rPr>
          <w:rFonts w:ascii="Arial" w:hAnsi="Arial" w:cs="Arial"/>
          <w:color w:val="000000"/>
          <w:sz w:val="20"/>
          <w:szCs w:val="20"/>
        </w:rPr>
        <w:tab/>
      </w:r>
    </w:p>
    <w:p w14:paraId="79794D17" w14:textId="043CD4F4" w:rsidR="00B96917" w:rsidRPr="00D969DB" w:rsidRDefault="00B96917" w:rsidP="00B96917">
      <w:pPr>
        <w:tabs>
          <w:tab w:val="left" w:pos="3960"/>
        </w:tabs>
        <w:ind w:left="3960" w:hanging="3960"/>
        <w:jc w:val="both"/>
        <w:rPr>
          <w:rFonts w:ascii="Arial" w:hAnsi="Arial" w:cs="Arial"/>
          <w:sz w:val="20"/>
          <w:szCs w:val="20"/>
        </w:rPr>
      </w:pPr>
      <w:r w:rsidRPr="00D969DB">
        <w:rPr>
          <w:rFonts w:ascii="Arial" w:hAnsi="Arial" w:cs="Arial"/>
          <w:color w:val="000000"/>
          <w:sz w:val="20"/>
          <w:szCs w:val="20"/>
        </w:rPr>
        <w:tab/>
      </w:r>
    </w:p>
    <w:p w14:paraId="09251DAF" w14:textId="77777777" w:rsidR="00A738C3" w:rsidRPr="00D969DB" w:rsidRDefault="00A738C3" w:rsidP="00A738C3">
      <w:pPr>
        <w:tabs>
          <w:tab w:val="left" w:pos="3960"/>
        </w:tabs>
        <w:ind w:left="3960" w:hanging="3960"/>
        <w:jc w:val="both"/>
        <w:rPr>
          <w:rFonts w:ascii="Arial" w:hAnsi="Arial" w:cs="Arial"/>
          <w:b/>
          <w:bCs/>
          <w:sz w:val="20"/>
          <w:szCs w:val="20"/>
        </w:rPr>
      </w:pPr>
    </w:p>
    <w:p w14:paraId="6FF08482" w14:textId="2CC246D8" w:rsidR="00557F45" w:rsidRPr="00D969DB" w:rsidRDefault="00557F45" w:rsidP="00A738C3">
      <w:pPr>
        <w:tabs>
          <w:tab w:val="left" w:pos="3960"/>
        </w:tabs>
        <w:ind w:left="3960" w:hanging="3960"/>
        <w:jc w:val="both"/>
        <w:rPr>
          <w:rFonts w:ascii="Arial" w:hAnsi="Arial" w:cs="Arial"/>
          <w:bCs/>
          <w:sz w:val="20"/>
          <w:szCs w:val="20"/>
        </w:rPr>
      </w:pPr>
      <w:r w:rsidRPr="00D969DB">
        <w:rPr>
          <w:rFonts w:ascii="Arial" w:hAnsi="Arial" w:cs="Arial"/>
          <w:b/>
          <w:bCs/>
          <w:sz w:val="20"/>
          <w:szCs w:val="20"/>
        </w:rPr>
        <w:t>Bankovní spojení:</w:t>
      </w:r>
      <w:r w:rsidRPr="00D969DB">
        <w:rPr>
          <w:rFonts w:ascii="Arial" w:hAnsi="Arial" w:cs="Arial"/>
          <w:bCs/>
          <w:sz w:val="20"/>
          <w:szCs w:val="20"/>
        </w:rPr>
        <w:tab/>
      </w:r>
    </w:p>
    <w:p w14:paraId="7918696E" w14:textId="3424A644" w:rsidR="00557F45" w:rsidRPr="00D969DB" w:rsidRDefault="00557F45" w:rsidP="00A738C3">
      <w:pPr>
        <w:tabs>
          <w:tab w:val="left" w:pos="3960"/>
        </w:tabs>
        <w:ind w:left="3960" w:hanging="3960"/>
        <w:jc w:val="both"/>
        <w:rPr>
          <w:rFonts w:ascii="Arial" w:hAnsi="Arial" w:cs="Arial"/>
          <w:bCs/>
          <w:sz w:val="20"/>
          <w:szCs w:val="20"/>
        </w:rPr>
      </w:pPr>
      <w:r w:rsidRPr="00D969DB">
        <w:rPr>
          <w:rFonts w:ascii="Arial" w:hAnsi="Arial" w:cs="Arial"/>
          <w:b/>
          <w:bCs/>
          <w:sz w:val="20"/>
          <w:szCs w:val="20"/>
        </w:rPr>
        <w:t>číslo účtu:</w:t>
      </w:r>
      <w:r w:rsidR="00CC7B50" w:rsidRPr="00D969DB">
        <w:rPr>
          <w:rFonts w:ascii="Arial" w:hAnsi="Arial" w:cs="Arial"/>
          <w:bCs/>
          <w:sz w:val="20"/>
          <w:szCs w:val="20"/>
        </w:rPr>
        <w:tab/>
      </w:r>
    </w:p>
    <w:p w14:paraId="475C08EF" w14:textId="2B633875" w:rsidR="00A738C3" w:rsidRPr="00D969DB" w:rsidRDefault="00A738C3" w:rsidP="00B96917">
      <w:pPr>
        <w:tabs>
          <w:tab w:val="left" w:pos="3960"/>
        </w:tabs>
        <w:ind w:left="3960" w:hanging="3960"/>
        <w:rPr>
          <w:rFonts w:ascii="Arial" w:hAnsi="Arial" w:cs="Arial"/>
          <w:sz w:val="20"/>
          <w:szCs w:val="20"/>
        </w:rPr>
      </w:pPr>
      <w:r w:rsidRPr="00D969DB">
        <w:rPr>
          <w:rFonts w:ascii="Arial" w:hAnsi="Arial" w:cs="Arial"/>
          <w:b/>
          <w:sz w:val="20"/>
          <w:szCs w:val="20"/>
        </w:rPr>
        <w:t>zápis v obchodním rejstříku:</w:t>
      </w:r>
      <w:r w:rsidRPr="00D969DB">
        <w:rPr>
          <w:rFonts w:ascii="Arial" w:hAnsi="Arial" w:cs="Arial"/>
          <w:sz w:val="20"/>
          <w:szCs w:val="20"/>
        </w:rPr>
        <w:tab/>
      </w:r>
      <w:r w:rsidR="00B96917" w:rsidRPr="00D969DB">
        <w:rPr>
          <w:rFonts w:ascii="Arial" w:hAnsi="Arial" w:cs="Arial"/>
          <w:sz w:val="20"/>
          <w:szCs w:val="20"/>
        </w:rPr>
        <w:t xml:space="preserve">Městský soud v Praze, oddíl B, vložka 1930       </w:t>
      </w:r>
    </w:p>
    <w:p w14:paraId="1879ACC9" w14:textId="0EE64B0D" w:rsidR="00B96917" w:rsidRPr="00D969DB" w:rsidRDefault="00B96917" w:rsidP="00B96917">
      <w:pPr>
        <w:tabs>
          <w:tab w:val="left" w:pos="3960"/>
        </w:tabs>
        <w:ind w:left="3960" w:hanging="3960"/>
        <w:rPr>
          <w:rFonts w:ascii="Arial" w:hAnsi="Arial" w:cs="Arial"/>
          <w:sz w:val="20"/>
          <w:szCs w:val="20"/>
        </w:rPr>
      </w:pPr>
    </w:p>
    <w:p w14:paraId="33D9F5C2" w14:textId="77777777" w:rsidR="00B96917" w:rsidRPr="00D969DB" w:rsidRDefault="00B96917" w:rsidP="00B96917">
      <w:pPr>
        <w:tabs>
          <w:tab w:val="left" w:pos="3960"/>
        </w:tabs>
        <w:ind w:left="3960" w:hanging="3960"/>
        <w:rPr>
          <w:rFonts w:ascii="Arial" w:hAnsi="Arial" w:cs="Arial"/>
          <w:sz w:val="20"/>
          <w:szCs w:val="20"/>
        </w:rPr>
      </w:pPr>
    </w:p>
    <w:p w14:paraId="30CF924A" w14:textId="0F957986" w:rsidR="00B72982" w:rsidRPr="00D969DB" w:rsidRDefault="00557F45" w:rsidP="00557F45">
      <w:pPr>
        <w:jc w:val="both"/>
        <w:rPr>
          <w:rFonts w:ascii="Arial" w:hAnsi="Arial" w:cs="Arial"/>
          <w:sz w:val="20"/>
          <w:szCs w:val="20"/>
        </w:rPr>
      </w:pPr>
      <w:r w:rsidRPr="00D969DB">
        <w:rPr>
          <w:rFonts w:ascii="Arial" w:hAnsi="Arial" w:cs="Arial"/>
          <w:sz w:val="20"/>
          <w:szCs w:val="20"/>
        </w:rPr>
        <w:t>(dále jen „zhotovitel“) na straně druhé.</w:t>
      </w:r>
    </w:p>
    <w:p w14:paraId="7463B729" w14:textId="03658BB5" w:rsidR="00E91B24" w:rsidRDefault="00E91B24" w:rsidP="00557F45">
      <w:pPr>
        <w:jc w:val="both"/>
        <w:rPr>
          <w:rFonts w:ascii="Arial" w:hAnsi="Arial" w:cs="Arial"/>
          <w:sz w:val="20"/>
          <w:szCs w:val="20"/>
        </w:rPr>
      </w:pPr>
    </w:p>
    <w:p w14:paraId="382FFF01" w14:textId="77777777" w:rsidR="001A54EE" w:rsidRPr="00D969DB" w:rsidRDefault="001A54EE" w:rsidP="001A54EE">
      <w:pPr>
        <w:rPr>
          <w:rFonts w:ascii="Arial" w:hAnsi="Arial" w:cs="Arial"/>
          <w:bCs/>
          <w:color w:val="000000"/>
          <w:sz w:val="20"/>
          <w:szCs w:val="20"/>
        </w:rPr>
      </w:pPr>
      <w:r w:rsidRPr="00D969DB">
        <w:rPr>
          <w:rFonts w:ascii="Arial" w:hAnsi="Arial" w:cs="Arial"/>
          <w:color w:val="000000"/>
          <w:sz w:val="20"/>
          <w:szCs w:val="20"/>
        </w:rPr>
        <w:t>Toto zmocnění trvá až do písemného odvolání. Změny v zastoupení budou uvedeny v dodatku k této smlouvě.</w:t>
      </w:r>
    </w:p>
    <w:p w14:paraId="69AD4B56" w14:textId="77777777" w:rsidR="001A54EE" w:rsidRPr="00D969DB" w:rsidRDefault="001A54EE" w:rsidP="00557F45">
      <w:pPr>
        <w:jc w:val="both"/>
        <w:rPr>
          <w:rFonts w:ascii="Arial" w:hAnsi="Arial" w:cs="Arial"/>
          <w:sz w:val="20"/>
          <w:szCs w:val="20"/>
        </w:rPr>
      </w:pPr>
    </w:p>
    <w:p w14:paraId="1CF692C1" w14:textId="77777777" w:rsidR="00B96917" w:rsidRDefault="00B96917" w:rsidP="00557F45">
      <w:pPr>
        <w:jc w:val="both"/>
        <w:rPr>
          <w:rFonts w:ascii="Arial" w:hAnsi="Arial" w:cs="Arial"/>
          <w:sz w:val="20"/>
          <w:szCs w:val="20"/>
        </w:rPr>
      </w:pPr>
    </w:p>
    <w:p w14:paraId="76E93CB7" w14:textId="77777777" w:rsidR="001013B3" w:rsidRPr="00662198" w:rsidRDefault="001013B3" w:rsidP="000446DF">
      <w:pPr>
        <w:pStyle w:val="Zkladntext"/>
        <w:spacing w:before="120" w:after="240"/>
        <w:ind w:left="357" w:hanging="357"/>
        <w:jc w:val="center"/>
        <w:rPr>
          <w:sz w:val="20"/>
          <w:szCs w:val="20"/>
        </w:rPr>
      </w:pPr>
      <w:r w:rsidRPr="00662198">
        <w:rPr>
          <w:b/>
          <w:sz w:val="20"/>
          <w:szCs w:val="20"/>
          <w:u w:val="single"/>
        </w:rPr>
        <w:t>Čl. I. PŘEDMĚT SMLOUVY A PŘEDMĚT DÍLA</w:t>
      </w:r>
    </w:p>
    <w:p w14:paraId="0C984E1B" w14:textId="46138474" w:rsidR="00D969DB" w:rsidRDefault="00D969DB" w:rsidP="00D969DB">
      <w:pPr>
        <w:jc w:val="both"/>
        <w:rPr>
          <w:rFonts w:ascii="Arial" w:eastAsia="Arial CE" w:hAnsi="Arial" w:cs="Arial"/>
          <w:sz w:val="20"/>
          <w:szCs w:val="20"/>
        </w:rPr>
      </w:pPr>
      <w:r w:rsidRPr="00D969DB">
        <w:rPr>
          <w:rFonts w:ascii="Arial" w:eastAsia="Arial CE" w:hAnsi="Arial" w:cs="Arial"/>
          <w:sz w:val="20"/>
          <w:szCs w:val="20"/>
        </w:rPr>
        <w:lastRenderedPageBreak/>
        <w:t xml:space="preserve">Předmětem </w:t>
      </w:r>
      <w:r>
        <w:rPr>
          <w:rFonts w:ascii="Arial" w:eastAsia="Arial CE" w:hAnsi="Arial" w:cs="Arial"/>
          <w:sz w:val="20"/>
          <w:szCs w:val="20"/>
        </w:rPr>
        <w:t>smlouvy</w:t>
      </w:r>
      <w:r w:rsidRPr="00D969DB">
        <w:rPr>
          <w:rFonts w:ascii="Arial" w:eastAsia="Arial CE" w:hAnsi="Arial" w:cs="Arial"/>
          <w:sz w:val="20"/>
          <w:szCs w:val="20"/>
        </w:rPr>
        <w:t xml:space="preserve"> je zpracování studie proveditelnosti, která bude řešit možnosti změny systému vytápění provozních objektů společnosti Povodí Ohře s.</w:t>
      </w:r>
      <w:r w:rsidR="00006009">
        <w:rPr>
          <w:rFonts w:ascii="Arial" w:eastAsia="Arial CE" w:hAnsi="Arial" w:cs="Arial"/>
          <w:sz w:val="20"/>
          <w:szCs w:val="20"/>
        </w:rPr>
        <w:t xml:space="preserve"> </w:t>
      </w:r>
      <w:r w:rsidRPr="00D969DB">
        <w:rPr>
          <w:rFonts w:ascii="Arial" w:eastAsia="Arial CE" w:hAnsi="Arial" w:cs="Arial"/>
          <w:sz w:val="20"/>
          <w:szCs w:val="20"/>
        </w:rPr>
        <w:t>p</w:t>
      </w:r>
      <w:r>
        <w:rPr>
          <w:rFonts w:ascii="Arial" w:eastAsia="Arial CE" w:hAnsi="Arial" w:cs="Arial"/>
          <w:sz w:val="20"/>
          <w:szCs w:val="20"/>
        </w:rPr>
        <w:t xml:space="preserve">. </w:t>
      </w:r>
      <w:r w:rsidRPr="00D969DB">
        <w:rPr>
          <w:rFonts w:ascii="Arial" w:eastAsia="Arial CE" w:hAnsi="Arial" w:cs="Arial"/>
          <w:sz w:val="20"/>
          <w:szCs w:val="20"/>
        </w:rPr>
        <w:t>v</w:t>
      </w:r>
      <w:r>
        <w:rPr>
          <w:rFonts w:ascii="Arial" w:eastAsia="Arial CE" w:hAnsi="Arial" w:cs="Arial"/>
          <w:sz w:val="20"/>
          <w:szCs w:val="20"/>
        </w:rPr>
        <w:t> </w:t>
      </w:r>
      <w:r w:rsidRPr="00D969DB">
        <w:rPr>
          <w:rFonts w:ascii="Arial" w:eastAsia="Arial CE" w:hAnsi="Arial" w:cs="Arial"/>
          <w:sz w:val="20"/>
          <w:szCs w:val="20"/>
        </w:rPr>
        <w:t>lokalitách</w:t>
      </w:r>
      <w:r>
        <w:rPr>
          <w:rFonts w:ascii="Arial" w:eastAsia="Arial CE" w:hAnsi="Arial" w:cs="Arial"/>
          <w:sz w:val="20"/>
          <w:szCs w:val="20"/>
        </w:rPr>
        <w:t>:</w:t>
      </w:r>
    </w:p>
    <w:p w14:paraId="74DA75DE" w14:textId="77777777" w:rsidR="00D969DB" w:rsidRDefault="00D969DB" w:rsidP="00D969DB">
      <w:pPr>
        <w:jc w:val="both"/>
        <w:rPr>
          <w:rFonts w:ascii="Arial" w:eastAsia="Arial CE" w:hAnsi="Arial" w:cs="Arial"/>
          <w:sz w:val="20"/>
          <w:szCs w:val="20"/>
        </w:rPr>
      </w:pPr>
    </w:p>
    <w:p w14:paraId="2B8AF2EA" w14:textId="43F087EC" w:rsidR="00D969DB" w:rsidRDefault="00733C33" w:rsidP="00D969DB">
      <w:pPr>
        <w:jc w:val="both"/>
        <w:rPr>
          <w:rFonts w:ascii="Arial" w:eastAsia="Arial CE" w:hAnsi="Arial" w:cs="Arial"/>
          <w:sz w:val="20"/>
          <w:szCs w:val="20"/>
        </w:rPr>
      </w:pPr>
      <w:r>
        <w:rPr>
          <w:rFonts w:ascii="Arial" w:eastAsia="Arial CE" w:hAnsi="Arial" w:cs="Arial"/>
          <w:sz w:val="20"/>
          <w:szCs w:val="20"/>
        </w:rPr>
        <w:t xml:space="preserve">Areál PŘ </w:t>
      </w:r>
      <w:r w:rsidR="00D969DB" w:rsidRPr="00D969DB">
        <w:rPr>
          <w:rFonts w:ascii="Arial" w:eastAsia="Arial CE" w:hAnsi="Arial" w:cs="Arial"/>
          <w:sz w:val="20"/>
          <w:szCs w:val="20"/>
        </w:rPr>
        <w:t xml:space="preserve">Chomutov, </w:t>
      </w:r>
      <w:r w:rsidRPr="00733C33">
        <w:rPr>
          <w:rFonts w:ascii="Arial" w:eastAsia="Arial CE" w:hAnsi="Arial" w:cs="Arial"/>
          <w:sz w:val="20"/>
          <w:szCs w:val="20"/>
        </w:rPr>
        <w:t>Bezručova 4219</w:t>
      </w:r>
      <w:r>
        <w:rPr>
          <w:rFonts w:ascii="Arial" w:eastAsia="Arial CE" w:hAnsi="Arial" w:cs="Arial"/>
          <w:sz w:val="20"/>
          <w:szCs w:val="20"/>
        </w:rPr>
        <w:t>,</w:t>
      </w:r>
    </w:p>
    <w:p w14:paraId="665C10D2" w14:textId="77777777" w:rsidR="00D969DB" w:rsidRDefault="00D969DB" w:rsidP="00D969DB">
      <w:pPr>
        <w:jc w:val="both"/>
        <w:rPr>
          <w:rFonts w:ascii="Arial" w:eastAsia="Arial CE" w:hAnsi="Arial" w:cs="Arial"/>
          <w:sz w:val="20"/>
          <w:szCs w:val="20"/>
        </w:rPr>
      </w:pPr>
    </w:p>
    <w:p w14:paraId="2F090BE2" w14:textId="6101776D" w:rsidR="00D969DB" w:rsidRDefault="00733C33" w:rsidP="00D969DB">
      <w:pPr>
        <w:jc w:val="both"/>
        <w:rPr>
          <w:rFonts w:ascii="Arial" w:eastAsia="Arial CE" w:hAnsi="Arial" w:cs="Arial"/>
          <w:sz w:val="20"/>
          <w:szCs w:val="20"/>
        </w:rPr>
      </w:pPr>
      <w:r>
        <w:rPr>
          <w:rFonts w:ascii="Arial" w:eastAsia="Arial CE" w:hAnsi="Arial" w:cs="Arial"/>
          <w:sz w:val="20"/>
          <w:szCs w:val="20"/>
        </w:rPr>
        <w:t xml:space="preserve">Administrativní budova Závodu </w:t>
      </w:r>
      <w:r w:rsidR="00D969DB" w:rsidRPr="00D969DB">
        <w:rPr>
          <w:rFonts w:ascii="Arial" w:eastAsia="Arial CE" w:hAnsi="Arial" w:cs="Arial"/>
          <w:sz w:val="20"/>
          <w:szCs w:val="20"/>
        </w:rPr>
        <w:t>Karlovy Vary</w:t>
      </w:r>
      <w:r w:rsidR="00714812">
        <w:rPr>
          <w:rFonts w:ascii="Arial" w:eastAsia="Arial CE" w:hAnsi="Arial" w:cs="Arial"/>
          <w:sz w:val="20"/>
          <w:szCs w:val="20"/>
        </w:rPr>
        <w:t xml:space="preserve">, </w:t>
      </w:r>
      <w:r w:rsidR="00714812" w:rsidRPr="00714812">
        <w:rPr>
          <w:rFonts w:ascii="Arial" w:eastAsia="Arial CE" w:hAnsi="Arial" w:cs="Arial"/>
          <w:sz w:val="20"/>
          <w:szCs w:val="20"/>
        </w:rPr>
        <w:t xml:space="preserve">Horova 12, </w:t>
      </w:r>
    </w:p>
    <w:p w14:paraId="3616E091" w14:textId="77777777" w:rsidR="00D969DB" w:rsidRDefault="00D969DB" w:rsidP="00D969DB">
      <w:pPr>
        <w:jc w:val="both"/>
        <w:rPr>
          <w:rFonts w:ascii="Arial" w:eastAsia="Arial CE" w:hAnsi="Arial" w:cs="Arial"/>
          <w:sz w:val="20"/>
          <w:szCs w:val="20"/>
        </w:rPr>
      </w:pPr>
    </w:p>
    <w:p w14:paraId="11E4B5D0" w14:textId="28EED65A" w:rsidR="00D969DB" w:rsidRDefault="00733C33" w:rsidP="00D969DB">
      <w:pPr>
        <w:jc w:val="both"/>
        <w:rPr>
          <w:rFonts w:ascii="Arial" w:eastAsia="Arial CE" w:hAnsi="Arial" w:cs="Arial"/>
          <w:sz w:val="20"/>
          <w:szCs w:val="20"/>
        </w:rPr>
      </w:pPr>
      <w:r>
        <w:rPr>
          <w:rFonts w:ascii="Arial" w:eastAsia="Arial CE" w:hAnsi="Arial" w:cs="Arial"/>
          <w:sz w:val="20"/>
          <w:szCs w:val="20"/>
        </w:rPr>
        <w:t>Areál Závodu</w:t>
      </w:r>
      <w:r w:rsidRPr="00D969DB">
        <w:rPr>
          <w:rFonts w:ascii="Arial" w:eastAsia="Arial CE" w:hAnsi="Arial" w:cs="Arial"/>
          <w:sz w:val="20"/>
          <w:szCs w:val="20"/>
        </w:rPr>
        <w:t xml:space="preserve"> Terezín</w:t>
      </w:r>
      <w:r w:rsidR="00714812">
        <w:rPr>
          <w:rFonts w:ascii="Arial" w:eastAsia="Arial CE" w:hAnsi="Arial" w:cs="Arial"/>
          <w:sz w:val="20"/>
          <w:szCs w:val="20"/>
        </w:rPr>
        <w:t xml:space="preserve">, </w:t>
      </w:r>
      <w:r w:rsidR="00714812" w:rsidRPr="00714812">
        <w:rPr>
          <w:rFonts w:ascii="Arial" w:eastAsia="Arial CE" w:hAnsi="Arial" w:cs="Arial"/>
          <w:sz w:val="20"/>
          <w:szCs w:val="20"/>
        </w:rPr>
        <w:t>Pražská 319</w:t>
      </w:r>
      <w:r>
        <w:rPr>
          <w:rFonts w:ascii="Arial" w:eastAsia="Arial CE" w:hAnsi="Arial" w:cs="Arial"/>
          <w:sz w:val="20"/>
          <w:szCs w:val="20"/>
        </w:rPr>
        <w:t>,</w:t>
      </w:r>
    </w:p>
    <w:p w14:paraId="6EBB8C42" w14:textId="77777777" w:rsidR="00D969DB" w:rsidRDefault="00D969DB" w:rsidP="00D969DB">
      <w:pPr>
        <w:jc w:val="both"/>
        <w:rPr>
          <w:rFonts w:ascii="Arial" w:eastAsia="Arial CE" w:hAnsi="Arial" w:cs="Arial"/>
          <w:sz w:val="20"/>
          <w:szCs w:val="20"/>
        </w:rPr>
      </w:pPr>
    </w:p>
    <w:p w14:paraId="3C4BD8A0" w14:textId="0E1FA2F7" w:rsidR="00D969DB" w:rsidRPr="00D969DB" w:rsidRDefault="00D969DB" w:rsidP="00D969DB">
      <w:pPr>
        <w:jc w:val="both"/>
        <w:rPr>
          <w:rFonts w:ascii="Arial" w:eastAsia="Arial CE" w:hAnsi="Arial" w:cs="Arial"/>
          <w:sz w:val="20"/>
          <w:szCs w:val="20"/>
        </w:rPr>
      </w:pPr>
      <w:r w:rsidRPr="00D969DB">
        <w:rPr>
          <w:rFonts w:ascii="Arial" w:eastAsia="Arial CE" w:hAnsi="Arial" w:cs="Arial"/>
          <w:sz w:val="20"/>
          <w:szCs w:val="20"/>
        </w:rPr>
        <w:t>se zaměřením na maximální využití obnovitelných zdrojů energie (dále jen „OZE“). Navržené řešení má sloužit jako náhrada za stávající způsob vytápění a chlazení. V rámci studie budou řešeny následující alternativní způsoby získávání tepelné a elektrické energie:</w:t>
      </w:r>
    </w:p>
    <w:p w14:paraId="44C25987" w14:textId="77777777" w:rsidR="00D969DB" w:rsidRPr="00D969DB" w:rsidRDefault="00D969DB" w:rsidP="00D969DB">
      <w:pPr>
        <w:jc w:val="both"/>
        <w:rPr>
          <w:rFonts w:ascii="Arial" w:eastAsia="Arial CE" w:hAnsi="Arial" w:cs="Arial"/>
          <w:sz w:val="20"/>
          <w:szCs w:val="20"/>
        </w:rPr>
      </w:pPr>
    </w:p>
    <w:p w14:paraId="6EF15CFE" w14:textId="77777777" w:rsidR="00D969DB" w:rsidRPr="00D969DB" w:rsidRDefault="00D969DB" w:rsidP="00D969DB">
      <w:pPr>
        <w:numPr>
          <w:ilvl w:val="0"/>
          <w:numId w:val="42"/>
        </w:numPr>
        <w:jc w:val="both"/>
        <w:rPr>
          <w:rFonts w:ascii="Arial" w:eastAsia="Arial CE" w:hAnsi="Arial" w:cs="Arial"/>
          <w:sz w:val="20"/>
          <w:szCs w:val="20"/>
        </w:rPr>
      </w:pPr>
      <w:r w:rsidRPr="00D969DB">
        <w:rPr>
          <w:rFonts w:ascii="Arial" w:eastAsia="Arial CE" w:hAnsi="Arial" w:cs="Arial"/>
          <w:b/>
          <w:bCs/>
          <w:sz w:val="20"/>
          <w:szCs w:val="20"/>
        </w:rPr>
        <w:t>Návrh vytápění objektů pomocí tepelných čerpadel</w:t>
      </w:r>
    </w:p>
    <w:p w14:paraId="3C896B05" w14:textId="77777777" w:rsidR="00D969DB" w:rsidRPr="00D969DB" w:rsidRDefault="00D969DB" w:rsidP="00D969DB">
      <w:pPr>
        <w:numPr>
          <w:ilvl w:val="0"/>
          <w:numId w:val="40"/>
        </w:numPr>
        <w:jc w:val="both"/>
        <w:rPr>
          <w:rFonts w:ascii="Arial" w:eastAsia="Arial CE" w:hAnsi="Arial" w:cs="Arial"/>
          <w:sz w:val="20"/>
          <w:szCs w:val="20"/>
        </w:rPr>
      </w:pPr>
      <w:r w:rsidRPr="00D969DB">
        <w:rPr>
          <w:rFonts w:ascii="Arial" w:eastAsia="Arial CE" w:hAnsi="Arial" w:cs="Arial"/>
          <w:sz w:val="20"/>
          <w:szCs w:val="20"/>
        </w:rPr>
        <w:t xml:space="preserve">variantu </w:t>
      </w:r>
      <w:bookmarkStart w:id="1" w:name="_Hlk125543318"/>
      <w:r w:rsidRPr="00D969DB">
        <w:rPr>
          <w:rFonts w:ascii="Arial" w:eastAsia="Arial CE" w:hAnsi="Arial" w:cs="Arial"/>
          <w:sz w:val="20"/>
          <w:szCs w:val="20"/>
        </w:rPr>
        <w:t>výstavby bypassu pro vodu z přilehlého vodního toku se zde umístěnými kolektory pro tepelná čerpadla.</w:t>
      </w:r>
    </w:p>
    <w:p w14:paraId="7EDB6445" w14:textId="77777777" w:rsidR="00D969DB" w:rsidRPr="00D969DB" w:rsidRDefault="00D969DB" w:rsidP="00D969DB">
      <w:pPr>
        <w:numPr>
          <w:ilvl w:val="0"/>
          <w:numId w:val="40"/>
        </w:numPr>
        <w:jc w:val="both"/>
        <w:rPr>
          <w:rFonts w:ascii="Arial" w:eastAsia="Arial CE" w:hAnsi="Arial" w:cs="Arial"/>
          <w:sz w:val="20"/>
          <w:szCs w:val="20"/>
        </w:rPr>
      </w:pPr>
      <w:r w:rsidRPr="00D969DB">
        <w:rPr>
          <w:rFonts w:ascii="Arial" w:eastAsia="Arial CE" w:hAnsi="Arial" w:cs="Arial"/>
          <w:sz w:val="20"/>
          <w:szCs w:val="20"/>
        </w:rPr>
        <w:t>Variantu umístění kolektoru přímo do vodního toku</w:t>
      </w:r>
    </w:p>
    <w:p w14:paraId="41A2B9E1" w14:textId="77777777" w:rsidR="00D969DB" w:rsidRPr="00D969DB" w:rsidRDefault="00D969DB" w:rsidP="00D969DB">
      <w:pPr>
        <w:numPr>
          <w:ilvl w:val="0"/>
          <w:numId w:val="40"/>
        </w:numPr>
        <w:jc w:val="both"/>
        <w:rPr>
          <w:rFonts w:ascii="Arial" w:eastAsia="Arial CE" w:hAnsi="Arial" w:cs="Arial"/>
          <w:sz w:val="20"/>
          <w:szCs w:val="20"/>
        </w:rPr>
      </w:pPr>
      <w:r w:rsidRPr="00D969DB">
        <w:rPr>
          <w:rFonts w:ascii="Arial" w:eastAsia="Arial CE" w:hAnsi="Arial" w:cs="Arial"/>
          <w:sz w:val="20"/>
          <w:szCs w:val="20"/>
        </w:rPr>
        <w:t>variantu s vrtanými studnami pro odběr infiltrované podzemní vody</w:t>
      </w:r>
    </w:p>
    <w:bookmarkEnd w:id="1"/>
    <w:p w14:paraId="552921D8" w14:textId="77777777" w:rsidR="00714812" w:rsidRDefault="00D969DB" w:rsidP="00D969DB">
      <w:pPr>
        <w:numPr>
          <w:ilvl w:val="0"/>
          <w:numId w:val="40"/>
        </w:numPr>
        <w:jc w:val="both"/>
        <w:rPr>
          <w:rFonts w:ascii="Arial" w:eastAsia="Arial CE" w:hAnsi="Arial" w:cs="Arial"/>
          <w:sz w:val="20"/>
          <w:szCs w:val="20"/>
        </w:rPr>
      </w:pPr>
      <w:r w:rsidRPr="00D969DB">
        <w:rPr>
          <w:rFonts w:ascii="Arial" w:eastAsia="Arial CE" w:hAnsi="Arial" w:cs="Arial"/>
          <w:sz w:val="20"/>
          <w:szCs w:val="20"/>
        </w:rPr>
        <w:t>Porovnání variant z hlediska proveditelnosti, ekonomické návratnosti.</w:t>
      </w:r>
    </w:p>
    <w:p w14:paraId="1AC1CEAC" w14:textId="78CC6AC6" w:rsidR="00D969DB" w:rsidRPr="00D969DB" w:rsidRDefault="00D969DB" w:rsidP="00714812">
      <w:pPr>
        <w:ind w:left="1068"/>
        <w:jc w:val="both"/>
        <w:rPr>
          <w:rFonts w:ascii="Arial" w:eastAsia="Arial CE" w:hAnsi="Arial" w:cs="Arial"/>
          <w:sz w:val="20"/>
          <w:szCs w:val="20"/>
        </w:rPr>
      </w:pPr>
      <w:r w:rsidRPr="00D969DB">
        <w:rPr>
          <w:rFonts w:ascii="Arial" w:eastAsia="Arial CE" w:hAnsi="Arial" w:cs="Arial"/>
          <w:sz w:val="20"/>
          <w:szCs w:val="20"/>
        </w:rPr>
        <w:t xml:space="preserve"> </w:t>
      </w:r>
    </w:p>
    <w:p w14:paraId="18225F79" w14:textId="77777777" w:rsidR="00D969DB" w:rsidRPr="00D969DB" w:rsidRDefault="00D969DB" w:rsidP="00D969DB">
      <w:pPr>
        <w:numPr>
          <w:ilvl w:val="0"/>
          <w:numId w:val="42"/>
        </w:numPr>
        <w:jc w:val="both"/>
        <w:rPr>
          <w:rFonts w:ascii="Arial" w:eastAsia="Arial CE" w:hAnsi="Arial" w:cs="Arial"/>
          <w:sz w:val="20"/>
          <w:szCs w:val="20"/>
        </w:rPr>
      </w:pPr>
      <w:r w:rsidRPr="00D969DB">
        <w:rPr>
          <w:rFonts w:ascii="Arial" w:eastAsia="Arial CE" w:hAnsi="Arial" w:cs="Arial"/>
          <w:b/>
          <w:bCs/>
          <w:sz w:val="20"/>
          <w:szCs w:val="20"/>
        </w:rPr>
        <w:t xml:space="preserve">Návrh doplňkového zdroje el. energie pomocí FTV panelů </w:t>
      </w:r>
    </w:p>
    <w:p w14:paraId="79B56744" w14:textId="36CA856E" w:rsidR="00D969DB" w:rsidRDefault="00D969DB" w:rsidP="00D969DB">
      <w:pPr>
        <w:numPr>
          <w:ilvl w:val="0"/>
          <w:numId w:val="41"/>
        </w:numPr>
        <w:jc w:val="both"/>
        <w:rPr>
          <w:rFonts w:ascii="Arial" w:eastAsia="Arial CE" w:hAnsi="Arial" w:cs="Arial"/>
          <w:sz w:val="20"/>
          <w:szCs w:val="20"/>
        </w:rPr>
      </w:pPr>
      <w:r w:rsidRPr="00D969DB">
        <w:rPr>
          <w:rFonts w:ascii="Arial" w:eastAsia="Arial CE" w:hAnsi="Arial" w:cs="Arial"/>
          <w:sz w:val="20"/>
          <w:szCs w:val="20"/>
        </w:rPr>
        <w:t>posouzení využití objednatelem připravovaných FTV systémů pro optimalizaci systému</w:t>
      </w:r>
    </w:p>
    <w:p w14:paraId="126D9CEA" w14:textId="12296938" w:rsidR="00564E1E" w:rsidRDefault="00564E1E" w:rsidP="00564E1E">
      <w:pPr>
        <w:jc w:val="both"/>
        <w:rPr>
          <w:rFonts w:ascii="Arial" w:eastAsia="Arial CE" w:hAnsi="Arial" w:cs="Arial"/>
          <w:sz w:val="20"/>
          <w:szCs w:val="20"/>
        </w:rPr>
      </w:pPr>
    </w:p>
    <w:p w14:paraId="290A19A6" w14:textId="77777777" w:rsidR="00133C07" w:rsidRPr="00B51A00" w:rsidRDefault="00133C07" w:rsidP="00133C07">
      <w:pPr>
        <w:widowControl w:val="0"/>
        <w:adjustRightInd w:val="0"/>
        <w:spacing w:line="360" w:lineRule="atLeast"/>
        <w:jc w:val="both"/>
        <w:textAlignment w:val="baseline"/>
        <w:rPr>
          <w:rFonts w:ascii="Arial" w:hAnsi="Arial"/>
          <w:sz w:val="20"/>
          <w:szCs w:val="20"/>
        </w:rPr>
      </w:pPr>
      <w:r w:rsidRPr="00B51A00">
        <w:rPr>
          <w:rFonts w:ascii="Arial" w:hAnsi="Arial"/>
          <w:sz w:val="20"/>
          <w:szCs w:val="20"/>
        </w:rPr>
        <w:t>Předmět prací zahrnuje tyto vzájemně provázané činnosti:</w:t>
      </w:r>
    </w:p>
    <w:p w14:paraId="0386C987" w14:textId="77777777" w:rsidR="00133C07" w:rsidRPr="00B51A00" w:rsidRDefault="00133C07" w:rsidP="00133C07">
      <w:pPr>
        <w:widowControl w:val="0"/>
        <w:adjustRightInd w:val="0"/>
        <w:spacing w:line="360" w:lineRule="atLeast"/>
        <w:jc w:val="both"/>
        <w:textAlignment w:val="baseline"/>
        <w:rPr>
          <w:rFonts w:ascii="Arial" w:hAnsi="Arial"/>
          <w:sz w:val="20"/>
          <w:szCs w:val="20"/>
        </w:rPr>
      </w:pPr>
    </w:p>
    <w:p w14:paraId="64EDF9D0" w14:textId="77777777" w:rsidR="00133C07" w:rsidRPr="00B51A00" w:rsidRDefault="00133C07" w:rsidP="00133C07">
      <w:pPr>
        <w:widowControl w:val="0"/>
        <w:adjustRightInd w:val="0"/>
        <w:jc w:val="both"/>
        <w:textAlignment w:val="baseline"/>
        <w:rPr>
          <w:rFonts w:ascii="Arial" w:hAnsi="Arial"/>
          <w:b/>
          <w:bCs/>
          <w:sz w:val="20"/>
          <w:szCs w:val="20"/>
        </w:rPr>
      </w:pPr>
      <w:r w:rsidRPr="00B51A00">
        <w:rPr>
          <w:rFonts w:ascii="Arial" w:hAnsi="Arial"/>
          <w:b/>
          <w:bCs/>
          <w:sz w:val="20"/>
          <w:szCs w:val="20"/>
        </w:rPr>
        <w:t>1. Zajištění a analýza podkladů</w:t>
      </w:r>
    </w:p>
    <w:p w14:paraId="3CBC363B" w14:textId="78072B42" w:rsidR="00133C07" w:rsidRPr="00B51A00" w:rsidRDefault="00133C07" w:rsidP="00133C07">
      <w:pPr>
        <w:widowControl w:val="0"/>
        <w:adjustRightInd w:val="0"/>
        <w:jc w:val="both"/>
        <w:textAlignment w:val="baseline"/>
        <w:rPr>
          <w:rFonts w:ascii="Arial" w:hAnsi="Arial"/>
          <w:sz w:val="20"/>
          <w:szCs w:val="20"/>
        </w:rPr>
      </w:pPr>
      <w:r w:rsidRPr="00B51A00">
        <w:rPr>
          <w:rFonts w:ascii="Arial" w:hAnsi="Arial"/>
          <w:sz w:val="20"/>
          <w:szCs w:val="20"/>
        </w:rPr>
        <w:t xml:space="preserve">Terénní průzkum za účelem určení vhodných míst pro instalaci technologie dle variant řešení v areálu a provozních objektech, shromáždění a vyhodnocení podkladů o spotřebě tepla v jednotlivých objektech (evidence, </w:t>
      </w:r>
      <w:proofErr w:type="gramStart"/>
      <w:r w:rsidRPr="00B51A00">
        <w:rPr>
          <w:rFonts w:ascii="Arial" w:hAnsi="Arial"/>
          <w:sz w:val="20"/>
          <w:szCs w:val="20"/>
        </w:rPr>
        <w:t>faktury,</w:t>
      </w:r>
      <w:proofErr w:type="gramEnd"/>
      <w:r w:rsidRPr="00B51A00">
        <w:rPr>
          <w:rFonts w:ascii="Arial" w:hAnsi="Arial"/>
          <w:sz w:val="20"/>
          <w:szCs w:val="20"/>
        </w:rPr>
        <w:t xml:space="preserve"> atd</w:t>
      </w:r>
      <w:r w:rsidR="00006009">
        <w:rPr>
          <w:rFonts w:ascii="Arial" w:hAnsi="Arial"/>
          <w:sz w:val="20"/>
          <w:szCs w:val="20"/>
        </w:rPr>
        <w:t>.</w:t>
      </w:r>
      <w:r w:rsidRPr="00B51A00">
        <w:rPr>
          <w:rFonts w:ascii="Arial" w:hAnsi="Arial"/>
          <w:sz w:val="20"/>
          <w:szCs w:val="20"/>
        </w:rPr>
        <w:t>). Zajištění mapových podkladů. Jednání s odpovědnými zástupci.</w:t>
      </w:r>
    </w:p>
    <w:p w14:paraId="59010D2B" w14:textId="18631BB1" w:rsidR="00133C07" w:rsidRPr="00B51A00" w:rsidRDefault="00133C07" w:rsidP="00133C07">
      <w:pPr>
        <w:widowControl w:val="0"/>
        <w:adjustRightInd w:val="0"/>
        <w:jc w:val="both"/>
        <w:textAlignment w:val="baseline"/>
        <w:rPr>
          <w:rFonts w:ascii="Arial" w:hAnsi="Arial"/>
          <w:sz w:val="20"/>
          <w:szCs w:val="20"/>
        </w:rPr>
      </w:pPr>
    </w:p>
    <w:p w14:paraId="39172872" w14:textId="77777777" w:rsidR="00133C07" w:rsidRPr="00B51A00" w:rsidRDefault="00133C07" w:rsidP="00133C07">
      <w:pPr>
        <w:widowControl w:val="0"/>
        <w:adjustRightInd w:val="0"/>
        <w:jc w:val="both"/>
        <w:textAlignment w:val="baseline"/>
        <w:rPr>
          <w:rFonts w:ascii="Arial" w:hAnsi="Arial"/>
          <w:b/>
          <w:bCs/>
          <w:sz w:val="20"/>
          <w:szCs w:val="20"/>
        </w:rPr>
      </w:pPr>
      <w:r w:rsidRPr="00B51A00">
        <w:rPr>
          <w:rFonts w:ascii="Arial" w:hAnsi="Arial"/>
          <w:b/>
          <w:bCs/>
          <w:sz w:val="20"/>
          <w:szCs w:val="20"/>
        </w:rPr>
        <w:t>2. Návrh technického řešení využití tepelných čerpadel</w:t>
      </w:r>
    </w:p>
    <w:p w14:paraId="48777AB3" w14:textId="77777777" w:rsidR="00133C07" w:rsidRPr="00B51A00" w:rsidRDefault="00133C07" w:rsidP="00133C07">
      <w:pPr>
        <w:widowControl w:val="0"/>
        <w:adjustRightInd w:val="0"/>
        <w:jc w:val="both"/>
        <w:textAlignment w:val="baseline"/>
        <w:rPr>
          <w:rFonts w:ascii="Arial" w:hAnsi="Arial"/>
          <w:sz w:val="20"/>
          <w:szCs w:val="20"/>
        </w:rPr>
      </w:pPr>
      <w:r w:rsidRPr="00B51A00">
        <w:rPr>
          <w:rFonts w:ascii="Arial" w:hAnsi="Arial"/>
          <w:sz w:val="20"/>
          <w:szCs w:val="20"/>
        </w:rPr>
        <w:t>Základní technický návrh opatření pro využití tepla dle stanovených variant. Posouzení dosažitelné výroby na základě modelového výpočtu pro danou lokalitu a doporučenou konfiguraci technologie. Součástí řešení bude také posouzení možnosti využití stávajícího topného systému objektů k chlazení.</w:t>
      </w:r>
    </w:p>
    <w:p w14:paraId="2AAB0456" w14:textId="77777777" w:rsidR="00133C07" w:rsidRPr="00B51A00" w:rsidRDefault="00133C07" w:rsidP="00133C07">
      <w:pPr>
        <w:widowControl w:val="0"/>
        <w:adjustRightInd w:val="0"/>
        <w:jc w:val="both"/>
        <w:textAlignment w:val="baseline"/>
        <w:rPr>
          <w:rFonts w:ascii="Arial" w:hAnsi="Arial"/>
          <w:sz w:val="20"/>
          <w:szCs w:val="20"/>
        </w:rPr>
      </w:pPr>
    </w:p>
    <w:p w14:paraId="7DD232E0" w14:textId="77777777" w:rsidR="00133C07" w:rsidRPr="00B51A00" w:rsidRDefault="00133C07" w:rsidP="00133C07">
      <w:pPr>
        <w:widowControl w:val="0"/>
        <w:adjustRightInd w:val="0"/>
        <w:jc w:val="both"/>
        <w:textAlignment w:val="baseline"/>
        <w:rPr>
          <w:rFonts w:ascii="Arial" w:hAnsi="Arial"/>
          <w:b/>
          <w:bCs/>
          <w:sz w:val="20"/>
          <w:szCs w:val="20"/>
        </w:rPr>
      </w:pPr>
      <w:r w:rsidRPr="00B51A00">
        <w:rPr>
          <w:rFonts w:ascii="Arial" w:hAnsi="Arial"/>
          <w:b/>
          <w:bCs/>
          <w:sz w:val="20"/>
          <w:szCs w:val="20"/>
        </w:rPr>
        <w:t>3. Posouzení doplňkového zdroje el. energie pomocí FTV panelů, vč. možnosti využití bateriových systémů.</w:t>
      </w:r>
    </w:p>
    <w:p w14:paraId="03F6C133" w14:textId="77777777" w:rsidR="00133C07" w:rsidRPr="00B51A00" w:rsidRDefault="00133C07" w:rsidP="00133C07">
      <w:pPr>
        <w:spacing w:after="160"/>
        <w:jc w:val="both"/>
        <w:rPr>
          <w:rFonts w:ascii="Arial" w:hAnsi="Arial"/>
          <w:sz w:val="20"/>
          <w:szCs w:val="20"/>
        </w:rPr>
      </w:pPr>
      <w:r w:rsidRPr="00B51A00">
        <w:rPr>
          <w:rFonts w:ascii="Arial" w:hAnsi="Arial"/>
          <w:sz w:val="20"/>
          <w:szCs w:val="20"/>
        </w:rPr>
        <w:t xml:space="preserve">Zhodnocení objednatelem připravovaných FTV systémů pro využití v kombinaci s tepelnými čerpadly. Posouzení dosažitelné výroby na základě modelového výpočtu pro danou lokalitu a doporučenou konfiguraci technologie. Posouzení využití bateriových systému pro uložení vyrobené el. energie z FTV panelů variantně dle možností umístění zařízení. </w:t>
      </w:r>
    </w:p>
    <w:p w14:paraId="2C5E84E4" w14:textId="77777777" w:rsidR="00133C07" w:rsidRPr="00B51A00" w:rsidRDefault="00133C07" w:rsidP="00133C07">
      <w:pPr>
        <w:widowControl w:val="0"/>
        <w:adjustRightInd w:val="0"/>
        <w:spacing w:line="360" w:lineRule="atLeast"/>
        <w:jc w:val="both"/>
        <w:textAlignment w:val="baseline"/>
        <w:rPr>
          <w:rFonts w:ascii="Arial" w:hAnsi="Arial"/>
          <w:b/>
          <w:bCs/>
          <w:sz w:val="20"/>
          <w:szCs w:val="20"/>
        </w:rPr>
      </w:pPr>
      <w:r w:rsidRPr="00B51A00">
        <w:rPr>
          <w:rFonts w:ascii="Arial" w:hAnsi="Arial"/>
          <w:b/>
          <w:bCs/>
          <w:sz w:val="20"/>
          <w:szCs w:val="20"/>
        </w:rPr>
        <w:t>4. Ekonomické zhodnocení navržených opatření</w:t>
      </w:r>
    </w:p>
    <w:p w14:paraId="411CDD9E" w14:textId="77777777" w:rsidR="00133C07" w:rsidRPr="00B51A00" w:rsidRDefault="00133C07" w:rsidP="00133C07">
      <w:pPr>
        <w:spacing w:after="160"/>
        <w:jc w:val="both"/>
        <w:rPr>
          <w:rFonts w:ascii="Arial" w:hAnsi="Arial" w:cs="Arial"/>
          <w:sz w:val="20"/>
          <w:szCs w:val="20"/>
        </w:rPr>
      </w:pPr>
      <w:r w:rsidRPr="00B51A00">
        <w:rPr>
          <w:rFonts w:ascii="Arial" w:hAnsi="Arial" w:cs="Arial"/>
          <w:sz w:val="20"/>
          <w:szCs w:val="20"/>
        </w:rPr>
        <w:t>Odborný odhad investičních nákladů pro jednotlivé varianty opatření a stanovení jejich ekonomické návratnosti.</w:t>
      </w:r>
    </w:p>
    <w:p w14:paraId="0B6ED87C" w14:textId="77777777" w:rsidR="00133C07" w:rsidRPr="00B51A00" w:rsidRDefault="00133C07" w:rsidP="00133C07">
      <w:pPr>
        <w:widowControl w:val="0"/>
        <w:adjustRightInd w:val="0"/>
        <w:spacing w:line="360" w:lineRule="atLeast"/>
        <w:jc w:val="both"/>
        <w:textAlignment w:val="baseline"/>
        <w:rPr>
          <w:rFonts w:ascii="Arial" w:hAnsi="Arial"/>
          <w:b/>
          <w:bCs/>
          <w:sz w:val="20"/>
          <w:szCs w:val="20"/>
        </w:rPr>
      </w:pPr>
      <w:r w:rsidRPr="00B51A00">
        <w:rPr>
          <w:rFonts w:ascii="Arial" w:hAnsi="Arial"/>
          <w:b/>
          <w:bCs/>
          <w:sz w:val="20"/>
          <w:szCs w:val="20"/>
        </w:rPr>
        <w:t>5. Inženýrská činnost, možnosti financování</w:t>
      </w:r>
    </w:p>
    <w:p w14:paraId="3673B79B" w14:textId="75CD2B2E" w:rsidR="00133C07" w:rsidRDefault="00133C07" w:rsidP="00133C07">
      <w:pPr>
        <w:spacing w:after="160"/>
        <w:jc w:val="both"/>
        <w:rPr>
          <w:rFonts w:ascii="Arial" w:hAnsi="Arial"/>
          <w:sz w:val="20"/>
          <w:szCs w:val="20"/>
        </w:rPr>
      </w:pPr>
      <w:r w:rsidRPr="00B51A00">
        <w:rPr>
          <w:rFonts w:ascii="Arial" w:hAnsi="Arial" w:cs="Arial"/>
          <w:sz w:val="20"/>
          <w:szCs w:val="20"/>
        </w:rPr>
        <w:t xml:space="preserve">Projednání záměru využívat vodu z vodního toku pro potřeby instalovaných tepelných čerpadel s dotčenými organizacemi, </w:t>
      </w:r>
      <w:r w:rsidRPr="00B51A00">
        <w:rPr>
          <w:rFonts w:ascii="Arial" w:hAnsi="Arial"/>
          <w:sz w:val="20"/>
          <w:szCs w:val="20"/>
        </w:rPr>
        <w:t>doporučení možností spolufinancování (dotační tituly zaměřené na danou problematiku).</w:t>
      </w:r>
    </w:p>
    <w:p w14:paraId="5AFE8A22" w14:textId="77777777" w:rsidR="00006009" w:rsidRPr="00B51A00" w:rsidRDefault="00006009" w:rsidP="00133C07">
      <w:pPr>
        <w:spacing w:after="160"/>
        <w:jc w:val="both"/>
        <w:rPr>
          <w:rFonts w:ascii="Arial" w:hAnsi="Arial"/>
          <w:sz w:val="20"/>
          <w:szCs w:val="20"/>
        </w:rPr>
      </w:pPr>
    </w:p>
    <w:p w14:paraId="105795BF" w14:textId="77777777" w:rsidR="00133C07" w:rsidRPr="00B51A00" w:rsidRDefault="00133C07" w:rsidP="00133C07">
      <w:pPr>
        <w:widowControl w:val="0"/>
        <w:adjustRightInd w:val="0"/>
        <w:spacing w:line="360" w:lineRule="atLeast"/>
        <w:jc w:val="both"/>
        <w:textAlignment w:val="baseline"/>
        <w:rPr>
          <w:rFonts w:ascii="Arial" w:hAnsi="Arial" w:cs="Arial"/>
          <w:b/>
          <w:sz w:val="20"/>
          <w:szCs w:val="20"/>
        </w:rPr>
      </w:pPr>
      <w:r w:rsidRPr="00B51A00">
        <w:rPr>
          <w:rFonts w:ascii="Arial" w:hAnsi="Arial" w:cs="Arial"/>
          <w:b/>
          <w:sz w:val="20"/>
          <w:szCs w:val="20"/>
        </w:rPr>
        <w:t xml:space="preserve">6. </w:t>
      </w:r>
      <w:r w:rsidRPr="00B51A00">
        <w:rPr>
          <w:rFonts w:ascii="Arial" w:hAnsi="Arial"/>
          <w:b/>
          <w:sz w:val="20"/>
          <w:szCs w:val="20"/>
        </w:rPr>
        <w:t>Závěry a doručení</w:t>
      </w:r>
    </w:p>
    <w:p w14:paraId="17700747" w14:textId="3D622258" w:rsidR="00133C07" w:rsidRPr="00B51A00" w:rsidRDefault="00133C07" w:rsidP="00133C07">
      <w:pPr>
        <w:widowControl w:val="0"/>
        <w:adjustRightInd w:val="0"/>
        <w:jc w:val="both"/>
        <w:textAlignment w:val="baseline"/>
        <w:rPr>
          <w:rFonts w:ascii="Arial" w:hAnsi="Arial"/>
          <w:sz w:val="20"/>
          <w:szCs w:val="20"/>
        </w:rPr>
      </w:pPr>
      <w:r w:rsidRPr="00B51A00">
        <w:rPr>
          <w:rFonts w:ascii="Arial" w:hAnsi="Arial"/>
          <w:sz w:val="20"/>
          <w:szCs w:val="20"/>
        </w:rPr>
        <w:t>Shrnutí dílčích závěrů, bilance odhadovaných investičních nákladů, doporučení možností a návrh dalšího postupu.</w:t>
      </w:r>
    </w:p>
    <w:p w14:paraId="3D5458EE" w14:textId="77777777" w:rsidR="001013B3" w:rsidRPr="000446DF" w:rsidRDefault="001013B3" w:rsidP="000446DF">
      <w:pPr>
        <w:pStyle w:val="Zkladntext"/>
        <w:spacing w:before="120" w:after="240"/>
        <w:ind w:left="357" w:hanging="357"/>
        <w:jc w:val="center"/>
        <w:rPr>
          <w:b/>
          <w:sz w:val="20"/>
          <w:szCs w:val="20"/>
          <w:u w:val="single"/>
        </w:rPr>
      </w:pPr>
      <w:r w:rsidRPr="000446DF">
        <w:rPr>
          <w:b/>
          <w:sz w:val="20"/>
          <w:szCs w:val="20"/>
          <w:u w:val="single"/>
        </w:rPr>
        <w:t>Čl. II.</w:t>
      </w:r>
      <w:r w:rsidRPr="000446DF">
        <w:rPr>
          <w:b/>
          <w:sz w:val="20"/>
          <w:szCs w:val="20"/>
          <w:u w:val="single"/>
        </w:rPr>
        <w:tab/>
        <w:t>DÍLO A ZPŮSOB PROVEDENÍ DÍLA</w:t>
      </w:r>
    </w:p>
    <w:p w14:paraId="67E4855D"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lastRenderedPageBreak/>
        <w:t>Zhotovitel se zavazuje provést dílo v souladu s platnou legislativou, a to s odbornou péčí, v rozsahu a</w:t>
      </w:r>
      <w:r w:rsidR="00C42B56" w:rsidRPr="00662198">
        <w:rPr>
          <w:rFonts w:ascii="Arial" w:eastAsia="Arial CE" w:hAnsi="Arial" w:cs="Arial"/>
          <w:sz w:val="20"/>
          <w:szCs w:val="20"/>
        </w:rPr>
        <w:t> </w:t>
      </w:r>
      <w:r w:rsidRPr="00662198">
        <w:rPr>
          <w:rFonts w:ascii="Arial" w:eastAsia="Arial CE" w:hAnsi="Arial" w:cs="Arial"/>
          <w:sz w:val="20"/>
          <w:szCs w:val="20"/>
        </w:rPr>
        <w:t xml:space="preserve">kvalitě podle této smlouvy a v termínu plnění, jak je definováno níže. </w:t>
      </w:r>
    </w:p>
    <w:p w14:paraId="44DD37FF" w14:textId="77777777" w:rsidR="001013B3" w:rsidRPr="00662198" w:rsidRDefault="001013B3" w:rsidP="001013B3">
      <w:pPr>
        <w:pStyle w:val="Export0"/>
        <w:outlineLvl w:val="0"/>
        <w:rPr>
          <w:rFonts w:ascii="Arial" w:eastAsia="Arial CE" w:hAnsi="Arial" w:cs="Arial"/>
          <w:sz w:val="20"/>
          <w:lang w:val="cs-CZ"/>
        </w:rPr>
      </w:pPr>
    </w:p>
    <w:p w14:paraId="75BA0B19" w14:textId="77777777" w:rsidR="001013B3" w:rsidRPr="00662198" w:rsidRDefault="001013B3" w:rsidP="001013B3">
      <w:pPr>
        <w:jc w:val="both"/>
        <w:rPr>
          <w:rFonts w:ascii="Arial" w:eastAsia="Arial CE" w:hAnsi="Arial" w:cs="Arial"/>
          <w:b/>
          <w:sz w:val="20"/>
          <w:szCs w:val="20"/>
        </w:rPr>
      </w:pPr>
      <w:r w:rsidRPr="00662198">
        <w:rPr>
          <w:rFonts w:ascii="Arial" w:eastAsia="Arial CE" w:hAnsi="Arial" w:cs="Arial"/>
          <w:b/>
          <w:sz w:val="20"/>
          <w:szCs w:val="20"/>
        </w:rPr>
        <w:t xml:space="preserve">Průběh prací </w:t>
      </w:r>
    </w:p>
    <w:p w14:paraId="4BAB3947" w14:textId="125306DE" w:rsidR="00133C07" w:rsidRDefault="001013B3" w:rsidP="001013B3">
      <w:pPr>
        <w:jc w:val="both"/>
        <w:rPr>
          <w:rFonts w:ascii="Arial" w:hAnsi="Arial" w:cs="Arial"/>
          <w:sz w:val="20"/>
          <w:szCs w:val="20"/>
        </w:rPr>
      </w:pPr>
      <w:r w:rsidRPr="00662198">
        <w:rPr>
          <w:rFonts w:ascii="Arial" w:eastAsia="Arial CE" w:hAnsi="Arial" w:cs="Arial"/>
          <w:sz w:val="20"/>
          <w:szCs w:val="20"/>
        </w:rPr>
        <w:t>Zhotovitel bude v průběhu plnění díla organizovat výrobní výbory (VV), a to jeden vstupní, minimálně jeden pracovní a jeden závěrečný výrobní výbor, a to pro každou samostatnou dílčí část (výrobní výbory lze sdružovat). Ze všech výrobních výborů bude zhotovovat písemný zápis</w:t>
      </w:r>
      <w:r w:rsidR="00C23142" w:rsidRPr="00662198">
        <w:rPr>
          <w:rFonts w:ascii="Arial" w:eastAsia="Arial CE" w:hAnsi="Arial" w:cs="Arial"/>
          <w:sz w:val="20"/>
          <w:szCs w:val="20"/>
        </w:rPr>
        <w:t xml:space="preserve"> (popřípadě záznam)</w:t>
      </w:r>
      <w:r w:rsidRPr="00662198">
        <w:rPr>
          <w:rFonts w:ascii="Arial" w:eastAsia="Arial CE" w:hAnsi="Arial" w:cs="Arial"/>
          <w:sz w:val="20"/>
          <w:szCs w:val="20"/>
        </w:rPr>
        <w:t xml:space="preserve">, který bude odsouhlasen účastníky VV. </w:t>
      </w:r>
      <w:r w:rsidRPr="00662198">
        <w:rPr>
          <w:rFonts w:ascii="Arial" w:hAnsi="Arial" w:cs="Arial"/>
          <w:sz w:val="20"/>
          <w:szCs w:val="20"/>
        </w:rPr>
        <w:t xml:space="preserve">Minimálně </w:t>
      </w:r>
      <w:r w:rsidR="001647B6" w:rsidRPr="00662198">
        <w:rPr>
          <w:rFonts w:ascii="Arial" w:hAnsi="Arial" w:cs="Arial"/>
          <w:sz w:val="20"/>
          <w:szCs w:val="20"/>
        </w:rPr>
        <w:t>14</w:t>
      </w:r>
      <w:r w:rsidRPr="00662198">
        <w:rPr>
          <w:rFonts w:ascii="Arial" w:hAnsi="Arial" w:cs="Arial"/>
          <w:sz w:val="20"/>
          <w:szCs w:val="20"/>
        </w:rPr>
        <w:t xml:space="preserve"> dní před konáním závěrečného výrobního výboru</w:t>
      </w:r>
      <w:r w:rsidR="00352DD1" w:rsidRPr="00662198">
        <w:rPr>
          <w:rFonts w:ascii="Arial" w:hAnsi="Arial" w:cs="Arial"/>
          <w:sz w:val="20"/>
          <w:szCs w:val="20"/>
        </w:rPr>
        <w:t xml:space="preserve"> (ZVV)</w:t>
      </w:r>
      <w:r w:rsidRPr="00662198">
        <w:rPr>
          <w:rFonts w:ascii="Arial" w:hAnsi="Arial" w:cs="Arial"/>
          <w:sz w:val="20"/>
          <w:szCs w:val="20"/>
        </w:rPr>
        <w:t xml:space="preserve"> zašle zhotovitel objednateli studii v digitální podobě. Po úspěšném uzavření závěrečného výrobního výboru</w:t>
      </w:r>
      <w:r w:rsidR="00E91AED" w:rsidRPr="00662198">
        <w:rPr>
          <w:rFonts w:ascii="Arial" w:hAnsi="Arial" w:cs="Arial"/>
          <w:sz w:val="20"/>
          <w:szCs w:val="20"/>
        </w:rPr>
        <w:t xml:space="preserve"> </w:t>
      </w:r>
      <w:r w:rsidRPr="00662198">
        <w:rPr>
          <w:rFonts w:ascii="Arial" w:hAnsi="Arial" w:cs="Arial"/>
          <w:sz w:val="20"/>
          <w:szCs w:val="20"/>
        </w:rPr>
        <w:t>zhotovitel zajistí kompletaci díla a řádně dokončené dílo předá protokolárně zástupci objednatele ve</w:t>
      </w:r>
      <w:r w:rsidR="00E91AED" w:rsidRPr="00662198">
        <w:rPr>
          <w:rFonts w:ascii="Arial" w:hAnsi="Arial" w:cs="Arial"/>
          <w:sz w:val="20"/>
          <w:szCs w:val="20"/>
        </w:rPr>
        <w:t> </w:t>
      </w:r>
      <w:r w:rsidRPr="00662198">
        <w:rPr>
          <w:rFonts w:ascii="Arial" w:hAnsi="Arial" w:cs="Arial"/>
          <w:sz w:val="20"/>
          <w:szCs w:val="20"/>
        </w:rPr>
        <w:t>věcech technických.</w:t>
      </w:r>
    </w:p>
    <w:p w14:paraId="163B1DF6" w14:textId="77777777" w:rsidR="00133C07" w:rsidRDefault="00133C07" w:rsidP="001013B3">
      <w:pPr>
        <w:jc w:val="both"/>
        <w:rPr>
          <w:rFonts w:ascii="Arial" w:eastAsia="Arial CE" w:hAnsi="Arial" w:cs="Arial"/>
          <w:sz w:val="20"/>
          <w:szCs w:val="20"/>
        </w:rPr>
      </w:pPr>
    </w:p>
    <w:p w14:paraId="3094D9F0" w14:textId="6197B8FB" w:rsidR="00133C07" w:rsidRPr="00D90873" w:rsidRDefault="00133C07" w:rsidP="001013B3">
      <w:pPr>
        <w:jc w:val="both"/>
        <w:rPr>
          <w:rFonts w:ascii="Arial" w:eastAsia="Arial CE" w:hAnsi="Arial" w:cs="Arial"/>
          <w:sz w:val="20"/>
          <w:szCs w:val="20"/>
        </w:rPr>
      </w:pPr>
      <w:r w:rsidRPr="00D90873">
        <w:rPr>
          <w:rFonts w:ascii="Arial" w:eastAsia="Arial CE" w:hAnsi="Arial" w:cs="Arial"/>
          <w:sz w:val="20"/>
          <w:szCs w:val="20"/>
        </w:rPr>
        <w:t>Studie bude předána</w:t>
      </w:r>
      <w:r w:rsidRPr="00D90873">
        <w:rPr>
          <w:rFonts w:ascii="Arial" w:eastAsia="Arial CE" w:hAnsi="Arial" w:cs="Arial"/>
          <w:color w:val="FF0000"/>
          <w:sz w:val="20"/>
          <w:szCs w:val="20"/>
        </w:rPr>
        <w:t xml:space="preserve"> </w:t>
      </w:r>
      <w:r w:rsidRPr="00D90873">
        <w:rPr>
          <w:rFonts w:ascii="Arial" w:eastAsia="Arial CE" w:hAnsi="Arial" w:cs="Arial"/>
          <w:sz w:val="20"/>
          <w:szCs w:val="20"/>
        </w:rPr>
        <w:t>celkem</w:t>
      </w:r>
      <w:r w:rsidRPr="00D90873">
        <w:rPr>
          <w:rFonts w:ascii="Arial" w:eastAsia="Arial CE" w:hAnsi="Arial" w:cs="Arial"/>
          <w:color w:val="FF0000"/>
          <w:sz w:val="20"/>
          <w:szCs w:val="20"/>
        </w:rPr>
        <w:t xml:space="preserve"> </w:t>
      </w:r>
      <w:r w:rsidRPr="00D90873">
        <w:rPr>
          <w:rFonts w:ascii="Arial" w:eastAsia="Arial CE" w:hAnsi="Arial" w:cs="Arial"/>
          <w:sz w:val="20"/>
          <w:szCs w:val="20"/>
        </w:rPr>
        <w:t xml:space="preserve">v počtu 4x </w:t>
      </w:r>
      <w:proofErr w:type="spellStart"/>
      <w:r w:rsidRPr="00D90873">
        <w:rPr>
          <w:rFonts w:ascii="Arial" w:eastAsia="Arial CE" w:hAnsi="Arial" w:cs="Arial"/>
          <w:sz w:val="20"/>
          <w:szCs w:val="20"/>
        </w:rPr>
        <w:t>paré</w:t>
      </w:r>
      <w:proofErr w:type="spellEnd"/>
      <w:r w:rsidRPr="00D90873">
        <w:rPr>
          <w:rFonts w:ascii="Arial" w:eastAsia="Arial CE" w:hAnsi="Arial" w:cs="Arial"/>
          <w:sz w:val="20"/>
          <w:szCs w:val="20"/>
        </w:rPr>
        <w:t xml:space="preserve"> tištěné a 1x na elektronickém nosiči dat, a to 1x ve formátu (_.</w:t>
      </w:r>
      <w:proofErr w:type="spellStart"/>
      <w:r w:rsidRPr="00D90873">
        <w:rPr>
          <w:rFonts w:ascii="Arial" w:eastAsia="Arial CE" w:hAnsi="Arial" w:cs="Arial"/>
          <w:sz w:val="20"/>
          <w:szCs w:val="20"/>
        </w:rPr>
        <w:t>pdf</w:t>
      </w:r>
      <w:proofErr w:type="spellEnd"/>
      <w:r w:rsidRPr="00D90873">
        <w:rPr>
          <w:rFonts w:ascii="Arial" w:eastAsia="Arial CE" w:hAnsi="Arial" w:cs="Arial"/>
          <w:sz w:val="20"/>
          <w:szCs w:val="20"/>
        </w:rPr>
        <w:t>), a 1x v editovatelných formátech pro potřeby objednatele (_.doc, _.</w:t>
      </w:r>
      <w:proofErr w:type="spellStart"/>
      <w:r w:rsidRPr="00D90873">
        <w:rPr>
          <w:rFonts w:ascii="Arial" w:eastAsia="Arial CE" w:hAnsi="Arial" w:cs="Arial"/>
          <w:sz w:val="20"/>
          <w:szCs w:val="20"/>
        </w:rPr>
        <w:t>docx</w:t>
      </w:r>
      <w:proofErr w:type="spellEnd"/>
      <w:r w:rsidRPr="00D90873">
        <w:rPr>
          <w:rFonts w:ascii="Arial" w:eastAsia="Arial CE" w:hAnsi="Arial" w:cs="Arial"/>
          <w:sz w:val="20"/>
          <w:szCs w:val="20"/>
        </w:rPr>
        <w:t>, _.</w:t>
      </w:r>
      <w:proofErr w:type="spellStart"/>
      <w:r w:rsidRPr="00D90873">
        <w:rPr>
          <w:rFonts w:ascii="Arial" w:eastAsia="Arial CE" w:hAnsi="Arial" w:cs="Arial"/>
          <w:sz w:val="20"/>
          <w:szCs w:val="20"/>
        </w:rPr>
        <w:t>xls</w:t>
      </w:r>
      <w:proofErr w:type="spellEnd"/>
      <w:r w:rsidRPr="00D90873">
        <w:rPr>
          <w:rFonts w:ascii="Arial" w:eastAsia="Arial CE" w:hAnsi="Arial" w:cs="Arial"/>
          <w:sz w:val="20"/>
          <w:szCs w:val="20"/>
        </w:rPr>
        <w:t>, _.</w:t>
      </w:r>
      <w:proofErr w:type="spellStart"/>
      <w:r w:rsidRPr="00D90873">
        <w:rPr>
          <w:rFonts w:ascii="Arial" w:eastAsia="Arial CE" w:hAnsi="Arial" w:cs="Arial"/>
          <w:sz w:val="20"/>
          <w:szCs w:val="20"/>
        </w:rPr>
        <w:t>xlsx</w:t>
      </w:r>
      <w:proofErr w:type="spellEnd"/>
      <w:r w:rsidRPr="00D90873">
        <w:rPr>
          <w:rFonts w:ascii="Arial" w:eastAsia="Arial CE" w:hAnsi="Arial" w:cs="Arial"/>
          <w:sz w:val="20"/>
          <w:szCs w:val="20"/>
        </w:rPr>
        <w:t>, _.</w:t>
      </w:r>
      <w:proofErr w:type="spellStart"/>
      <w:r w:rsidRPr="00D90873">
        <w:rPr>
          <w:rFonts w:ascii="Arial" w:eastAsia="Arial CE" w:hAnsi="Arial" w:cs="Arial"/>
          <w:sz w:val="20"/>
          <w:szCs w:val="20"/>
        </w:rPr>
        <w:t>dwg</w:t>
      </w:r>
      <w:proofErr w:type="spellEnd"/>
      <w:r w:rsidRPr="00D90873">
        <w:rPr>
          <w:rFonts w:ascii="Arial" w:eastAsia="Arial CE" w:hAnsi="Arial" w:cs="Arial"/>
          <w:sz w:val="20"/>
          <w:szCs w:val="20"/>
        </w:rPr>
        <w:t xml:space="preserve"> a dalších). Na základě zvláštní objednávky objednatele zajistí zhotovitel pro objednatele další požadovaná vyhotovení dokumentace.</w:t>
      </w:r>
    </w:p>
    <w:p w14:paraId="14A04E93" w14:textId="64F32BA0" w:rsidR="00D90873" w:rsidRDefault="00D90873" w:rsidP="001013B3">
      <w:pPr>
        <w:jc w:val="both"/>
        <w:rPr>
          <w:rFonts w:ascii="Arial" w:eastAsia="Arial CE" w:hAnsi="Arial" w:cs="Arial"/>
          <w:sz w:val="20"/>
          <w:szCs w:val="20"/>
        </w:rPr>
      </w:pPr>
    </w:p>
    <w:p w14:paraId="5FDD8B3D" w14:textId="63511EE7" w:rsidR="00D90873" w:rsidRPr="00006009" w:rsidRDefault="00D90873" w:rsidP="001013B3">
      <w:pPr>
        <w:jc w:val="both"/>
        <w:rPr>
          <w:rFonts w:ascii="Arial" w:eastAsia="Arial CE" w:hAnsi="Arial" w:cs="Arial"/>
          <w:sz w:val="20"/>
          <w:szCs w:val="20"/>
        </w:rPr>
      </w:pPr>
      <w:r w:rsidRPr="00006009">
        <w:rPr>
          <w:rFonts w:ascii="Arial" w:eastAsia="Arial CE" w:hAnsi="Arial" w:cs="Arial"/>
          <w:sz w:val="20"/>
          <w:szCs w:val="20"/>
        </w:rPr>
        <w:t xml:space="preserve">Zhotovitel se zúčastní projednání díla v investiční komisi objednatele (IK). Při neúspěšném projednání PD v IK zhotovitel přepracuje části díla dle závěrů IK a znovu projedná dílo v komisi následující. Jedná-li se o požadavek objednatele neprojednaný na VV, budou dodatečné práce uhrazeny na základě uzavřeného dodatku ke smlouvě o dílo. </w:t>
      </w:r>
      <w:r w:rsidRPr="00006009">
        <w:rPr>
          <w:rFonts w:ascii="Arial" w:hAnsi="Arial" w:cs="Arial"/>
          <w:sz w:val="20"/>
          <w:szCs w:val="20"/>
        </w:rPr>
        <w:t>Po úspěšném projednání a schválení generálním ředitelem Povodí Ohře, státní podnik, předá zhotovitel objednateli v termínu do 10 pracovních dnů finální verzi studie v elektronické podobě.</w:t>
      </w:r>
    </w:p>
    <w:p w14:paraId="6A069048" w14:textId="77777777" w:rsidR="001013B3" w:rsidRPr="00662198" w:rsidRDefault="001013B3" w:rsidP="001013B3">
      <w:pPr>
        <w:jc w:val="both"/>
        <w:rPr>
          <w:rFonts w:ascii="Arial" w:eastAsia="Arial CE" w:hAnsi="Arial" w:cs="Arial"/>
          <w:strike/>
          <w:sz w:val="20"/>
          <w:szCs w:val="20"/>
        </w:rPr>
      </w:pPr>
      <w:r w:rsidRPr="00662198">
        <w:rPr>
          <w:rFonts w:ascii="Arial" w:eastAsia="Arial CE" w:hAnsi="Arial" w:cs="Arial"/>
          <w:sz w:val="20"/>
          <w:szCs w:val="20"/>
        </w:rPr>
        <w:t xml:space="preserve"> </w:t>
      </w:r>
    </w:p>
    <w:p w14:paraId="18DA13EB"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odpovídá za to, že dílo bude provedeno v souladu s příslušnými platnými předpisy a</w:t>
      </w:r>
      <w:r w:rsidR="00C42B56" w:rsidRPr="00662198">
        <w:rPr>
          <w:rFonts w:ascii="Arial" w:eastAsia="Arial CE" w:hAnsi="Arial" w:cs="Arial"/>
          <w:sz w:val="20"/>
          <w:szCs w:val="20"/>
        </w:rPr>
        <w:t> </w:t>
      </w:r>
      <w:r w:rsidRPr="00662198">
        <w:rPr>
          <w:rFonts w:ascii="Arial" w:eastAsia="Arial CE" w:hAnsi="Arial" w:cs="Arial"/>
          <w:sz w:val="20"/>
          <w:szCs w:val="20"/>
        </w:rPr>
        <w:t>technickými normami. Zhotovitel je zodpovědný za stanovení potřebného rozsahu průzkumných prací jako podkladu pro zpracování kvalitního díla. Pokud bude v rámci prací objednatelem požadován další průzkum, který nebyl součástí cenové nabídky, zhotovitel tyto průzkumné práce zajistí za úhradu.</w:t>
      </w:r>
    </w:p>
    <w:p w14:paraId="013AD838" w14:textId="77777777" w:rsidR="001013B3" w:rsidRPr="00662198" w:rsidRDefault="001013B3" w:rsidP="001013B3">
      <w:pPr>
        <w:jc w:val="both"/>
        <w:rPr>
          <w:rFonts w:ascii="Arial" w:eastAsia="Arial CE" w:hAnsi="Arial" w:cs="Arial"/>
          <w:sz w:val="20"/>
          <w:szCs w:val="20"/>
        </w:rPr>
      </w:pPr>
    </w:p>
    <w:p w14:paraId="0A76898B" w14:textId="77777777" w:rsidR="001013B3" w:rsidRPr="00662198" w:rsidRDefault="001013B3" w:rsidP="001013B3">
      <w:pPr>
        <w:pStyle w:val="Standard1"/>
        <w:spacing w:before="0" w:line="240" w:lineRule="auto"/>
        <w:ind w:firstLine="0"/>
        <w:rPr>
          <w:rFonts w:ascii="Arial" w:eastAsia="Arial CE" w:hAnsi="Arial" w:cs="Arial"/>
          <w:sz w:val="20"/>
          <w:szCs w:val="20"/>
        </w:rPr>
      </w:pPr>
      <w:r w:rsidRPr="00662198">
        <w:rPr>
          <w:rFonts w:ascii="Arial" w:eastAsia="Arial CE" w:hAnsi="Arial" w:cs="Arial"/>
          <w:sz w:val="20"/>
          <w:szCs w:val="20"/>
        </w:rPr>
        <w:t>Zhotovitel prohlašuje, že si pečlivě prostudoval veškeré zadávací podklady a že k tomu, aby mohlo být dílo řádně provedeno podle ustanovení této smlouvy, není třeba žádných změn nebo úprav zadání. Na</w:t>
      </w:r>
      <w:r w:rsidR="00C10845">
        <w:rPr>
          <w:rFonts w:ascii="Arial" w:eastAsia="Arial CE" w:hAnsi="Arial" w:cs="Arial"/>
          <w:sz w:val="20"/>
          <w:szCs w:val="20"/>
        </w:rPr>
        <w:t> </w:t>
      </w:r>
      <w:r w:rsidRPr="00662198">
        <w:rPr>
          <w:rFonts w:ascii="Arial" w:eastAsia="Arial CE" w:hAnsi="Arial" w:cs="Arial"/>
          <w:sz w:val="20"/>
          <w:szCs w:val="20"/>
        </w:rPr>
        <w:t>vyžádání objednatele zhotovitel dodá další vyhotovení díla v požadovaném počtu za zvláštní úhradu. Objednatel se zavazuje řádně provedené dílo podle ustanovení této smlouvy převzít a zaplatit za dílo dohodnutou cenu.</w:t>
      </w:r>
    </w:p>
    <w:p w14:paraId="00873E71" w14:textId="6312FAAB" w:rsidR="00C42B56" w:rsidRDefault="00C42B56" w:rsidP="001013B3">
      <w:pPr>
        <w:pStyle w:val="Standard1"/>
        <w:spacing w:before="0" w:line="240" w:lineRule="auto"/>
        <w:ind w:firstLine="0"/>
        <w:rPr>
          <w:rFonts w:ascii="Arial" w:hAnsi="Arial" w:cs="Arial"/>
          <w:sz w:val="20"/>
          <w:szCs w:val="20"/>
        </w:rPr>
      </w:pPr>
    </w:p>
    <w:p w14:paraId="6A276356" w14:textId="77777777" w:rsidR="001A54EE" w:rsidRPr="00662198" w:rsidRDefault="001A54EE" w:rsidP="001013B3">
      <w:pPr>
        <w:pStyle w:val="Standard1"/>
        <w:spacing w:before="0" w:line="240" w:lineRule="auto"/>
        <w:ind w:firstLine="0"/>
        <w:rPr>
          <w:rFonts w:ascii="Arial" w:hAnsi="Arial" w:cs="Arial"/>
          <w:sz w:val="20"/>
          <w:szCs w:val="20"/>
        </w:rPr>
      </w:pPr>
    </w:p>
    <w:p w14:paraId="5F731737" w14:textId="77777777" w:rsidR="001613AB"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III. TERMÍNY PLNĚNÍ</w:t>
      </w:r>
    </w:p>
    <w:p w14:paraId="5D4E9297" w14:textId="7852F59D" w:rsidR="00FC381E" w:rsidRDefault="00FC381E" w:rsidP="00FC381E">
      <w:pPr>
        <w:rPr>
          <w:rFonts w:ascii="Arial" w:hAnsi="Arial" w:cs="Arial"/>
          <w:b/>
          <w:color w:val="000000"/>
          <w:sz w:val="20"/>
          <w:szCs w:val="20"/>
        </w:rPr>
      </w:pPr>
      <w:r w:rsidRPr="00662198">
        <w:rPr>
          <w:rFonts w:ascii="Arial" w:hAnsi="Arial" w:cs="Arial"/>
          <w:b/>
          <w:color w:val="000000"/>
          <w:sz w:val="20"/>
          <w:szCs w:val="20"/>
        </w:rPr>
        <w:t>Termín provedení díla:</w:t>
      </w:r>
    </w:p>
    <w:p w14:paraId="21A591C1" w14:textId="77777777" w:rsidR="00714812" w:rsidRPr="00662198" w:rsidRDefault="00714812" w:rsidP="00FC381E">
      <w:pPr>
        <w:rPr>
          <w:rFonts w:ascii="Arial" w:hAnsi="Arial" w:cs="Arial"/>
          <w:color w:val="000000"/>
          <w:sz w:val="20"/>
          <w:szCs w:val="20"/>
        </w:rPr>
      </w:pPr>
    </w:p>
    <w:p w14:paraId="2A5A8898" w14:textId="77777777" w:rsidR="00FC381E" w:rsidRPr="00662198" w:rsidRDefault="00FC381E" w:rsidP="00FC381E">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zahájení prací na předmětu plnění:</w:t>
      </w:r>
      <w:r w:rsidR="00C10691" w:rsidRPr="00662198">
        <w:rPr>
          <w:rFonts w:ascii="Arial" w:hAnsi="Arial" w:cs="Arial"/>
          <w:color w:val="000000"/>
          <w:sz w:val="20"/>
          <w:szCs w:val="20"/>
        </w:rPr>
        <w:t xml:space="preserve"> </w:t>
      </w:r>
    </w:p>
    <w:p w14:paraId="6E36EB9C" w14:textId="77777777" w:rsidR="00FC381E" w:rsidRPr="00662198" w:rsidRDefault="00FC381E" w:rsidP="00C10691">
      <w:pPr>
        <w:ind w:left="2832"/>
        <w:rPr>
          <w:rFonts w:ascii="Arial" w:hAnsi="Arial" w:cs="Arial"/>
          <w:b/>
          <w:color w:val="000000"/>
          <w:sz w:val="20"/>
          <w:szCs w:val="20"/>
        </w:rPr>
      </w:pPr>
      <w:bookmarkStart w:id="2" w:name="_Hlk128388942"/>
      <w:r w:rsidRPr="00662198">
        <w:rPr>
          <w:rFonts w:ascii="Arial" w:hAnsi="Arial" w:cs="Arial"/>
          <w:b/>
          <w:color w:val="000000"/>
          <w:sz w:val="20"/>
          <w:szCs w:val="20"/>
        </w:rPr>
        <w:t>bez zbytečného odkladu po nabytí účinnosti smlouvy</w:t>
      </w:r>
      <w:bookmarkEnd w:id="2"/>
    </w:p>
    <w:p w14:paraId="4BF9A8F2" w14:textId="77777777" w:rsidR="00FC381E" w:rsidRPr="00662198" w:rsidRDefault="00FC381E" w:rsidP="00FC381E">
      <w:pPr>
        <w:rPr>
          <w:rFonts w:ascii="Arial" w:hAnsi="Arial" w:cs="Arial"/>
          <w:color w:val="000000"/>
          <w:sz w:val="20"/>
          <w:szCs w:val="20"/>
        </w:rPr>
      </w:pPr>
    </w:p>
    <w:p w14:paraId="43D32DB2" w14:textId="06ED5376" w:rsidR="00FC381E" w:rsidRPr="00662198" w:rsidRDefault="00FC381E" w:rsidP="00FC381E">
      <w:pPr>
        <w:pStyle w:val="Odstavecseseznamem"/>
        <w:numPr>
          <w:ilvl w:val="0"/>
          <w:numId w:val="31"/>
        </w:numPr>
        <w:rPr>
          <w:rFonts w:ascii="Arial" w:hAnsi="Arial" w:cs="Arial"/>
          <w:color w:val="000000"/>
          <w:sz w:val="20"/>
          <w:szCs w:val="20"/>
        </w:rPr>
      </w:pPr>
      <w:bookmarkStart w:id="3" w:name="_Hlk145413398"/>
      <w:r w:rsidRPr="00662198">
        <w:rPr>
          <w:rFonts w:ascii="Arial" w:hAnsi="Arial" w:cs="Arial"/>
          <w:color w:val="000000"/>
          <w:sz w:val="20"/>
          <w:szCs w:val="20"/>
        </w:rPr>
        <w:t>předání kompletní</w:t>
      </w:r>
      <w:r w:rsidR="00C4528B" w:rsidRPr="00662198">
        <w:rPr>
          <w:rFonts w:ascii="Arial" w:hAnsi="Arial" w:cs="Arial"/>
          <w:color w:val="000000"/>
          <w:sz w:val="20"/>
          <w:szCs w:val="20"/>
        </w:rPr>
        <w:t>ho</w:t>
      </w:r>
      <w:r w:rsidRPr="00662198">
        <w:rPr>
          <w:rFonts w:ascii="Arial" w:hAnsi="Arial" w:cs="Arial"/>
          <w:color w:val="000000"/>
          <w:sz w:val="20"/>
          <w:szCs w:val="20"/>
        </w:rPr>
        <w:t xml:space="preserve"> díla po projednání na ZVV</w:t>
      </w:r>
      <w:bookmarkEnd w:id="3"/>
      <w:r w:rsidRPr="00662198">
        <w:rPr>
          <w:rFonts w:ascii="Arial" w:hAnsi="Arial" w:cs="Arial"/>
          <w:color w:val="000000"/>
          <w:sz w:val="20"/>
          <w:szCs w:val="20"/>
        </w:rPr>
        <w:t xml:space="preserve">:    </w:t>
      </w:r>
    </w:p>
    <w:p w14:paraId="178CE114" w14:textId="47D3E707" w:rsidR="00FC381E" w:rsidRPr="00662198" w:rsidRDefault="0016723D" w:rsidP="00C10691">
      <w:pPr>
        <w:ind w:left="2124" w:firstLine="708"/>
        <w:rPr>
          <w:rFonts w:ascii="Arial" w:hAnsi="Arial" w:cs="Arial"/>
          <w:b/>
          <w:color w:val="000000"/>
          <w:sz w:val="20"/>
          <w:szCs w:val="20"/>
        </w:rPr>
      </w:pPr>
      <w:bookmarkStart w:id="4" w:name="_Hlk128388955"/>
      <w:r>
        <w:rPr>
          <w:rFonts w:ascii="Arial" w:hAnsi="Arial" w:cs="Arial"/>
          <w:b/>
          <w:color w:val="000000"/>
          <w:sz w:val="20"/>
          <w:szCs w:val="20"/>
        </w:rPr>
        <w:t xml:space="preserve">do </w:t>
      </w:r>
      <w:r w:rsidR="00006009">
        <w:rPr>
          <w:rFonts w:ascii="Arial" w:hAnsi="Arial" w:cs="Arial"/>
          <w:b/>
          <w:color w:val="000000"/>
          <w:sz w:val="20"/>
          <w:szCs w:val="20"/>
        </w:rPr>
        <w:t>20</w:t>
      </w:r>
      <w:r>
        <w:rPr>
          <w:rFonts w:ascii="Arial" w:hAnsi="Arial" w:cs="Arial"/>
          <w:b/>
          <w:color w:val="000000"/>
          <w:sz w:val="20"/>
          <w:szCs w:val="20"/>
        </w:rPr>
        <w:t xml:space="preserve"> týdn</w:t>
      </w:r>
      <w:r w:rsidR="00006009">
        <w:rPr>
          <w:rFonts w:ascii="Arial" w:hAnsi="Arial" w:cs="Arial"/>
          <w:b/>
          <w:color w:val="000000"/>
          <w:sz w:val="20"/>
          <w:szCs w:val="20"/>
        </w:rPr>
        <w:t>ů</w:t>
      </w:r>
      <w:r>
        <w:rPr>
          <w:rFonts w:ascii="Arial" w:hAnsi="Arial" w:cs="Arial"/>
          <w:b/>
          <w:color w:val="000000"/>
          <w:sz w:val="20"/>
          <w:szCs w:val="20"/>
        </w:rPr>
        <w:t xml:space="preserve"> od nabytí účinnosti smlouvy</w:t>
      </w:r>
      <w:bookmarkEnd w:id="4"/>
    </w:p>
    <w:p w14:paraId="12A386D3" w14:textId="77777777" w:rsidR="00FC381E" w:rsidRPr="00662198" w:rsidRDefault="00FC381E" w:rsidP="00FC381E">
      <w:pPr>
        <w:rPr>
          <w:rFonts w:ascii="Arial" w:hAnsi="Arial" w:cs="Arial"/>
          <w:color w:val="000000"/>
          <w:sz w:val="20"/>
          <w:szCs w:val="20"/>
        </w:rPr>
      </w:pPr>
    </w:p>
    <w:p w14:paraId="2677F5DD" w14:textId="77777777" w:rsidR="00734D4F" w:rsidRPr="00662198" w:rsidRDefault="00734D4F" w:rsidP="00734D4F">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dokončení díla:</w:t>
      </w:r>
    </w:p>
    <w:p w14:paraId="631FF560" w14:textId="77777777" w:rsidR="00FC381E" w:rsidRPr="00662198" w:rsidRDefault="004F06AB" w:rsidP="00242980">
      <w:pPr>
        <w:pStyle w:val="Odstavecseseznamem"/>
        <w:ind w:left="2835"/>
        <w:jc w:val="both"/>
        <w:rPr>
          <w:rFonts w:ascii="Arial" w:hAnsi="Arial" w:cs="Arial"/>
          <w:b/>
          <w:color w:val="000000"/>
          <w:sz w:val="20"/>
          <w:szCs w:val="20"/>
        </w:rPr>
      </w:pPr>
      <w:bookmarkStart w:id="5" w:name="_Hlk63939446"/>
      <w:bookmarkStart w:id="6" w:name="_Hlk63939802"/>
      <w:r w:rsidRPr="00662198">
        <w:rPr>
          <w:rFonts w:ascii="Arial" w:hAnsi="Arial" w:cs="Arial"/>
          <w:b/>
          <w:color w:val="000000"/>
          <w:sz w:val="20"/>
          <w:szCs w:val="20"/>
        </w:rPr>
        <w:t>den podpisu „Rozhodnutí“ o schválení díla generálním ředitelem Povodí Ohře, státní podnik, po předchozím projednání v investiční komisi</w:t>
      </w:r>
      <w:bookmarkEnd w:id="5"/>
      <w:r w:rsidR="00734D4F" w:rsidRPr="00662198">
        <w:rPr>
          <w:rFonts w:ascii="Arial" w:hAnsi="Arial" w:cs="Arial"/>
          <w:b/>
          <w:color w:val="000000"/>
          <w:sz w:val="20"/>
          <w:szCs w:val="20"/>
        </w:rPr>
        <w:t xml:space="preserve"> </w:t>
      </w:r>
      <w:bookmarkEnd w:id="6"/>
    </w:p>
    <w:p w14:paraId="5C1558C3" w14:textId="77777777" w:rsidR="00FC381E" w:rsidRDefault="00FC381E" w:rsidP="00FC381E">
      <w:pPr>
        <w:rPr>
          <w:rFonts w:ascii="Arial" w:hAnsi="Arial" w:cs="Arial"/>
          <w:color w:val="000000"/>
          <w:sz w:val="20"/>
          <w:szCs w:val="20"/>
        </w:rPr>
      </w:pPr>
    </w:p>
    <w:p w14:paraId="39FB1877" w14:textId="77777777" w:rsidR="007057F6" w:rsidRDefault="007057F6" w:rsidP="007057F6">
      <w:pPr>
        <w:jc w:val="both"/>
        <w:rPr>
          <w:rFonts w:ascii="Arial" w:hAnsi="Arial" w:cs="Arial"/>
          <w:color w:val="000000"/>
          <w:sz w:val="20"/>
          <w:szCs w:val="20"/>
        </w:rPr>
      </w:pPr>
      <w:r w:rsidRPr="007057F6">
        <w:rPr>
          <w:rFonts w:ascii="Arial" w:hAnsi="Arial" w:cs="Arial"/>
          <w:color w:val="000000"/>
          <w:sz w:val="20"/>
          <w:szCs w:val="20"/>
        </w:rPr>
        <w:t xml:space="preserve">Za písemný doklad o předání </w:t>
      </w:r>
      <w:r w:rsidR="00D91A26">
        <w:rPr>
          <w:rFonts w:ascii="Arial" w:hAnsi="Arial" w:cs="Arial"/>
          <w:color w:val="000000"/>
          <w:sz w:val="20"/>
          <w:szCs w:val="20"/>
        </w:rPr>
        <w:t>jednotlivých částí díla</w:t>
      </w:r>
      <w:r w:rsidRPr="007057F6">
        <w:rPr>
          <w:rFonts w:ascii="Arial" w:hAnsi="Arial" w:cs="Arial"/>
          <w:color w:val="000000"/>
          <w:sz w:val="20"/>
          <w:szCs w:val="20"/>
        </w:rPr>
        <w:t xml:space="preserve"> se považuje</w:t>
      </w:r>
      <w:r w:rsidR="00D91A26">
        <w:rPr>
          <w:rFonts w:ascii="Arial" w:hAnsi="Arial" w:cs="Arial"/>
          <w:color w:val="000000"/>
          <w:sz w:val="20"/>
          <w:szCs w:val="20"/>
        </w:rPr>
        <w:t xml:space="preserve"> samostatný</w:t>
      </w:r>
      <w:r w:rsidRPr="007057F6">
        <w:rPr>
          <w:rFonts w:ascii="Arial" w:hAnsi="Arial" w:cs="Arial"/>
          <w:color w:val="000000"/>
          <w:sz w:val="20"/>
          <w:szCs w:val="20"/>
        </w:rPr>
        <w:t xml:space="preserve"> předávací protokol podepsaný zástupcem</w:t>
      </w:r>
      <w:r>
        <w:rPr>
          <w:rFonts w:ascii="Arial" w:hAnsi="Arial" w:cs="Arial"/>
          <w:color w:val="000000"/>
          <w:sz w:val="20"/>
          <w:szCs w:val="20"/>
        </w:rPr>
        <w:t xml:space="preserve"> </w:t>
      </w:r>
      <w:r w:rsidRPr="007057F6">
        <w:rPr>
          <w:rFonts w:ascii="Arial" w:hAnsi="Arial" w:cs="Arial"/>
          <w:color w:val="000000"/>
          <w:sz w:val="20"/>
          <w:szCs w:val="20"/>
        </w:rPr>
        <w:t>objednatele</w:t>
      </w:r>
      <w:r>
        <w:rPr>
          <w:rFonts w:ascii="Arial" w:hAnsi="Arial" w:cs="Arial"/>
          <w:color w:val="000000"/>
          <w:sz w:val="20"/>
          <w:szCs w:val="20"/>
        </w:rPr>
        <w:t xml:space="preserve"> ve věcech technických</w:t>
      </w:r>
      <w:r w:rsidRPr="007057F6">
        <w:rPr>
          <w:rFonts w:ascii="Arial" w:hAnsi="Arial" w:cs="Arial"/>
          <w:color w:val="000000"/>
          <w:sz w:val="20"/>
          <w:szCs w:val="20"/>
        </w:rPr>
        <w:t>.</w:t>
      </w:r>
    </w:p>
    <w:p w14:paraId="70E66F16" w14:textId="041AC5B1" w:rsidR="007057F6" w:rsidRDefault="007057F6" w:rsidP="00FC381E">
      <w:pPr>
        <w:rPr>
          <w:rFonts w:ascii="Arial" w:hAnsi="Arial" w:cs="Arial"/>
          <w:color w:val="000000"/>
          <w:sz w:val="20"/>
          <w:szCs w:val="20"/>
        </w:rPr>
      </w:pPr>
    </w:p>
    <w:p w14:paraId="121EDCEA" w14:textId="77777777" w:rsidR="001A54EE" w:rsidRPr="00662198" w:rsidRDefault="001A54EE" w:rsidP="00FC381E">
      <w:pPr>
        <w:rPr>
          <w:rFonts w:ascii="Arial" w:hAnsi="Arial" w:cs="Arial"/>
          <w:color w:val="000000"/>
          <w:sz w:val="20"/>
          <w:szCs w:val="20"/>
        </w:rPr>
      </w:pPr>
    </w:p>
    <w:p w14:paraId="5340815F" w14:textId="77777777" w:rsidR="00FC381E" w:rsidRPr="00662198" w:rsidRDefault="00FC381E" w:rsidP="00FC381E">
      <w:pPr>
        <w:rPr>
          <w:rFonts w:ascii="Arial" w:hAnsi="Arial" w:cs="Arial"/>
          <w:b/>
          <w:color w:val="000000"/>
          <w:sz w:val="20"/>
          <w:szCs w:val="20"/>
        </w:rPr>
      </w:pPr>
      <w:r w:rsidRPr="00662198">
        <w:rPr>
          <w:rFonts w:ascii="Arial" w:hAnsi="Arial" w:cs="Arial"/>
          <w:b/>
          <w:color w:val="000000"/>
          <w:sz w:val="20"/>
          <w:szCs w:val="20"/>
        </w:rPr>
        <w:t>Místo plnění:</w:t>
      </w:r>
    </w:p>
    <w:p w14:paraId="6CB00661" w14:textId="77777777" w:rsidR="00FC381E" w:rsidRPr="00662198" w:rsidRDefault="00FC381E" w:rsidP="00FC381E">
      <w:pPr>
        <w:rPr>
          <w:rFonts w:ascii="Arial" w:hAnsi="Arial" w:cs="Arial"/>
          <w:color w:val="000000"/>
          <w:sz w:val="20"/>
          <w:szCs w:val="20"/>
        </w:rPr>
      </w:pPr>
      <w:bookmarkStart w:id="7" w:name="_Hlk128389009"/>
      <w:r w:rsidRPr="00662198">
        <w:rPr>
          <w:rFonts w:ascii="Arial" w:hAnsi="Arial" w:cs="Arial"/>
          <w:color w:val="000000"/>
          <w:sz w:val="20"/>
          <w:szCs w:val="20"/>
        </w:rPr>
        <w:t xml:space="preserve">Povodí Ohře, státní podnik, </w:t>
      </w:r>
      <w:r w:rsidR="0016723D">
        <w:rPr>
          <w:rFonts w:ascii="Arial" w:hAnsi="Arial" w:cs="Arial"/>
          <w:color w:val="000000"/>
          <w:sz w:val="20"/>
          <w:szCs w:val="20"/>
        </w:rPr>
        <w:t>O</w:t>
      </w:r>
      <w:r w:rsidRPr="00662198">
        <w:rPr>
          <w:rFonts w:ascii="Arial" w:hAnsi="Arial" w:cs="Arial"/>
          <w:color w:val="000000"/>
          <w:sz w:val="20"/>
          <w:szCs w:val="20"/>
        </w:rPr>
        <w:t xml:space="preserve">dbor </w:t>
      </w:r>
      <w:r w:rsidR="0016723D">
        <w:rPr>
          <w:rFonts w:ascii="Arial" w:hAnsi="Arial" w:cs="Arial"/>
          <w:color w:val="000000"/>
          <w:sz w:val="20"/>
          <w:szCs w:val="20"/>
        </w:rPr>
        <w:t>strategických investic</w:t>
      </w:r>
      <w:r w:rsidRPr="00662198">
        <w:rPr>
          <w:rFonts w:ascii="Arial" w:hAnsi="Arial" w:cs="Arial"/>
          <w:color w:val="000000"/>
          <w:sz w:val="20"/>
          <w:szCs w:val="20"/>
        </w:rPr>
        <w:t>, Bezručova 4219, 430 03 Chomutov</w:t>
      </w:r>
      <w:bookmarkEnd w:id="7"/>
      <w:r w:rsidRPr="00662198">
        <w:rPr>
          <w:rFonts w:ascii="Arial" w:hAnsi="Arial" w:cs="Arial"/>
          <w:color w:val="000000"/>
          <w:sz w:val="20"/>
          <w:szCs w:val="20"/>
        </w:rPr>
        <w:t>.</w:t>
      </w:r>
    </w:p>
    <w:p w14:paraId="37F1B485" w14:textId="450DA6AB" w:rsidR="00D67E51" w:rsidRDefault="00D67E51" w:rsidP="00FC381E">
      <w:pPr>
        <w:rPr>
          <w:rFonts w:ascii="Arial" w:hAnsi="Arial" w:cs="Arial"/>
          <w:color w:val="000000"/>
          <w:sz w:val="20"/>
          <w:szCs w:val="20"/>
        </w:rPr>
      </w:pPr>
    </w:p>
    <w:p w14:paraId="37BFC7A9" w14:textId="77777777" w:rsidR="001A54EE" w:rsidRPr="00662198" w:rsidRDefault="001A54EE" w:rsidP="00FC381E">
      <w:pPr>
        <w:rPr>
          <w:rFonts w:ascii="Arial" w:hAnsi="Arial" w:cs="Arial"/>
          <w:color w:val="000000"/>
          <w:sz w:val="20"/>
          <w:szCs w:val="20"/>
        </w:rPr>
      </w:pPr>
    </w:p>
    <w:p w14:paraId="4EA720C4" w14:textId="77777777" w:rsidR="00517487" w:rsidRDefault="006C08B5" w:rsidP="001613AB">
      <w:pPr>
        <w:jc w:val="both"/>
        <w:rPr>
          <w:rFonts w:ascii="Arial" w:hAnsi="Arial" w:cs="Arial"/>
          <w:sz w:val="20"/>
          <w:szCs w:val="20"/>
        </w:rPr>
      </w:pPr>
      <w:bookmarkStart w:id="8" w:name="_Hlk29450519"/>
      <w:r w:rsidRPr="00662198">
        <w:rPr>
          <w:rFonts w:ascii="Arial" w:hAnsi="Arial" w:cs="Arial"/>
          <w:sz w:val="20"/>
          <w:szCs w:val="20"/>
        </w:rPr>
        <w:lastRenderedPageBreak/>
        <w:t xml:space="preserve">Termín dokončení díla může být přiměřeně prodloužen v případě, že dojde ke změně sjednaného rozsahu díla postupem v souladu s touto smlouvou, a to o dobu nezbytně nutnou k provedení takové změny. Takovým prodloužením nesmí dojít ke změně celkové povahy závazku z této smlouvy. </w:t>
      </w:r>
    </w:p>
    <w:p w14:paraId="7CA0DFDB" w14:textId="77777777" w:rsidR="00CC68EA" w:rsidRDefault="00CC68EA" w:rsidP="001613AB">
      <w:pPr>
        <w:jc w:val="both"/>
        <w:rPr>
          <w:rFonts w:ascii="Arial" w:hAnsi="Arial" w:cs="Arial"/>
          <w:sz w:val="20"/>
          <w:szCs w:val="20"/>
        </w:rPr>
      </w:pPr>
    </w:p>
    <w:p w14:paraId="42B8E0E6" w14:textId="77777777" w:rsidR="00517487" w:rsidRDefault="00517487">
      <w:pPr>
        <w:rPr>
          <w:rFonts w:ascii="Arial" w:hAnsi="Arial" w:cs="Arial"/>
          <w:sz w:val="20"/>
          <w:szCs w:val="20"/>
        </w:rPr>
      </w:pPr>
    </w:p>
    <w:bookmarkEnd w:id="8"/>
    <w:p w14:paraId="4998B9A3"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IV. CENA</w:t>
      </w:r>
    </w:p>
    <w:p w14:paraId="03167324" w14:textId="77777777" w:rsidR="001013B3" w:rsidRPr="00662198" w:rsidRDefault="001013B3" w:rsidP="001013B3">
      <w:pPr>
        <w:jc w:val="both"/>
        <w:rPr>
          <w:rFonts w:ascii="Arial" w:hAnsi="Arial" w:cs="Arial"/>
          <w:b/>
          <w:color w:val="000000"/>
          <w:sz w:val="20"/>
          <w:szCs w:val="20"/>
        </w:rPr>
      </w:pPr>
      <w:r w:rsidRPr="00662198">
        <w:rPr>
          <w:rFonts w:ascii="Arial" w:hAnsi="Arial" w:cs="Arial"/>
          <w:b/>
          <w:sz w:val="20"/>
          <w:szCs w:val="20"/>
        </w:rPr>
        <w:t xml:space="preserve">Cena díla </w:t>
      </w:r>
      <w:r w:rsidRPr="00662198">
        <w:rPr>
          <w:rFonts w:ascii="Arial" w:hAnsi="Arial" w:cs="Arial"/>
          <w:color w:val="000000"/>
          <w:sz w:val="20"/>
          <w:szCs w:val="20"/>
        </w:rPr>
        <w:t xml:space="preserve">zahrnuje veškeré náklady zhotovitele související s realizací díla a činí </w:t>
      </w:r>
      <w:r w:rsidRPr="00662198">
        <w:rPr>
          <w:rFonts w:ascii="Arial" w:hAnsi="Arial" w:cs="Arial"/>
          <w:b/>
          <w:color w:val="000000"/>
          <w:sz w:val="20"/>
          <w:szCs w:val="20"/>
        </w:rPr>
        <w:t xml:space="preserve">celkem: </w:t>
      </w:r>
    </w:p>
    <w:p w14:paraId="0F4BE627" w14:textId="77777777" w:rsidR="001613AB" w:rsidRPr="00662198" w:rsidRDefault="001613AB" w:rsidP="001013B3">
      <w:pPr>
        <w:jc w:val="both"/>
        <w:rPr>
          <w:rFonts w:ascii="Arial" w:hAnsi="Arial" w:cs="Arial"/>
          <w:b/>
          <w:color w:val="000000"/>
          <w:sz w:val="20"/>
          <w:szCs w:val="20"/>
        </w:rPr>
      </w:pPr>
    </w:p>
    <w:p w14:paraId="6DC910E1" w14:textId="4E6B04AC" w:rsidR="001013B3" w:rsidRDefault="00D65D2A" w:rsidP="000446DF">
      <w:pPr>
        <w:ind w:firstLine="6"/>
        <w:jc w:val="center"/>
        <w:rPr>
          <w:rFonts w:ascii="Arial" w:hAnsi="Arial" w:cs="Arial"/>
          <w:b/>
          <w:sz w:val="20"/>
          <w:szCs w:val="20"/>
        </w:rPr>
      </w:pPr>
      <w:r>
        <w:rPr>
          <w:rFonts w:ascii="Arial" w:hAnsi="Arial" w:cs="Arial"/>
          <w:b/>
          <w:sz w:val="20"/>
          <w:szCs w:val="20"/>
        </w:rPr>
        <w:t>3</w:t>
      </w:r>
      <w:r w:rsidR="00133C07">
        <w:rPr>
          <w:rFonts w:ascii="Arial" w:hAnsi="Arial" w:cs="Arial"/>
          <w:b/>
          <w:sz w:val="20"/>
          <w:szCs w:val="20"/>
        </w:rPr>
        <w:t>6</w:t>
      </w:r>
      <w:r>
        <w:rPr>
          <w:rFonts w:ascii="Arial" w:hAnsi="Arial" w:cs="Arial"/>
          <w:b/>
          <w:sz w:val="20"/>
          <w:szCs w:val="20"/>
        </w:rPr>
        <w:t xml:space="preserve">0 </w:t>
      </w:r>
      <w:r w:rsidR="00133C07">
        <w:rPr>
          <w:rFonts w:ascii="Arial" w:hAnsi="Arial" w:cs="Arial"/>
          <w:b/>
          <w:sz w:val="20"/>
          <w:szCs w:val="20"/>
        </w:rPr>
        <w:t>0</w:t>
      </w:r>
      <w:r>
        <w:rPr>
          <w:rFonts w:ascii="Arial" w:hAnsi="Arial" w:cs="Arial"/>
          <w:b/>
          <w:sz w:val="20"/>
          <w:szCs w:val="20"/>
        </w:rPr>
        <w:t>00</w:t>
      </w:r>
      <w:r w:rsidR="00A00DCD" w:rsidRPr="00662198">
        <w:rPr>
          <w:rFonts w:ascii="Arial" w:hAnsi="Arial" w:cs="Arial"/>
          <w:b/>
          <w:sz w:val="20"/>
          <w:szCs w:val="20"/>
        </w:rPr>
        <w:t>,-</w:t>
      </w:r>
      <w:r w:rsidR="001013B3" w:rsidRPr="00662198">
        <w:rPr>
          <w:rFonts w:ascii="Arial" w:hAnsi="Arial" w:cs="Arial"/>
          <w:b/>
          <w:sz w:val="20"/>
          <w:szCs w:val="20"/>
        </w:rPr>
        <w:t xml:space="preserve"> Kč bez DPH</w:t>
      </w:r>
      <w:r w:rsidR="00FA0E7F" w:rsidRPr="00662198">
        <w:rPr>
          <w:rFonts w:ascii="Arial" w:hAnsi="Arial" w:cs="Arial"/>
          <w:b/>
          <w:sz w:val="20"/>
          <w:szCs w:val="20"/>
        </w:rPr>
        <w:t>.</w:t>
      </w:r>
    </w:p>
    <w:p w14:paraId="3A298361" w14:textId="77777777" w:rsidR="00133C07" w:rsidRDefault="00133C07" w:rsidP="000446DF">
      <w:pPr>
        <w:ind w:firstLine="6"/>
        <w:jc w:val="center"/>
        <w:rPr>
          <w:rFonts w:ascii="Arial" w:hAnsi="Arial" w:cs="Arial"/>
          <w:b/>
          <w:sz w:val="20"/>
          <w:szCs w:val="20"/>
        </w:rPr>
      </w:pPr>
    </w:p>
    <w:p w14:paraId="79079383" w14:textId="77777777" w:rsidR="00D91A26" w:rsidRPr="00662198" w:rsidRDefault="00D91A26" w:rsidP="001013B3">
      <w:pPr>
        <w:jc w:val="center"/>
        <w:rPr>
          <w:rFonts w:ascii="Arial" w:hAnsi="Arial" w:cs="Arial"/>
          <w:b/>
          <w:sz w:val="20"/>
          <w:szCs w:val="20"/>
        </w:rPr>
      </w:pPr>
    </w:p>
    <w:p w14:paraId="32B2F889" w14:textId="285578A4" w:rsidR="001013B3" w:rsidRPr="00662198" w:rsidRDefault="001013B3" w:rsidP="00A738C3">
      <w:pPr>
        <w:pStyle w:val="Zkladntext"/>
        <w:tabs>
          <w:tab w:val="clear" w:pos="360"/>
        </w:tabs>
        <w:ind w:left="0" w:firstLine="0"/>
        <w:rPr>
          <w:sz w:val="20"/>
          <w:szCs w:val="20"/>
        </w:rPr>
      </w:pPr>
      <w:r w:rsidRPr="00662198">
        <w:rPr>
          <w:sz w:val="20"/>
          <w:szCs w:val="20"/>
        </w:rPr>
        <w:t xml:space="preserve">Výše </w:t>
      </w:r>
      <w:r w:rsidR="00133C07">
        <w:rPr>
          <w:sz w:val="20"/>
          <w:szCs w:val="20"/>
        </w:rPr>
        <w:t xml:space="preserve">uvedená </w:t>
      </w:r>
      <w:r w:rsidRPr="00662198">
        <w:rPr>
          <w:sz w:val="20"/>
          <w:szCs w:val="20"/>
        </w:rPr>
        <w:t>cen</w:t>
      </w:r>
      <w:r w:rsidR="00133C07">
        <w:rPr>
          <w:sz w:val="20"/>
          <w:szCs w:val="20"/>
        </w:rPr>
        <w:t>a</w:t>
      </w:r>
      <w:r w:rsidRPr="00662198">
        <w:rPr>
          <w:sz w:val="20"/>
          <w:szCs w:val="20"/>
        </w:rPr>
        <w:t xml:space="preserve"> díla může být změněna jen písemnou dohodou objednatele a zhotovitele formou</w:t>
      </w:r>
      <w:r w:rsidR="00A738C3" w:rsidRPr="00662198">
        <w:rPr>
          <w:sz w:val="20"/>
          <w:szCs w:val="20"/>
        </w:rPr>
        <w:t xml:space="preserve"> </w:t>
      </w:r>
      <w:r w:rsidRPr="00662198">
        <w:rPr>
          <w:sz w:val="20"/>
          <w:szCs w:val="20"/>
        </w:rPr>
        <w:t>dodatku ke</w:t>
      </w:r>
      <w:r w:rsidR="00352DD1" w:rsidRPr="00662198">
        <w:rPr>
          <w:sz w:val="20"/>
          <w:szCs w:val="20"/>
        </w:rPr>
        <w:t> </w:t>
      </w:r>
      <w:r w:rsidRPr="00662198">
        <w:rPr>
          <w:sz w:val="20"/>
          <w:szCs w:val="20"/>
        </w:rPr>
        <w:t>smlouvě o dílo, a to pouze a jen v důsledku mimořádných nepředvídatelných</w:t>
      </w:r>
      <w:r w:rsidR="00A738C3" w:rsidRPr="00662198">
        <w:rPr>
          <w:sz w:val="20"/>
          <w:szCs w:val="20"/>
        </w:rPr>
        <w:t xml:space="preserve"> </w:t>
      </w:r>
      <w:r w:rsidRPr="00662198">
        <w:rPr>
          <w:sz w:val="20"/>
          <w:szCs w:val="20"/>
        </w:rPr>
        <w:t>okolností, které se vyskytly v průběhu provádění prací na díle, přičemž jejich zajištění</w:t>
      </w:r>
      <w:r w:rsidR="00A738C3" w:rsidRPr="00662198">
        <w:rPr>
          <w:sz w:val="20"/>
          <w:szCs w:val="20"/>
        </w:rPr>
        <w:t xml:space="preserve"> </w:t>
      </w:r>
      <w:r w:rsidRPr="00662198">
        <w:rPr>
          <w:sz w:val="20"/>
          <w:szCs w:val="20"/>
        </w:rPr>
        <w:t>je nezbytnou podmínkou pro řádné dokončení díla.</w:t>
      </w:r>
    </w:p>
    <w:p w14:paraId="16F561A2" w14:textId="77777777" w:rsidR="001013B3" w:rsidRPr="00662198" w:rsidRDefault="001013B3" w:rsidP="001013B3">
      <w:pPr>
        <w:pStyle w:val="Zkladntext"/>
        <w:ind w:hanging="705"/>
        <w:rPr>
          <w:sz w:val="20"/>
          <w:szCs w:val="20"/>
        </w:rPr>
      </w:pPr>
      <w:r w:rsidRPr="00662198">
        <w:rPr>
          <w:sz w:val="20"/>
          <w:szCs w:val="20"/>
        </w:rPr>
        <w:t xml:space="preserve"> </w:t>
      </w:r>
    </w:p>
    <w:p w14:paraId="5EAF50BA" w14:textId="77777777" w:rsidR="001013B3" w:rsidRPr="00662198" w:rsidRDefault="001013B3" w:rsidP="00A738C3">
      <w:pPr>
        <w:pStyle w:val="Zkladntext"/>
        <w:tabs>
          <w:tab w:val="clear" w:pos="360"/>
        </w:tabs>
        <w:ind w:left="0" w:firstLine="0"/>
        <w:rPr>
          <w:sz w:val="20"/>
          <w:szCs w:val="20"/>
        </w:rPr>
      </w:pPr>
      <w:r w:rsidRPr="00662198">
        <w:rPr>
          <w:sz w:val="20"/>
          <w:szCs w:val="20"/>
        </w:rPr>
        <w:t>Smluvní strany výslovně prohlašují, že touto smlouvou sjednaná cena za provedení díla není</w:t>
      </w:r>
      <w:r w:rsidR="006C5708">
        <w:rPr>
          <w:sz w:val="20"/>
          <w:szCs w:val="20"/>
        </w:rPr>
        <w:t xml:space="preserve"> </w:t>
      </w:r>
      <w:r w:rsidRPr="00662198">
        <w:rPr>
          <w:sz w:val="20"/>
          <w:szCs w:val="20"/>
        </w:rPr>
        <w:t>považována za skutečnost tvořící obchodní tajemství ve smyslu ustanovení § 504</w:t>
      </w:r>
      <w:r w:rsidR="00A738C3" w:rsidRPr="00662198">
        <w:rPr>
          <w:sz w:val="20"/>
          <w:szCs w:val="20"/>
        </w:rPr>
        <w:t xml:space="preserve"> </w:t>
      </w:r>
      <w:r w:rsidRPr="00662198">
        <w:rPr>
          <w:sz w:val="20"/>
          <w:szCs w:val="20"/>
        </w:rPr>
        <w:t>občanského zákoníku.</w:t>
      </w:r>
    </w:p>
    <w:p w14:paraId="06B8D75A" w14:textId="77777777" w:rsidR="00C42B56" w:rsidRPr="00662198" w:rsidRDefault="00C42B56" w:rsidP="001013B3">
      <w:pPr>
        <w:pStyle w:val="Zkladntext"/>
        <w:rPr>
          <w:sz w:val="20"/>
          <w:szCs w:val="20"/>
          <w:highlight w:val="yellow"/>
        </w:rPr>
      </w:pPr>
    </w:p>
    <w:p w14:paraId="7C2A3AC2" w14:textId="221DF810" w:rsidR="001013B3" w:rsidRPr="00662198" w:rsidRDefault="001013B3" w:rsidP="000446DF">
      <w:pPr>
        <w:pStyle w:val="Zkladntext"/>
        <w:spacing w:before="120" w:after="120"/>
        <w:ind w:left="357" w:hanging="357"/>
        <w:jc w:val="center"/>
        <w:rPr>
          <w:b/>
          <w:sz w:val="20"/>
          <w:szCs w:val="20"/>
          <w:u w:val="single"/>
        </w:rPr>
      </w:pPr>
      <w:r w:rsidRPr="00662198">
        <w:rPr>
          <w:b/>
          <w:sz w:val="20"/>
          <w:szCs w:val="20"/>
          <w:u w:val="single"/>
        </w:rPr>
        <w:t>Čl. V. PLATEBNÍ PODMÍNKY</w:t>
      </w:r>
    </w:p>
    <w:p w14:paraId="7B1D24FA"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Objednatel nebude poskytovat zhotoviteli zálohy.</w:t>
      </w:r>
    </w:p>
    <w:p w14:paraId="28207871" w14:textId="7C8061E2"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Cena díla bude hrazena na základě</w:t>
      </w:r>
      <w:r w:rsidR="00A17CF9">
        <w:rPr>
          <w:rFonts w:ascii="Arial" w:hAnsi="Arial" w:cs="Arial"/>
          <w:sz w:val="20"/>
          <w:szCs w:val="20"/>
        </w:rPr>
        <w:t xml:space="preserve"> </w:t>
      </w:r>
      <w:r w:rsidRPr="00662198">
        <w:rPr>
          <w:rFonts w:ascii="Arial" w:hAnsi="Arial" w:cs="Arial"/>
          <w:sz w:val="20"/>
          <w:szCs w:val="20"/>
        </w:rPr>
        <w:t>faktur</w:t>
      </w:r>
      <w:r w:rsidR="00133C07">
        <w:rPr>
          <w:rFonts w:ascii="Arial" w:hAnsi="Arial" w:cs="Arial"/>
          <w:sz w:val="20"/>
          <w:szCs w:val="20"/>
        </w:rPr>
        <w:t>y</w:t>
      </w:r>
      <w:r w:rsidR="00A17CF9">
        <w:rPr>
          <w:rFonts w:ascii="Arial" w:hAnsi="Arial" w:cs="Arial"/>
          <w:sz w:val="20"/>
          <w:szCs w:val="20"/>
        </w:rPr>
        <w:t xml:space="preserve"> </w:t>
      </w:r>
      <w:r w:rsidRPr="00662198">
        <w:rPr>
          <w:rFonts w:ascii="Arial" w:hAnsi="Arial" w:cs="Arial"/>
          <w:sz w:val="20"/>
          <w:szCs w:val="20"/>
        </w:rPr>
        <w:t>po</w:t>
      </w:r>
      <w:r w:rsidR="00BC29D5" w:rsidRPr="00662198">
        <w:rPr>
          <w:rFonts w:ascii="Arial" w:hAnsi="Arial" w:cs="Arial"/>
          <w:sz w:val="20"/>
          <w:szCs w:val="20"/>
        </w:rPr>
        <w:t> </w:t>
      </w:r>
      <w:r w:rsidRPr="00662198">
        <w:rPr>
          <w:rFonts w:ascii="Arial" w:hAnsi="Arial" w:cs="Arial"/>
          <w:sz w:val="20"/>
          <w:szCs w:val="20"/>
        </w:rPr>
        <w:t>dokončení, předání a převzetí díla, a to bez vad a</w:t>
      </w:r>
      <w:r w:rsidR="00A17CF9">
        <w:rPr>
          <w:rFonts w:ascii="Arial" w:hAnsi="Arial" w:cs="Arial"/>
          <w:sz w:val="20"/>
          <w:szCs w:val="20"/>
        </w:rPr>
        <w:t> </w:t>
      </w:r>
      <w:r w:rsidRPr="00662198">
        <w:rPr>
          <w:rFonts w:ascii="Arial" w:hAnsi="Arial" w:cs="Arial"/>
          <w:sz w:val="20"/>
          <w:szCs w:val="20"/>
        </w:rPr>
        <w:t>nedodělků. Fakturu je zhotovitel povinen prokazatelně doručit objednateli nejpozději do</w:t>
      </w:r>
      <w:r w:rsidR="00A17CF9">
        <w:rPr>
          <w:rFonts w:ascii="Arial" w:hAnsi="Arial" w:cs="Arial"/>
          <w:sz w:val="20"/>
          <w:szCs w:val="20"/>
        </w:rPr>
        <w:t> </w:t>
      </w:r>
      <w:r w:rsidRPr="00662198">
        <w:rPr>
          <w:rFonts w:ascii="Arial" w:hAnsi="Arial" w:cs="Arial"/>
          <w:b/>
          <w:sz w:val="20"/>
          <w:szCs w:val="20"/>
        </w:rPr>
        <w:t>15</w:t>
      </w:r>
      <w:r w:rsidR="00A17CF9">
        <w:rPr>
          <w:rFonts w:ascii="Arial" w:hAnsi="Arial" w:cs="Arial"/>
          <w:b/>
          <w:sz w:val="20"/>
          <w:szCs w:val="20"/>
        </w:rPr>
        <w:t> </w:t>
      </w:r>
      <w:r w:rsidRPr="00662198">
        <w:rPr>
          <w:rFonts w:ascii="Arial" w:hAnsi="Arial" w:cs="Arial"/>
          <w:b/>
          <w:sz w:val="20"/>
          <w:szCs w:val="20"/>
        </w:rPr>
        <w:t>kalendářních dnů</w:t>
      </w:r>
      <w:r w:rsidRPr="00662198">
        <w:rPr>
          <w:rFonts w:ascii="Arial" w:hAnsi="Arial" w:cs="Arial"/>
          <w:sz w:val="20"/>
          <w:szCs w:val="20"/>
        </w:rPr>
        <w:t xml:space="preserve"> ode dne uskutečnění</w:t>
      </w:r>
      <w:r w:rsidR="00D40F3C">
        <w:rPr>
          <w:rFonts w:ascii="Arial" w:hAnsi="Arial" w:cs="Arial"/>
          <w:sz w:val="20"/>
          <w:szCs w:val="20"/>
        </w:rPr>
        <w:t xml:space="preserve"> zdanitelného</w:t>
      </w:r>
      <w:r w:rsidRPr="00662198">
        <w:rPr>
          <w:rFonts w:ascii="Arial" w:hAnsi="Arial" w:cs="Arial"/>
          <w:sz w:val="20"/>
          <w:szCs w:val="20"/>
        </w:rPr>
        <w:t xml:space="preserve"> plnění.</w:t>
      </w:r>
    </w:p>
    <w:p w14:paraId="00B95701" w14:textId="77777777" w:rsidR="001013B3" w:rsidRPr="00662198" w:rsidRDefault="00FC381E" w:rsidP="000446DF">
      <w:pPr>
        <w:pStyle w:val="Odstavecseseznamem"/>
        <w:numPr>
          <w:ilvl w:val="0"/>
          <w:numId w:val="29"/>
        </w:numPr>
        <w:autoSpaceDE w:val="0"/>
        <w:autoSpaceDN w:val="0"/>
        <w:adjustRightInd w:val="0"/>
        <w:spacing w:after="120"/>
        <w:contextualSpacing w:val="0"/>
        <w:jc w:val="both"/>
        <w:rPr>
          <w:rFonts w:ascii="Arial" w:eastAsia="Arial CE" w:hAnsi="Arial" w:cs="Arial"/>
          <w:sz w:val="20"/>
          <w:szCs w:val="20"/>
        </w:rPr>
      </w:pPr>
      <w:r w:rsidRPr="00662198">
        <w:rPr>
          <w:rFonts w:ascii="Arial" w:hAnsi="Arial" w:cs="Arial"/>
          <w:sz w:val="20"/>
          <w:szCs w:val="20"/>
        </w:rPr>
        <w:t>Fakturace</w:t>
      </w:r>
      <w:r w:rsidR="001013B3" w:rsidRPr="00662198">
        <w:rPr>
          <w:rFonts w:ascii="Arial" w:hAnsi="Arial" w:cs="Arial"/>
          <w:sz w:val="20"/>
          <w:szCs w:val="20"/>
        </w:rPr>
        <w:t xml:space="preserve"> bude provedena po</w:t>
      </w:r>
      <w:r w:rsidR="001013B3" w:rsidRPr="00662198">
        <w:rPr>
          <w:rFonts w:ascii="Arial" w:eastAsia="Arial CE" w:hAnsi="Arial" w:cs="Arial"/>
          <w:sz w:val="20"/>
          <w:szCs w:val="20"/>
        </w:rPr>
        <w:t xml:space="preserve"> ukončení díla dnem podpisu „Rozhodnutí“ o schválení díla generálním ředitelem Povodí Ohře, státní podnik, po předchozím projednání v investiční komisi</w:t>
      </w:r>
      <w:r w:rsidR="00D40F3C">
        <w:rPr>
          <w:rFonts w:ascii="Arial" w:eastAsia="Arial CE" w:hAnsi="Arial" w:cs="Arial"/>
          <w:sz w:val="20"/>
          <w:szCs w:val="20"/>
        </w:rPr>
        <w:t>, a to</w:t>
      </w:r>
      <w:r w:rsidR="001013B3" w:rsidRPr="00662198">
        <w:rPr>
          <w:rFonts w:ascii="Arial" w:eastAsia="Arial CE" w:hAnsi="Arial" w:cs="Arial"/>
          <w:sz w:val="20"/>
          <w:szCs w:val="20"/>
        </w:rPr>
        <w:t xml:space="preserve"> ve výši </w:t>
      </w:r>
      <w:r w:rsidR="001013B3" w:rsidRPr="007057F6">
        <w:rPr>
          <w:rFonts w:ascii="Arial" w:eastAsia="Arial CE" w:hAnsi="Arial" w:cs="Arial"/>
          <w:b/>
          <w:sz w:val="20"/>
          <w:szCs w:val="20"/>
        </w:rPr>
        <w:t>100 %</w:t>
      </w:r>
      <w:r w:rsidR="001013B3" w:rsidRPr="00662198">
        <w:rPr>
          <w:rFonts w:ascii="Arial" w:eastAsia="Arial CE" w:hAnsi="Arial" w:cs="Arial"/>
          <w:sz w:val="20"/>
          <w:szCs w:val="20"/>
        </w:rPr>
        <w:t xml:space="preserve"> ceny díla. Den podpisu „Rozhodnutí“ o schválení díla generálním ředitelem Povodí Ohře, státní podnik, je dnem uskutečnění zdanitelného plnění.</w:t>
      </w:r>
    </w:p>
    <w:p w14:paraId="614B6D92"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eastAsia="Arial CE" w:hAnsi="Arial" w:cs="Arial"/>
          <w:sz w:val="20"/>
          <w:szCs w:val="20"/>
        </w:rPr>
        <w:t>Schválení díla je povinen objednatel oznámit zhotoviteli do 5 pracovních dnů po podpisu „Rozhodnutí“ generálním ředitelem Povodí Ohře, státní podnik.</w:t>
      </w:r>
    </w:p>
    <w:p w14:paraId="25B75A53" w14:textId="6D18F218"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Faktur</w:t>
      </w:r>
      <w:r w:rsidR="00006009">
        <w:rPr>
          <w:rFonts w:ascii="Arial" w:hAnsi="Arial" w:cs="Arial"/>
          <w:sz w:val="20"/>
          <w:szCs w:val="20"/>
        </w:rPr>
        <w:t xml:space="preserve">a </w:t>
      </w:r>
      <w:r w:rsidRPr="00662198">
        <w:rPr>
          <w:rFonts w:ascii="Arial" w:hAnsi="Arial" w:cs="Arial"/>
          <w:sz w:val="20"/>
          <w:szCs w:val="20"/>
        </w:rPr>
        <w:t>musí splňovat náležitosti ve smyslu daňových a účetních předpisů platných na území České republiky, zejména zákona č. 563/1991 Sb., o účetnictví a zákona č. 235/2004 Sb., o DPH, v</w:t>
      </w:r>
      <w:r w:rsidR="00BC29D5" w:rsidRPr="00662198">
        <w:rPr>
          <w:rFonts w:ascii="Arial" w:hAnsi="Arial" w:cs="Arial"/>
          <w:sz w:val="20"/>
          <w:szCs w:val="20"/>
        </w:rPr>
        <w:t> </w:t>
      </w:r>
      <w:r w:rsidRPr="00662198">
        <w:rPr>
          <w:rFonts w:ascii="Arial" w:hAnsi="Arial" w:cs="Arial"/>
          <w:sz w:val="20"/>
          <w:szCs w:val="20"/>
        </w:rPr>
        <w:t>platném znění, a dále náležitosti stanovené smlouvou. V případě chybějících nebo chybných náležitostí vrátí objednatel zhotoviteli fakturu k opravě. Lhůta pro zaplacení pak počíná běžet od</w:t>
      </w:r>
      <w:r w:rsidR="00BC29D5" w:rsidRPr="00662198">
        <w:rPr>
          <w:rFonts w:ascii="Arial" w:hAnsi="Arial" w:cs="Arial"/>
          <w:sz w:val="20"/>
          <w:szCs w:val="20"/>
        </w:rPr>
        <w:t> </w:t>
      </w:r>
      <w:r w:rsidRPr="00662198">
        <w:rPr>
          <w:rFonts w:ascii="Arial" w:hAnsi="Arial" w:cs="Arial"/>
          <w:sz w:val="20"/>
          <w:szCs w:val="20"/>
        </w:rPr>
        <w:t xml:space="preserve">doby vrácení opravené faktury. Předat faktury lze i elektronicky na adresu: </w:t>
      </w:r>
      <w:r w:rsidR="00A15CF4" w:rsidRPr="007057F6">
        <w:rPr>
          <w:rFonts w:ascii="Arial" w:hAnsi="Arial" w:cs="Arial"/>
          <w:b/>
          <w:sz w:val="20"/>
          <w:szCs w:val="20"/>
        </w:rPr>
        <w:t>faktury-pr@poh.cz</w:t>
      </w:r>
      <w:r w:rsidRPr="00662198">
        <w:rPr>
          <w:rFonts w:ascii="Arial" w:hAnsi="Arial" w:cs="Arial"/>
          <w:color w:val="0000FF"/>
          <w:sz w:val="20"/>
          <w:szCs w:val="20"/>
        </w:rPr>
        <w:t>.</w:t>
      </w:r>
    </w:p>
    <w:p w14:paraId="0610F0C2" w14:textId="77777777" w:rsidR="00FC381E" w:rsidRPr="00662198" w:rsidRDefault="00FC381E"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Pokud zhotovitel nedodrží správný postup fakturace, zejména ustanovení zákona č. 235/2004 Sb., o DPH</w:t>
      </w:r>
      <w:r w:rsidR="00C10845">
        <w:rPr>
          <w:rFonts w:ascii="Arial" w:hAnsi="Arial" w:cs="Arial"/>
          <w:sz w:val="20"/>
          <w:szCs w:val="20"/>
        </w:rPr>
        <w:t>,</w:t>
      </w:r>
      <w:r w:rsidRPr="00662198">
        <w:rPr>
          <w:rFonts w:ascii="Arial" w:hAnsi="Arial" w:cs="Arial"/>
          <w:sz w:val="20"/>
          <w:szCs w:val="20"/>
        </w:rPr>
        <w:t xml:space="preserve"> v platném znění, v důsledku čehož dojde u objednatele k chybnému vypořádání DPH, zavazuje se zhotovitel zaplatit objednateli smluvní pokutu ve výši 1,5násobku částky, která bude správcem daně vyměřena objednateli jako sankce.</w:t>
      </w:r>
    </w:p>
    <w:p w14:paraId="52F0E458"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 xml:space="preserve">Splatnost faktury je </w:t>
      </w:r>
      <w:r w:rsidRPr="007057F6">
        <w:rPr>
          <w:rFonts w:ascii="Arial" w:hAnsi="Arial" w:cs="Arial"/>
          <w:b/>
          <w:sz w:val="20"/>
          <w:szCs w:val="20"/>
        </w:rPr>
        <w:t>30 dnů</w:t>
      </w:r>
      <w:r w:rsidRPr="00662198">
        <w:rPr>
          <w:rFonts w:ascii="Arial" w:hAnsi="Arial" w:cs="Arial"/>
          <w:sz w:val="20"/>
          <w:szCs w:val="20"/>
        </w:rPr>
        <w:t xml:space="preserve"> od data doručení faktury objednateli.</w:t>
      </w:r>
    </w:p>
    <w:p w14:paraId="7E74E1B3"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Peněžitý závazek (dluh) objednatele se považuje za splněný v den, kdy je dlužná částka připsána na účet zhotovitele.</w:t>
      </w:r>
    </w:p>
    <w:p w14:paraId="65039925" w14:textId="535B7A8E" w:rsidR="006C5A7A" w:rsidRDefault="006C5A7A" w:rsidP="006C5A7A">
      <w:pPr>
        <w:autoSpaceDE w:val="0"/>
        <w:autoSpaceDN w:val="0"/>
        <w:adjustRightInd w:val="0"/>
        <w:jc w:val="both"/>
        <w:rPr>
          <w:rFonts w:ascii="Arial" w:hAnsi="Arial" w:cs="Arial"/>
          <w:sz w:val="20"/>
          <w:szCs w:val="20"/>
        </w:rPr>
      </w:pPr>
    </w:p>
    <w:p w14:paraId="77798375" w14:textId="0E5BB020" w:rsidR="001A54EE" w:rsidRDefault="001A54EE" w:rsidP="006C5A7A">
      <w:pPr>
        <w:autoSpaceDE w:val="0"/>
        <w:autoSpaceDN w:val="0"/>
        <w:adjustRightInd w:val="0"/>
        <w:jc w:val="both"/>
        <w:rPr>
          <w:rFonts w:ascii="Arial" w:hAnsi="Arial" w:cs="Arial"/>
          <w:sz w:val="20"/>
          <w:szCs w:val="20"/>
        </w:rPr>
      </w:pPr>
    </w:p>
    <w:p w14:paraId="6E806EA6" w14:textId="5021CAE4" w:rsidR="001A54EE" w:rsidRDefault="001A54EE" w:rsidP="006C5A7A">
      <w:pPr>
        <w:autoSpaceDE w:val="0"/>
        <w:autoSpaceDN w:val="0"/>
        <w:adjustRightInd w:val="0"/>
        <w:jc w:val="both"/>
        <w:rPr>
          <w:rFonts w:ascii="Arial" w:hAnsi="Arial" w:cs="Arial"/>
          <w:sz w:val="20"/>
          <w:szCs w:val="20"/>
        </w:rPr>
      </w:pPr>
    </w:p>
    <w:p w14:paraId="3B717EF2" w14:textId="77777777" w:rsidR="001A54EE" w:rsidRPr="00662198" w:rsidRDefault="001A54EE" w:rsidP="006C5A7A">
      <w:pPr>
        <w:autoSpaceDE w:val="0"/>
        <w:autoSpaceDN w:val="0"/>
        <w:adjustRightInd w:val="0"/>
        <w:jc w:val="both"/>
        <w:rPr>
          <w:rFonts w:ascii="Arial" w:hAnsi="Arial" w:cs="Arial"/>
          <w:sz w:val="20"/>
          <w:szCs w:val="20"/>
        </w:rPr>
      </w:pPr>
    </w:p>
    <w:p w14:paraId="561709DD" w14:textId="77777777" w:rsidR="001013B3" w:rsidRPr="00662198" w:rsidRDefault="001013B3" w:rsidP="000446DF">
      <w:pPr>
        <w:pStyle w:val="Zkladntext"/>
        <w:spacing w:before="120" w:after="120"/>
        <w:ind w:left="357" w:hanging="357"/>
        <w:jc w:val="center"/>
        <w:rPr>
          <w:b/>
          <w:sz w:val="20"/>
          <w:szCs w:val="20"/>
          <w:u w:val="single"/>
        </w:rPr>
      </w:pPr>
      <w:r w:rsidRPr="00662198">
        <w:rPr>
          <w:b/>
          <w:sz w:val="20"/>
          <w:szCs w:val="20"/>
          <w:u w:val="single"/>
        </w:rPr>
        <w:t>Čl. VI. SANKCE</w:t>
      </w:r>
    </w:p>
    <w:p w14:paraId="4CE252EE" w14:textId="77777777" w:rsidR="001013B3" w:rsidRPr="00662198" w:rsidRDefault="00134A95"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sidRPr="00662198">
        <w:rPr>
          <w:rFonts w:ascii="Arial" w:hAnsi="Arial" w:cs="Arial"/>
          <w:sz w:val="20"/>
          <w:szCs w:val="20"/>
        </w:rPr>
        <w:t>Pokud bude zhotovitel v prodlení proti smluvnímu dílčímu termínu (fyzické předání poslední dokončené samostatné dílčí části díla), je povinen zaplatit objednateli smluvní pokutu ve výši 0,2 % z ceny díla za každý i započatý den prodlení.</w:t>
      </w:r>
    </w:p>
    <w:p w14:paraId="219440AA"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sidRPr="00662198">
        <w:rPr>
          <w:rFonts w:ascii="Arial" w:hAnsi="Arial" w:cs="Arial"/>
          <w:sz w:val="20"/>
          <w:szCs w:val="20"/>
        </w:rPr>
        <w:t xml:space="preserve">Pokud bude objednatel v prodlení s úhradou faktury proti sjednanému termínu, je povinen zaplatit </w:t>
      </w:r>
      <w:r w:rsidR="000D49D8" w:rsidRPr="00662198">
        <w:rPr>
          <w:rFonts w:ascii="Arial" w:hAnsi="Arial" w:cs="Arial"/>
          <w:sz w:val="20"/>
          <w:szCs w:val="20"/>
        </w:rPr>
        <w:t>zhotovitel</w:t>
      </w:r>
      <w:r w:rsidRPr="00662198">
        <w:rPr>
          <w:rFonts w:ascii="Arial" w:hAnsi="Arial" w:cs="Arial"/>
          <w:sz w:val="20"/>
          <w:szCs w:val="20"/>
        </w:rPr>
        <w:t>i úrok z prodlení ve výši 0,2 % z dlužné částky za každý i započatý den prodlení.</w:t>
      </w:r>
    </w:p>
    <w:p w14:paraId="4F81892E" w14:textId="77777777" w:rsidR="001013B3" w:rsidRPr="00662198" w:rsidRDefault="007057F6"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Pr>
          <w:rFonts w:ascii="Arial" w:hAnsi="Arial" w:cs="Arial"/>
          <w:bCs/>
          <w:color w:val="000000"/>
          <w:sz w:val="20"/>
          <w:szCs w:val="20"/>
        </w:rPr>
        <w:lastRenderedPageBreak/>
        <w:t>Sankce</w:t>
      </w:r>
      <w:r w:rsidR="001013B3" w:rsidRPr="00662198">
        <w:rPr>
          <w:rFonts w:ascii="Arial" w:hAnsi="Arial" w:cs="Arial"/>
          <w:bCs/>
          <w:color w:val="000000"/>
          <w:sz w:val="20"/>
          <w:szCs w:val="20"/>
        </w:rPr>
        <w:t xml:space="preserve"> se nevztahují na případy, kdy prodlení nebo jiné porušení povinností bylo způsobeno okolnostmi vylučujícími odpovědnost ve smyslu § 2913</w:t>
      </w:r>
      <w:r w:rsidR="00FC381E" w:rsidRPr="00662198">
        <w:rPr>
          <w:rFonts w:ascii="Arial" w:hAnsi="Arial" w:cs="Arial"/>
          <w:bCs/>
          <w:color w:val="000000"/>
          <w:sz w:val="20"/>
          <w:szCs w:val="20"/>
        </w:rPr>
        <w:t xml:space="preserve"> odst. 2</w:t>
      </w:r>
      <w:r w:rsidR="001013B3" w:rsidRPr="00662198">
        <w:rPr>
          <w:rFonts w:ascii="Arial" w:hAnsi="Arial" w:cs="Arial"/>
          <w:bCs/>
          <w:color w:val="000000"/>
          <w:sz w:val="20"/>
          <w:szCs w:val="20"/>
        </w:rPr>
        <w:t xml:space="preserve">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3778983B"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 xml:space="preserve">Sankci vyúčtuje oprávněná strana straně povinné písemnou formou. Ve vyúčtování musí být uvedeno to ustanovení smlouvy, které k vyúčtování sankce opravňuje, a způsob výpočtu celkové výše sankce. </w:t>
      </w:r>
    </w:p>
    <w:p w14:paraId="2874E634" w14:textId="77777777" w:rsidR="001013B3"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Pro zajištění úhrady oprávněně vyúčtovaných sankcí je objednatel oprávněn provést zápočet vyúčtované sankce proti jakékoliv oprávněné pohledávce, kterou má nebo bude mít zhotovitel za</w:t>
      </w:r>
      <w:r w:rsidR="00BC29D5" w:rsidRPr="00662198">
        <w:rPr>
          <w:rFonts w:ascii="Arial" w:hAnsi="Arial" w:cs="Arial"/>
          <w:sz w:val="20"/>
          <w:szCs w:val="20"/>
        </w:rPr>
        <w:t> </w:t>
      </w:r>
      <w:r w:rsidRPr="00662198">
        <w:rPr>
          <w:rFonts w:ascii="Arial" w:hAnsi="Arial" w:cs="Arial"/>
          <w:sz w:val="20"/>
          <w:szCs w:val="20"/>
        </w:rPr>
        <w:t>objednatelem.</w:t>
      </w:r>
    </w:p>
    <w:p w14:paraId="27B01968" w14:textId="77777777" w:rsidR="007057F6" w:rsidRPr="00662198" w:rsidRDefault="007057F6"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7057F6">
        <w:rPr>
          <w:rFonts w:ascii="Arial" w:hAnsi="Arial" w:cs="Arial"/>
          <w:sz w:val="20"/>
          <w:szCs w:val="20"/>
        </w:rPr>
        <w:t>Smluvní strany se dohodly, že v případě porušení povinností zhotovitele stanovených čl. II. této smlouvy, je objednatel oprávněn požadovat zaplacení sankce ve výši 2 % z ceny díla bez DPH za</w:t>
      </w:r>
      <w:r>
        <w:rPr>
          <w:rFonts w:ascii="Arial" w:hAnsi="Arial" w:cs="Arial"/>
          <w:sz w:val="20"/>
          <w:szCs w:val="20"/>
        </w:rPr>
        <w:t> </w:t>
      </w:r>
      <w:r w:rsidRPr="007057F6">
        <w:rPr>
          <w:rFonts w:ascii="Arial" w:hAnsi="Arial" w:cs="Arial"/>
          <w:sz w:val="20"/>
          <w:szCs w:val="20"/>
        </w:rPr>
        <w:t>porušení uvedené povinnosti.</w:t>
      </w:r>
    </w:p>
    <w:p w14:paraId="29CB6D52"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Strana povinná je povinna uhradit vyúčtované sankce nejpozději do 30 dnů od dne obdržení příslušného vyúčtování.</w:t>
      </w:r>
    </w:p>
    <w:p w14:paraId="7C2DA1A7"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Zaplacením sankce není dotčen nárok objednatele na náhradu škody způsobené mu porušením povinnosti stanovené zhotoviteli smlouvou o dílo, na niž se sankce vztahuje.</w:t>
      </w:r>
    </w:p>
    <w:p w14:paraId="7D9F6CB7" w14:textId="77777777" w:rsidR="00EF0F93" w:rsidRPr="00662198" w:rsidRDefault="00EF0F93" w:rsidP="001013B3">
      <w:pPr>
        <w:pStyle w:val="Zkladntext"/>
        <w:jc w:val="center"/>
        <w:rPr>
          <w:b/>
          <w:sz w:val="20"/>
          <w:szCs w:val="20"/>
          <w:u w:val="single"/>
        </w:rPr>
      </w:pPr>
    </w:p>
    <w:p w14:paraId="681A9BCB" w14:textId="77777777" w:rsidR="001013B3" w:rsidRPr="000446DF" w:rsidRDefault="001013B3" w:rsidP="000446DF">
      <w:pPr>
        <w:pStyle w:val="Zkladntext"/>
        <w:spacing w:before="120" w:after="120"/>
        <w:ind w:left="357" w:hanging="357"/>
        <w:jc w:val="center"/>
        <w:rPr>
          <w:b/>
          <w:sz w:val="20"/>
          <w:szCs w:val="20"/>
          <w:u w:val="single"/>
        </w:rPr>
      </w:pPr>
      <w:r w:rsidRPr="00662198">
        <w:rPr>
          <w:b/>
          <w:sz w:val="20"/>
          <w:szCs w:val="20"/>
          <w:u w:val="single"/>
        </w:rPr>
        <w:t>Čl. VII. ZAJIŠTĚNÍ ZÁVAZKU</w:t>
      </w:r>
    </w:p>
    <w:p w14:paraId="5FD7A990"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Objednatel se zavazuje řádně provedené dílo podle ustanovení této smlouvy převzít a zaplatit za</w:t>
      </w:r>
      <w:r w:rsidR="00BC29D5" w:rsidRPr="00662198">
        <w:rPr>
          <w:rFonts w:eastAsia="Arial CE"/>
          <w:sz w:val="20"/>
          <w:szCs w:val="20"/>
        </w:rPr>
        <w:t> </w:t>
      </w:r>
      <w:r w:rsidRPr="00662198">
        <w:rPr>
          <w:rFonts w:eastAsia="Arial CE"/>
          <w:sz w:val="20"/>
          <w:szCs w:val="20"/>
        </w:rPr>
        <w:t>dílo dohodnutou cenu. Dílo má vadu, neodpovídá-li této smlouvě.</w:t>
      </w:r>
    </w:p>
    <w:p w14:paraId="6F90EBF3"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 přílohy.</w:t>
      </w:r>
    </w:p>
    <w:p w14:paraId="25B8C609" w14:textId="77777777" w:rsidR="00EB446E" w:rsidRPr="00EB446E" w:rsidRDefault="00EB446E" w:rsidP="000446DF">
      <w:pPr>
        <w:pStyle w:val="Odstavecseseznamem"/>
        <w:numPr>
          <w:ilvl w:val="0"/>
          <w:numId w:val="34"/>
        </w:numPr>
        <w:autoSpaceDE w:val="0"/>
        <w:autoSpaceDN w:val="0"/>
        <w:adjustRightInd w:val="0"/>
        <w:spacing w:after="120"/>
        <w:jc w:val="both"/>
        <w:rPr>
          <w:rFonts w:ascii="Arial" w:hAnsi="Arial" w:cs="Arial"/>
          <w:color w:val="000000"/>
          <w:sz w:val="20"/>
          <w:szCs w:val="20"/>
        </w:rPr>
      </w:pPr>
      <w:r w:rsidRPr="00EB446E">
        <w:rPr>
          <w:rFonts w:ascii="Arial" w:hAnsi="Arial" w:cs="Arial"/>
          <w:color w:val="000000"/>
          <w:sz w:val="20"/>
          <w:szCs w:val="20"/>
        </w:rPr>
        <w:t>Smluvní strany se dohodly, že na odpovědnost zhotovitele se použijí přiměřeně ustanovení § 159 zákona č. 183/2006 Sb., o územním plánování a stavebním řádu (stavební zákon), ve znění pozdějších předpisů.</w:t>
      </w:r>
    </w:p>
    <w:p w14:paraId="3C920B61"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zodpovídá za vady díla, které budou zjištěny v době 60 kalendářních měsíců ode dne jeho předání objednateli.</w:t>
      </w:r>
    </w:p>
    <w:p w14:paraId="49CB6659"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1B224392"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 xml:space="preserve">Odstranění vady nemá vliv na nárok objednatele na </w:t>
      </w:r>
      <w:r w:rsidR="00EB6316">
        <w:rPr>
          <w:rFonts w:eastAsia="Arial CE"/>
          <w:sz w:val="20"/>
          <w:szCs w:val="20"/>
        </w:rPr>
        <w:t>sankci</w:t>
      </w:r>
      <w:r w:rsidRPr="00662198">
        <w:rPr>
          <w:rFonts w:eastAsia="Arial CE"/>
          <w:sz w:val="20"/>
          <w:szCs w:val="20"/>
        </w:rPr>
        <w:t xml:space="preserve"> a náhradu škody. Objednatel má vůči zhotoviteli též nárok na náhradu škody vzešlé z vady díla. </w:t>
      </w:r>
    </w:p>
    <w:p w14:paraId="0C86E659"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odpovídá za prokazatelné škody, které z důvodu porušení jeho povinností sjednaných touto smlouvou vzniknou objednateli nebo třetím osobám.</w:t>
      </w:r>
    </w:p>
    <w:p w14:paraId="2E3FA18D"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Nebude-li zhotovitel vyrozuměn o požadavku náhrady škody nejpozději do 90 dnů od data ukončení záruční doby, nelze požadavek na náhradu škody uplatnit.</w:t>
      </w:r>
    </w:p>
    <w:p w14:paraId="5A25610F" w14:textId="0C1FD5E5" w:rsidR="00C42B56" w:rsidRDefault="00C42B56" w:rsidP="006E0CE2">
      <w:pPr>
        <w:pStyle w:val="Zkladntext"/>
        <w:ind w:left="2520" w:firstLine="360"/>
        <w:jc w:val="center"/>
        <w:rPr>
          <w:b/>
          <w:sz w:val="20"/>
          <w:szCs w:val="20"/>
          <w:u w:val="single"/>
        </w:rPr>
      </w:pPr>
    </w:p>
    <w:p w14:paraId="3C5D6CB6" w14:textId="77777777" w:rsidR="001A54EE" w:rsidRPr="00662198" w:rsidRDefault="001A54EE" w:rsidP="006E0CE2">
      <w:pPr>
        <w:pStyle w:val="Zkladntext"/>
        <w:ind w:left="2520" w:firstLine="360"/>
        <w:jc w:val="center"/>
        <w:rPr>
          <w:b/>
          <w:sz w:val="20"/>
          <w:szCs w:val="20"/>
          <w:u w:val="single"/>
        </w:rPr>
      </w:pPr>
    </w:p>
    <w:p w14:paraId="6709572F"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VIII. LICENČNÍ PODMÍNKY</w:t>
      </w:r>
    </w:p>
    <w:p w14:paraId="6C62A500" w14:textId="77777777" w:rsidR="001013B3" w:rsidRPr="00662198" w:rsidRDefault="001013B3" w:rsidP="001013B3">
      <w:pPr>
        <w:jc w:val="both"/>
        <w:rPr>
          <w:rFonts w:ascii="Arial" w:hAnsi="Arial" w:cs="Arial"/>
          <w:bCs/>
          <w:sz w:val="20"/>
          <w:szCs w:val="20"/>
        </w:rPr>
      </w:pPr>
      <w:r w:rsidRPr="00662198">
        <w:rPr>
          <w:rFonts w:ascii="Arial" w:hAnsi="Arial" w:cs="Arial"/>
          <w:bCs/>
          <w:color w:val="000000"/>
          <w:sz w:val="20"/>
          <w:szCs w:val="20"/>
        </w:rPr>
        <w:t>Vztahují</w:t>
      </w:r>
      <w:r w:rsidR="00A17CF9">
        <w:rPr>
          <w:rFonts w:ascii="Arial" w:hAnsi="Arial" w:cs="Arial"/>
          <w:bCs/>
          <w:color w:val="000000"/>
          <w:sz w:val="20"/>
          <w:szCs w:val="20"/>
        </w:rPr>
        <w:t>-li</w:t>
      </w:r>
      <w:r w:rsidRPr="00662198">
        <w:rPr>
          <w:rFonts w:ascii="Arial" w:hAnsi="Arial" w:cs="Arial"/>
          <w:bCs/>
          <w:color w:val="000000"/>
          <w:sz w:val="20"/>
          <w:szCs w:val="20"/>
        </w:rPr>
        <w:t xml:space="preserve"> se k předmětu díla autorská práva dle zákona č. 121/2000 Sb., o právu autorském, o</w:t>
      </w:r>
      <w:r w:rsidR="00BC29D5" w:rsidRPr="00662198">
        <w:rPr>
          <w:rFonts w:ascii="Arial" w:hAnsi="Arial" w:cs="Arial"/>
          <w:bCs/>
          <w:color w:val="000000"/>
          <w:sz w:val="20"/>
          <w:szCs w:val="20"/>
        </w:rPr>
        <w:t> </w:t>
      </w:r>
      <w:r w:rsidRPr="00662198">
        <w:rPr>
          <w:rFonts w:ascii="Arial" w:hAnsi="Arial" w:cs="Arial"/>
          <w:bCs/>
          <w:color w:val="000000"/>
          <w:sz w:val="20"/>
          <w:szCs w:val="20"/>
        </w:rPr>
        <w:t xml:space="preserve">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w:t>
      </w:r>
      <w:r w:rsidRPr="00662198">
        <w:rPr>
          <w:rFonts w:ascii="Arial" w:hAnsi="Arial" w:cs="Arial"/>
          <w:bCs/>
          <w:color w:val="000000"/>
          <w:sz w:val="20"/>
          <w:szCs w:val="20"/>
        </w:rPr>
        <w:lastRenderedPageBreak/>
        <w:t>dle záměru objednatele. Autor poskytuje licenci bezúplatně dle § 2366 odst. 1 písm. b) občanského zákoníku.</w:t>
      </w:r>
    </w:p>
    <w:p w14:paraId="1F60E5AA" w14:textId="77777777" w:rsidR="00C42B56" w:rsidRPr="00662198" w:rsidRDefault="00C42B56" w:rsidP="001013B3">
      <w:pPr>
        <w:pStyle w:val="Zkladntext"/>
        <w:jc w:val="center"/>
        <w:rPr>
          <w:b/>
          <w:sz w:val="20"/>
          <w:szCs w:val="20"/>
          <w:u w:val="single"/>
        </w:rPr>
      </w:pPr>
    </w:p>
    <w:p w14:paraId="63577D8D"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IX. NÁHRADA ŠKODY</w:t>
      </w:r>
    </w:p>
    <w:p w14:paraId="2E787F69" w14:textId="77777777" w:rsidR="001013B3" w:rsidRPr="00662198" w:rsidRDefault="001013B3" w:rsidP="001013B3">
      <w:pPr>
        <w:widowControl w:val="0"/>
        <w:jc w:val="both"/>
        <w:rPr>
          <w:rFonts w:ascii="Arial" w:hAnsi="Arial" w:cs="Arial"/>
          <w:bCs/>
          <w:color w:val="000000"/>
          <w:sz w:val="20"/>
          <w:szCs w:val="20"/>
        </w:rPr>
      </w:pPr>
      <w:r w:rsidRPr="00662198">
        <w:rPr>
          <w:rFonts w:ascii="Arial" w:hAnsi="Arial" w:cs="Arial"/>
          <w:sz w:val="20"/>
          <w:szCs w:val="20"/>
        </w:rPr>
        <w:t>Objednatel</w:t>
      </w:r>
      <w:r w:rsidRPr="00662198">
        <w:rPr>
          <w:rFonts w:ascii="Arial" w:hAnsi="Arial" w:cs="Arial"/>
          <w:bCs/>
          <w:color w:val="000000"/>
          <w:sz w:val="20"/>
          <w:szCs w:val="20"/>
        </w:rPr>
        <w:t xml:space="preserve"> je oprávněn požadovat náhradu škody způsobenou mu </w:t>
      </w:r>
      <w:r w:rsidRPr="00662198">
        <w:rPr>
          <w:rFonts w:ascii="Arial" w:hAnsi="Arial" w:cs="Arial"/>
          <w:bCs/>
          <w:sz w:val="20"/>
          <w:szCs w:val="20"/>
        </w:rPr>
        <w:t xml:space="preserve">zhotovitelem </w:t>
      </w:r>
      <w:r w:rsidRPr="00662198">
        <w:rPr>
          <w:rFonts w:ascii="Arial" w:hAnsi="Arial" w:cs="Arial"/>
          <w:bCs/>
          <w:color w:val="000000"/>
          <w:sz w:val="20"/>
          <w:szCs w:val="20"/>
        </w:rPr>
        <w:t xml:space="preserve">porušením povinností </w:t>
      </w:r>
      <w:r w:rsidRPr="00662198">
        <w:rPr>
          <w:rFonts w:ascii="Arial" w:hAnsi="Arial" w:cs="Arial"/>
          <w:bCs/>
          <w:sz w:val="20"/>
          <w:szCs w:val="20"/>
        </w:rPr>
        <w:t xml:space="preserve">zhotovitele </w:t>
      </w:r>
      <w:r w:rsidRPr="00662198">
        <w:rPr>
          <w:rFonts w:ascii="Arial" w:hAnsi="Arial" w:cs="Arial"/>
          <w:bCs/>
          <w:color w:val="000000"/>
          <w:sz w:val="20"/>
          <w:szCs w:val="20"/>
        </w:rPr>
        <w:t>při plnění předmětu díla, taktéž škody, které by vznikly jako důsledek prodlení, vadného plnění nebo porušením smluvních povinností. Náhrada škody zahrnuje skutečnou škodu.</w:t>
      </w:r>
    </w:p>
    <w:p w14:paraId="5FBCBC47" w14:textId="77777777" w:rsidR="00BC29D5" w:rsidRPr="00662198" w:rsidRDefault="00BC29D5" w:rsidP="001013B3">
      <w:pPr>
        <w:pStyle w:val="Zkladntext"/>
        <w:keepNext/>
        <w:jc w:val="center"/>
        <w:rPr>
          <w:b/>
          <w:sz w:val="20"/>
          <w:szCs w:val="20"/>
          <w:u w:val="single"/>
        </w:rPr>
      </w:pPr>
    </w:p>
    <w:p w14:paraId="668FE787"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 OSTATNÍ USTANOVENÍ</w:t>
      </w:r>
    </w:p>
    <w:p w14:paraId="39B209EC"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 xml:space="preserve">Objednatel vytvoří podmínky pro provedení sjednaného díla tím, že bude spolupracovat se </w:t>
      </w:r>
      <w:r w:rsidRPr="00662198">
        <w:rPr>
          <w:bCs/>
          <w:sz w:val="20"/>
          <w:szCs w:val="20"/>
        </w:rPr>
        <w:t xml:space="preserve">zhotovitelem </w:t>
      </w:r>
      <w:r w:rsidRPr="00662198">
        <w:rPr>
          <w:sz w:val="20"/>
          <w:szCs w:val="20"/>
        </w:rPr>
        <w:t>při zajišťování podkladů a informací potřebných pro plnění předmětu díla.</w:t>
      </w:r>
    </w:p>
    <w:p w14:paraId="7E338171" w14:textId="77777777" w:rsidR="00480F73" w:rsidRPr="00662198" w:rsidRDefault="001013B3" w:rsidP="000446DF">
      <w:pPr>
        <w:pStyle w:val="Zkladntext"/>
        <w:numPr>
          <w:ilvl w:val="0"/>
          <w:numId w:val="28"/>
        </w:numPr>
        <w:spacing w:after="120"/>
        <w:ind w:left="357" w:hanging="357"/>
        <w:textAlignment w:val="baseline"/>
        <w:rPr>
          <w:sz w:val="20"/>
          <w:szCs w:val="20"/>
        </w:rPr>
      </w:pPr>
      <w:r w:rsidRPr="00662198">
        <w:rPr>
          <w:bCs/>
          <w:sz w:val="20"/>
          <w:szCs w:val="20"/>
        </w:rPr>
        <w:t xml:space="preserve">Zhotovitel </w:t>
      </w:r>
      <w:r w:rsidRPr="00662198">
        <w:rPr>
          <w:sz w:val="20"/>
          <w:szCs w:val="20"/>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14:paraId="18F9BCAC"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3FC7C643"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V případě, že se strany po uzavření smlouvy písemně dohodnou na změně díla, je objednatel povinen zaplatit cenu dohodnutou v dodatku k této smlouvě.</w:t>
      </w:r>
    </w:p>
    <w:p w14:paraId="6E0DBF85"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Rozsah díla může být měněn pouze na základě oboustranné dohody vyjádřené formou písemného dodatku této smlouvy.</w:t>
      </w:r>
    </w:p>
    <w:p w14:paraId="20794096"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Zhotovitel může předmět díla použít pouze se souhlasem objednatele.</w:t>
      </w:r>
    </w:p>
    <w:p w14:paraId="66AF8A4A" w14:textId="77777777" w:rsidR="00EF0F93" w:rsidRPr="00662198" w:rsidRDefault="00EF0F93" w:rsidP="001013B3">
      <w:pPr>
        <w:pStyle w:val="Zkladntext"/>
        <w:jc w:val="center"/>
        <w:outlineLvl w:val="0"/>
        <w:rPr>
          <w:b/>
          <w:sz w:val="20"/>
          <w:szCs w:val="20"/>
          <w:u w:val="single"/>
        </w:rPr>
      </w:pPr>
    </w:p>
    <w:p w14:paraId="775923E1"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XI. COMPLIANCE DOLOŽKA</w:t>
      </w:r>
    </w:p>
    <w:p w14:paraId="31C25744"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79A8E2B" w14:textId="77777777" w:rsidR="00480F7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F4CBF84"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 xml:space="preserve">Zhotovitel prohlašuje, že se seznámil se zásadami, hodnotami a cíli </w:t>
      </w:r>
      <w:proofErr w:type="spellStart"/>
      <w:r w:rsidRPr="00662198">
        <w:rPr>
          <w:sz w:val="20"/>
          <w:szCs w:val="20"/>
        </w:rPr>
        <w:t>Compliance</w:t>
      </w:r>
      <w:proofErr w:type="spellEnd"/>
      <w:r w:rsidRPr="00662198">
        <w:rPr>
          <w:sz w:val="20"/>
          <w:szCs w:val="20"/>
        </w:rPr>
        <w:t xml:space="preserve"> programu Povodí Ohře, státní podnik (</w:t>
      </w:r>
      <w:r w:rsidRPr="001A54EE">
        <w:rPr>
          <w:sz w:val="20"/>
          <w:szCs w:val="20"/>
        </w:rPr>
        <w:t xml:space="preserve">viz </w:t>
      </w:r>
      <w:hyperlink r:id="rId8" w:history="1">
        <w:r w:rsidRPr="001A54EE">
          <w:rPr>
            <w:sz w:val="20"/>
            <w:szCs w:val="20"/>
          </w:rPr>
          <w:t>http://www.poh.cz/protikorupcni-a-compliance-program/d-1346/p1=1458</w:t>
        </w:r>
      </w:hyperlink>
      <w:r w:rsidRPr="00662198">
        <w:rPr>
          <w:sz w:val="2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E5C1820"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sidR="00BC29D5" w:rsidRPr="00662198">
        <w:rPr>
          <w:sz w:val="20"/>
          <w:szCs w:val="20"/>
        </w:rPr>
        <w:t> </w:t>
      </w:r>
      <w:r w:rsidRPr="00662198">
        <w:rPr>
          <w:sz w:val="20"/>
          <w:szCs w:val="20"/>
        </w:rPr>
        <w:t>vztahu k jednání, které je v rozporu se zásadami vyjádřenými v tomto článku.</w:t>
      </w:r>
    </w:p>
    <w:p w14:paraId="3E16500D" w14:textId="62AE979A" w:rsidR="00C42B56" w:rsidRDefault="00C42B56" w:rsidP="000446DF">
      <w:pPr>
        <w:pStyle w:val="Zkladntext"/>
        <w:spacing w:after="120"/>
        <w:ind w:left="357" w:hanging="357"/>
        <w:jc w:val="center"/>
        <w:rPr>
          <w:b/>
          <w:sz w:val="20"/>
          <w:szCs w:val="20"/>
          <w:u w:val="single"/>
        </w:rPr>
      </w:pPr>
    </w:p>
    <w:p w14:paraId="5EFADE5D" w14:textId="77777777" w:rsidR="000446DF" w:rsidRPr="00662198" w:rsidRDefault="000446DF" w:rsidP="001013B3">
      <w:pPr>
        <w:pStyle w:val="Zkladntext"/>
        <w:jc w:val="center"/>
        <w:rPr>
          <w:b/>
          <w:sz w:val="20"/>
          <w:szCs w:val="20"/>
          <w:u w:val="single"/>
        </w:rPr>
      </w:pPr>
    </w:p>
    <w:p w14:paraId="5EA880DB" w14:textId="77777777" w:rsidR="001A54EE" w:rsidRDefault="001A54EE" w:rsidP="000446DF">
      <w:pPr>
        <w:pStyle w:val="Zkladntext"/>
        <w:spacing w:before="120" w:after="240"/>
        <w:ind w:left="357" w:hanging="357"/>
        <w:jc w:val="center"/>
        <w:rPr>
          <w:b/>
          <w:sz w:val="20"/>
          <w:szCs w:val="20"/>
          <w:u w:val="single"/>
        </w:rPr>
      </w:pPr>
    </w:p>
    <w:p w14:paraId="7909E70C" w14:textId="672056A2" w:rsidR="001013B3" w:rsidRPr="000446DF" w:rsidRDefault="001013B3" w:rsidP="000446DF">
      <w:pPr>
        <w:pStyle w:val="Zkladntext"/>
        <w:spacing w:before="120" w:after="240"/>
        <w:ind w:left="357" w:hanging="357"/>
        <w:jc w:val="center"/>
        <w:rPr>
          <w:b/>
          <w:sz w:val="20"/>
          <w:szCs w:val="20"/>
          <w:u w:val="single"/>
        </w:rPr>
      </w:pPr>
      <w:r w:rsidRPr="00662198">
        <w:rPr>
          <w:b/>
          <w:sz w:val="20"/>
          <w:szCs w:val="20"/>
          <w:u w:val="single"/>
        </w:rPr>
        <w:t>Čl. XII. OCHRANA A ZPRACOVÁNÍ OSOBNÍCH ÚDAJŮ</w:t>
      </w:r>
    </w:p>
    <w:p w14:paraId="0BF1BFE2" w14:textId="77777777" w:rsidR="001013B3" w:rsidRPr="001A54EE" w:rsidRDefault="001013B3" w:rsidP="001013B3">
      <w:pPr>
        <w:jc w:val="both"/>
        <w:rPr>
          <w:rFonts w:ascii="Arial" w:hAnsi="Arial" w:cs="Arial"/>
          <w:sz w:val="20"/>
          <w:szCs w:val="20"/>
        </w:rPr>
      </w:pPr>
      <w:r w:rsidRPr="00662198">
        <w:rPr>
          <w:rFonts w:ascii="Arial" w:hAnsi="Arial" w:cs="Arial"/>
          <w:bCs/>
          <w:color w:val="000000"/>
          <w:sz w:val="20"/>
          <w:szCs w:val="20"/>
        </w:rPr>
        <w:t xml:space="preserve">V případě, že v souvislosti s touto smlouvou dochází ke zpracovávání osobních údajů, jsou tyto zpracovávány v souladu s platnými právními předpisy, které upravují ochranu a zpracování osobních </w:t>
      </w:r>
      <w:r w:rsidRPr="00662198">
        <w:rPr>
          <w:rFonts w:ascii="Arial" w:hAnsi="Arial" w:cs="Arial"/>
          <w:bCs/>
          <w:color w:val="000000"/>
          <w:sz w:val="20"/>
          <w:szCs w:val="20"/>
        </w:rPr>
        <w:lastRenderedPageBreak/>
        <w:t xml:space="preserve">údajů, zejména s nařízením Evropského parlamentu a Rady (EU) č. 2016/679 ze dne 27. </w:t>
      </w:r>
      <w:r w:rsidR="00C40462">
        <w:rPr>
          <w:rFonts w:ascii="Arial" w:hAnsi="Arial" w:cs="Arial"/>
          <w:bCs/>
          <w:color w:val="000000"/>
          <w:sz w:val="20"/>
          <w:szCs w:val="20"/>
        </w:rPr>
        <w:t>dubna</w:t>
      </w:r>
      <w:r w:rsidRPr="00662198">
        <w:rPr>
          <w:rFonts w:ascii="Arial" w:hAnsi="Arial" w:cs="Arial"/>
          <w:bCs/>
          <w:color w:val="000000"/>
          <w:sz w:val="20"/>
          <w:szCs w:val="20"/>
        </w:rPr>
        <w:t xml:space="preserve"> 2016 o</w:t>
      </w:r>
      <w:r w:rsidR="00BC29D5" w:rsidRPr="00662198">
        <w:rPr>
          <w:rFonts w:ascii="Arial" w:hAnsi="Arial" w:cs="Arial"/>
          <w:bCs/>
          <w:color w:val="000000"/>
          <w:sz w:val="20"/>
          <w:szCs w:val="20"/>
        </w:rPr>
        <w:t> </w:t>
      </w:r>
      <w:r w:rsidRPr="00662198">
        <w:rPr>
          <w:rFonts w:ascii="Arial" w:hAnsi="Arial" w:cs="Arial"/>
          <w:bCs/>
          <w:color w:val="000000"/>
          <w:sz w:val="20"/>
          <w:szCs w:val="20"/>
        </w:rPr>
        <w:t xml:space="preserve">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9" w:history="1">
        <w:r w:rsidRPr="001A54EE">
          <w:rPr>
            <w:rFonts w:ascii="Arial" w:hAnsi="Arial" w:cs="Arial"/>
            <w:bCs/>
            <w:sz w:val="20"/>
            <w:szCs w:val="20"/>
          </w:rPr>
          <w:t>http://www.poh.cz/informace-o-zpracovani-osobnich-udaju/d-1369/p1=1459</w:t>
        </w:r>
      </w:hyperlink>
      <w:r w:rsidRPr="001A54EE">
        <w:rPr>
          <w:rFonts w:ascii="Arial" w:hAnsi="Arial" w:cs="Arial"/>
          <w:bCs/>
          <w:sz w:val="20"/>
          <w:szCs w:val="20"/>
        </w:rPr>
        <w:t>.</w:t>
      </w:r>
    </w:p>
    <w:p w14:paraId="545AF2C7" w14:textId="01644301" w:rsidR="00BC29D5" w:rsidRDefault="00BC29D5" w:rsidP="001013B3">
      <w:pPr>
        <w:pStyle w:val="Zkladntext"/>
        <w:jc w:val="center"/>
        <w:rPr>
          <w:b/>
          <w:sz w:val="20"/>
          <w:szCs w:val="20"/>
          <w:u w:val="single"/>
        </w:rPr>
      </w:pPr>
    </w:p>
    <w:p w14:paraId="7E6B30FC" w14:textId="77777777" w:rsidR="001A54EE" w:rsidRPr="00662198" w:rsidRDefault="001A54EE" w:rsidP="001013B3">
      <w:pPr>
        <w:pStyle w:val="Zkladntext"/>
        <w:jc w:val="center"/>
        <w:rPr>
          <w:b/>
          <w:sz w:val="20"/>
          <w:szCs w:val="20"/>
          <w:u w:val="single"/>
        </w:rPr>
      </w:pPr>
    </w:p>
    <w:p w14:paraId="4020A68B"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XIII. ZÁVĚREČNÁ USTANOVENÍ</w:t>
      </w:r>
    </w:p>
    <w:p w14:paraId="3FA1EBB4" w14:textId="69F5745D" w:rsidR="001013B3" w:rsidRPr="001A54EE"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sz w:val="20"/>
          <w:szCs w:val="20"/>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087DF100" w14:textId="77777777" w:rsidR="001A54EE" w:rsidRPr="00662198" w:rsidRDefault="001A54EE" w:rsidP="001A54EE">
      <w:pPr>
        <w:autoSpaceDE w:val="0"/>
        <w:autoSpaceDN w:val="0"/>
        <w:adjustRightInd w:val="0"/>
        <w:spacing w:after="120"/>
        <w:jc w:val="both"/>
        <w:rPr>
          <w:rFonts w:ascii="Arial" w:hAnsi="Arial" w:cs="Arial"/>
          <w:bCs/>
          <w:color w:val="000000"/>
          <w:sz w:val="20"/>
          <w:szCs w:val="20"/>
        </w:rPr>
      </w:pPr>
    </w:p>
    <w:p w14:paraId="41DC1DA0" w14:textId="62933EFA" w:rsidR="001013B3"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 xml:space="preserve">Pokud není ve smlouvě uvedeno jinak, řídí se všechny vztahy mezi smluvními stranami ustanoveními </w:t>
      </w:r>
      <w:r w:rsidRPr="00662198">
        <w:rPr>
          <w:rFonts w:ascii="Arial" w:hAnsi="Arial" w:cs="Arial"/>
          <w:bCs/>
          <w:sz w:val="20"/>
          <w:szCs w:val="20"/>
        </w:rPr>
        <w:t xml:space="preserve">občanského zákoníku. </w:t>
      </w:r>
      <w:r w:rsidRPr="00662198">
        <w:rPr>
          <w:rFonts w:ascii="Arial" w:hAnsi="Arial" w:cs="Arial"/>
          <w:bCs/>
          <w:color w:val="000000"/>
          <w:sz w:val="20"/>
          <w:szCs w:val="20"/>
        </w:rPr>
        <w:t xml:space="preserve">Veškeré změny a dodatky této smlouvy musí být sepsány písemně formou dodatku. Návrh dodatku ke smlouvě </w:t>
      </w:r>
      <w:r w:rsidRPr="00662198">
        <w:rPr>
          <w:rFonts w:ascii="Arial" w:hAnsi="Arial" w:cs="Arial"/>
          <w:sz w:val="20"/>
          <w:szCs w:val="20"/>
        </w:rPr>
        <w:t>předloží zhotovitel objednateli v elektronické podobě nejpozději 14 dnů před ukončením termínu plnění dle smlouvy</w:t>
      </w:r>
      <w:r w:rsidRPr="00662198">
        <w:rPr>
          <w:rFonts w:ascii="Arial" w:hAnsi="Arial" w:cs="Arial"/>
          <w:bCs/>
          <w:color w:val="000000"/>
          <w:sz w:val="20"/>
          <w:szCs w:val="20"/>
        </w:rPr>
        <w:t>.</w:t>
      </w:r>
    </w:p>
    <w:p w14:paraId="5191F8D9" w14:textId="77777777" w:rsidR="001A54EE" w:rsidRDefault="001A54EE" w:rsidP="001A54EE">
      <w:pPr>
        <w:pStyle w:val="Odstavecseseznamem"/>
        <w:rPr>
          <w:rFonts w:ascii="Arial" w:hAnsi="Arial" w:cs="Arial"/>
          <w:bCs/>
          <w:color w:val="000000"/>
          <w:sz w:val="20"/>
          <w:szCs w:val="20"/>
        </w:rPr>
      </w:pPr>
    </w:p>
    <w:p w14:paraId="346956AC" w14:textId="71433984" w:rsidR="001013B3"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B028001" w14:textId="77777777" w:rsidR="001A54EE" w:rsidRPr="00662198" w:rsidRDefault="001A54EE" w:rsidP="001A54EE">
      <w:pPr>
        <w:autoSpaceDE w:val="0"/>
        <w:autoSpaceDN w:val="0"/>
        <w:adjustRightInd w:val="0"/>
        <w:spacing w:after="120"/>
        <w:jc w:val="both"/>
        <w:rPr>
          <w:rFonts w:ascii="Arial" w:hAnsi="Arial" w:cs="Arial"/>
          <w:bCs/>
          <w:color w:val="000000"/>
          <w:sz w:val="20"/>
          <w:szCs w:val="20"/>
        </w:rPr>
      </w:pPr>
    </w:p>
    <w:p w14:paraId="482ECC44"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Objednatel je oprávněn odstoupit od smlouvy při podstatném porušení smlouvy zhotovitelem, a to zejména:</w:t>
      </w:r>
    </w:p>
    <w:p w14:paraId="465F26FE" w14:textId="77777777" w:rsidR="001013B3" w:rsidRPr="00662198" w:rsidRDefault="001013B3" w:rsidP="000446DF">
      <w:pPr>
        <w:pStyle w:val="Odstavecseseznamem"/>
        <w:numPr>
          <w:ilvl w:val="0"/>
          <w:numId w:val="25"/>
        </w:numPr>
        <w:autoSpaceDE w:val="0"/>
        <w:autoSpaceDN w:val="0"/>
        <w:adjustRightInd w:val="0"/>
        <w:spacing w:after="120"/>
        <w:jc w:val="both"/>
        <w:rPr>
          <w:rFonts w:ascii="Arial" w:hAnsi="Arial" w:cs="Arial"/>
          <w:sz w:val="20"/>
          <w:szCs w:val="20"/>
        </w:rPr>
      </w:pPr>
      <w:r w:rsidRPr="00662198">
        <w:rPr>
          <w:rFonts w:ascii="Arial" w:hAnsi="Arial" w:cs="Arial"/>
          <w:bCs/>
          <w:color w:val="000000"/>
          <w:sz w:val="20"/>
          <w:szCs w:val="20"/>
        </w:rPr>
        <w:t xml:space="preserve">pokud zhotovitel nezahájí provádění díla ve lhůtě do 6 týdnů po uzavření smlouvy o dílo, </w:t>
      </w:r>
    </w:p>
    <w:p w14:paraId="4B67B364" w14:textId="680489ED" w:rsidR="001013B3" w:rsidRPr="001A54EE" w:rsidRDefault="001013B3" w:rsidP="000446DF">
      <w:pPr>
        <w:pStyle w:val="Odstavecseseznamem"/>
        <w:numPr>
          <w:ilvl w:val="0"/>
          <w:numId w:val="25"/>
        </w:numPr>
        <w:autoSpaceDE w:val="0"/>
        <w:autoSpaceDN w:val="0"/>
        <w:adjustRightInd w:val="0"/>
        <w:spacing w:after="120"/>
        <w:jc w:val="both"/>
        <w:rPr>
          <w:rFonts w:ascii="Arial" w:hAnsi="Arial" w:cs="Arial"/>
          <w:sz w:val="20"/>
          <w:szCs w:val="20"/>
        </w:rPr>
      </w:pPr>
      <w:r w:rsidRPr="00662198">
        <w:rPr>
          <w:rFonts w:ascii="Arial" w:hAnsi="Arial" w:cs="Arial"/>
          <w:bCs/>
          <w:color w:val="000000"/>
          <w:sz w:val="20"/>
          <w:szCs w:val="20"/>
        </w:rPr>
        <w:t>při prodlení zhotovitele se splněním termínu dokončení díla delším než 30 dnů.</w:t>
      </w:r>
    </w:p>
    <w:p w14:paraId="112C34EC" w14:textId="77777777" w:rsidR="001A54EE" w:rsidRPr="001A54EE" w:rsidRDefault="001A54EE" w:rsidP="001A54EE">
      <w:pPr>
        <w:autoSpaceDE w:val="0"/>
        <w:autoSpaceDN w:val="0"/>
        <w:adjustRightInd w:val="0"/>
        <w:spacing w:after="120"/>
        <w:jc w:val="both"/>
        <w:rPr>
          <w:rFonts w:ascii="Arial" w:hAnsi="Arial" w:cs="Arial"/>
          <w:sz w:val="20"/>
          <w:szCs w:val="20"/>
        </w:rPr>
      </w:pPr>
    </w:p>
    <w:p w14:paraId="6459EA5A" w14:textId="7FA996E6" w:rsidR="001013B3" w:rsidRPr="001A54EE"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Objednatel je oprávněn odstoupit od smlouvy také v případě, že zhotovitel vstoupí do likvidace nebo se ocitne v úpadku dle zákona č. 182/2006 Sb., o úpadku a způsobech jeho řešení (insolvenční zákon), ve znění pozdějších předpisů.</w:t>
      </w:r>
    </w:p>
    <w:p w14:paraId="280EF862" w14:textId="77777777" w:rsidR="001A54EE" w:rsidRPr="00662198" w:rsidRDefault="001A54EE" w:rsidP="001A54EE">
      <w:pPr>
        <w:autoSpaceDE w:val="0"/>
        <w:autoSpaceDN w:val="0"/>
        <w:adjustRightInd w:val="0"/>
        <w:spacing w:after="120"/>
        <w:jc w:val="both"/>
        <w:rPr>
          <w:rFonts w:ascii="Arial" w:hAnsi="Arial" w:cs="Arial"/>
          <w:sz w:val="20"/>
          <w:szCs w:val="20"/>
        </w:rPr>
      </w:pPr>
    </w:p>
    <w:p w14:paraId="68807588" w14:textId="615B80C5" w:rsidR="001013B3" w:rsidRPr="001A54EE"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w:t>
      </w:r>
      <w:r w:rsidR="00DD61D2">
        <w:rPr>
          <w:rFonts w:ascii="Arial" w:hAnsi="Arial" w:cs="Arial"/>
          <w:bCs/>
          <w:color w:val="000000"/>
          <w:sz w:val="20"/>
          <w:szCs w:val="20"/>
        </w:rPr>
        <w:t> </w:t>
      </w:r>
      <w:r w:rsidRPr="00662198">
        <w:rPr>
          <w:rFonts w:ascii="Arial" w:hAnsi="Arial" w:cs="Arial"/>
          <w:bCs/>
          <w:color w:val="000000"/>
          <w:sz w:val="20"/>
          <w:szCs w:val="20"/>
        </w:rPr>
        <w:t>ni zhotovitel zodpovědný ve smyslu platné právní úpravy.</w:t>
      </w:r>
      <w:r w:rsidRPr="00662198">
        <w:rPr>
          <w:rFonts w:ascii="Arial" w:hAnsi="Arial" w:cs="Arial"/>
          <w:bCs/>
          <w:sz w:val="20"/>
          <w:szCs w:val="20"/>
        </w:rPr>
        <w:t xml:space="preserve"> Objednatel může zaplatit poměrnou část původně určené ceny zhotoviteli, má-li z částečného plnění zhotovitele prospěch.</w:t>
      </w:r>
    </w:p>
    <w:p w14:paraId="45596344" w14:textId="77777777" w:rsidR="001A54EE" w:rsidRDefault="001A54EE" w:rsidP="001A54EE">
      <w:pPr>
        <w:pStyle w:val="Odstavecseseznamem"/>
        <w:rPr>
          <w:rFonts w:ascii="Arial" w:hAnsi="Arial" w:cs="Arial"/>
          <w:sz w:val="20"/>
          <w:szCs w:val="20"/>
        </w:rPr>
      </w:pPr>
    </w:p>
    <w:p w14:paraId="2329BF65" w14:textId="11421267" w:rsidR="00000260" w:rsidRPr="001A54EE" w:rsidRDefault="00000260"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sz w:val="20"/>
          <w:szCs w:val="2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14:paraId="67637368" w14:textId="77777777" w:rsidR="001A54EE" w:rsidRDefault="001A54EE" w:rsidP="001A54EE">
      <w:pPr>
        <w:pStyle w:val="Odstavecseseznamem"/>
        <w:rPr>
          <w:rFonts w:ascii="Arial" w:hAnsi="Arial" w:cs="Arial"/>
          <w:sz w:val="20"/>
          <w:szCs w:val="20"/>
        </w:rPr>
      </w:pPr>
    </w:p>
    <w:p w14:paraId="2EC8C612" w14:textId="77777777" w:rsidR="001A54EE" w:rsidRPr="00662198" w:rsidRDefault="001A54EE" w:rsidP="001A54EE">
      <w:pPr>
        <w:autoSpaceDE w:val="0"/>
        <w:autoSpaceDN w:val="0"/>
        <w:adjustRightInd w:val="0"/>
        <w:spacing w:after="120"/>
        <w:jc w:val="both"/>
        <w:rPr>
          <w:rFonts w:ascii="Arial" w:hAnsi="Arial" w:cs="Arial"/>
          <w:sz w:val="20"/>
          <w:szCs w:val="20"/>
        </w:rPr>
      </w:pPr>
    </w:p>
    <w:p w14:paraId="13A04921" w14:textId="6D4F58EF" w:rsidR="001013B3"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sz w:val="20"/>
          <w:szCs w:val="20"/>
        </w:rPr>
        <w:t>Plnění předmětu této smlouvy před účinností této smlouvy se považuje za plnění podle této smlouvy a práva a povinnosti z něj vzniklé se řídí touto smlouvou.</w:t>
      </w:r>
    </w:p>
    <w:p w14:paraId="1813C834" w14:textId="77777777" w:rsidR="001A54EE" w:rsidRPr="00662198" w:rsidRDefault="001A54EE" w:rsidP="001A54EE">
      <w:pPr>
        <w:autoSpaceDE w:val="0"/>
        <w:autoSpaceDN w:val="0"/>
        <w:adjustRightInd w:val="0"/>
        <w:spacing w:after="120"/>
        <w:jc w:val="both"/>
        <w:rPr>
          <w:rFonts w:ascii="Arial" w:hAnsi="Arial" w:cs="Arial"/>
          <w:bCs/>
          <w:sz w:val="20"/>
          <w:szCs w:val="20"/>
        </w:rPr>
      </w:pPr>
    </w:p>
    <w:p w14:paraId="07223CC0" w14:textId="49F444A3" w:rsidR="001013B3" w:rsidRPr="001A54EE"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color w:val="000000"/>
          <w:sz w:val="20"/>
          <w:szCs w:val="20"/>
        </w:rPr>
        <w:t xml:space="preserve">Na svědectví tohoto smluvní strany tímto podepisují smlouvu. Tato smlouva je vyhotovena ve </w:t>
      </w:r>
      <w:r w:rsidRPr="00662198">
        <w:rPr>
          <w:rFonts w:ascii="Arial" w:hAnsi="Arial" w:cs="Arial"/>
          <w:bCs/>
          <w:sz w:val="20"/>
          <w:szCs w:val="20"/>
        </w:rPr>
        <w:t xml:space="preserve">třech </w:t>
      </w:r>
      <w:r w:rsidRPr="00662198">
        <w:rPr>
          <w:rFonts w:ascii="Arial" w:hAnsi="Arial" w:cs="Arial"/>
          <w:bCs/>
          <w:color w:val="000000"/>
          <w:sz w:val="20"/>
          <w:szCs w:val="20"/>
        </w:rPr>
        <w:t>vyhotoveních, z nichž každé má platnost originálu. Objednatel obdrží dvě a</w:t>
      </w:r>
      <w:r w:rsidR="006C0D29" w:rsidRPr="00662198">
        <w:rPr>
          <w:rFonts w:ascii="Arial" w:hAnsi="Arial" w:cs="Arial"/>
          <w:bCs/>
          <w:color w:val="000000"/>
          <w:sz w:val="20"/>
          <w:szCs w:val="20"/>
        </w:rPr>
        <w:t> </w:t>
      </w:r>
      <w:r w:rsidRPr="00662198">
        <w:rPr>
          <w:rFonts w:ascii="Arial" w:hAnsi="Arial" w:cs="Arial"/>
          <w:bCs/>
          <w:color w:val="000000"/>
          <w:sz w:val="20"/>
          <w:szCs w:val="20"/>
        </w:rPr>
        <w:t xml:space="preserve">zhotovitel </w:t>
      </w:r>
      <w:r w:rsidRPr="00662198">
        <w:rPr>
          <w:rFonts w:ascii="Arial" w:hAnsi="Arial" w:cs="Arial"/>
          <w:bCs/>
          <w:sz w:val="20"/>
          <w:szCs w:val="20"/>
        </w:rPr>
        <w:t>jedno</w:t>
      </w:r>
      <w:r w:rsidRPr="00662198">
        <w:rPr>
          <w:rFonts w:ascii="Arial" w:hAnsi="Arial" w:cs="Arial"/>
          <w:bCs/>
          <w:color w:val="000000"/>
          <w:sz w:val="20"/>
          <w:szCs w:val="20"/>
        </w:rPr>
        <w:t xml:space="preserve"> vyhotovení smlouvy.</w:t>
      </w:r>
    </w:p>
    <w:p w14:paraId="241B2E82" w14:textId="77777777" w:rsidR="001A54EE" w:rsidRDefault="001A54EE" w:rsidP="001A54EE">
      <w:pPr>
        <w:pStyle w:val="Odstavecseseznamem"/>
        <w:rPr>
          <w:rFonts w:ascii="Arial" w:hAnsi="Arial" w:cs="Arial"/>
          <w:bCs/>
          <w:sz w:val="20"/>
          <w:szCs w:val="20"/>
        </w:rPr>
      </w:pPr>
    </w:p>
    <w:p w14:paraId="47814959" w14:textId="41D3FD5B" w:rsidR="001013B3" w:rsidRPr="001A54EE"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color w:val="000000"/>
          <w:sz w:val="20"/>
          <w:szCs w:val="20"/>
        </w:rPr>
        <w:t>Smluvní strany nepovažují žádné ustanovení smlouvy za obchodní tajemství.</w:t>
      </w:r>
    </w:p>
    <w:p w14:paraId="53D6183B" w14:textId="77777777" w:rsidR="001A54EE" w:rsidRDefault="001A54EE" w:rsidP="001A54EE">
      <w:pPr>
        <w:pStyle w:val="Odstavecseseznamem"/>
        <w:rPr>
          <w:rFonts w:ascii="Arial" w:hAnsi="Arial" w:cs="Arial"/>
          <w:bCs/>
          <w:sz w:val="20"/>
          <w:szCs w:val="20"/>
        </w:rPr>
      </w:pPr>
    </w:p>
    <w:p w14:paraId="45E7ACA1"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Smlouva nabývá platnosti dnem jejího podpisu poslední ze smluvních stran a účinnosti zveřejněním v Registru smluv</w:t>
      </w:r>
      <w:r w:rsidR="00E47BCC" w:rsidRPr="00662198">
        <w:rPr>
          <w:rFonts w:ascii="Arial" w:hAnsi="Arial" w:cs="Arial"/>
          <w:bCs/>
          <w:color w:val="000000"/>
          <w:sz w:val="20"/>
          <w:szCs w:val="20"/>
        </w:rPr>
        <w:t>, pokud této účinnosti dle příslušných ustanovení smlouvy nenabude později.</w:t>
      </w:r>
    </w:p>
    <w:p w14:paraId="63D67966" w14:textId="120B19C3" w:rsidR="007E28E6" w:rsidRDefault="007E28E6" w:rsidP="007E28E6">
      <w:pPr>
        <w:pStyle w:val="Odstavecseseznamem"/>
        <w:rPr>
          <w:rFonts w:ascii="Arial" w:hAnsi="Arial" w:cs="Arial"/>
          <w:sz w:val="20"/>
          <w:szCs w:val="20"/>
        </w:rPr>
      </w:pPr>
    </w:p>
    <w:p w14:paraId="4EE7FF97" w14:textId="35453513" w:rsidR="001A54EE" w:rsidRDefault="001A54EE" w:rsidP="007E28E6">
      <w:pPr>
        <w:pStyle w:val="Odstavecseseznamem"/>
        <w:rPr>
          <w:rFonts w:ascii="Arial" w:hAnsi="Arial" w:cs="Arial"/>
          <w:sz w:val="20"/>
          <w:szCs w:val="20"/>
        </w:rPr>
      </w:pPr>
    </w:p>
    <w:p w14:paraId="3FFAA625" w14:textId="77777777" w:rsidR="001A54EE" w:rsidRPr="00662198" w:rsidRDefault="001A54EE" w:rsidP="001A54EE">
      <w:pPr>
        <w:jc w:val="both"/>
        <w:rPr>
          <w:rFonts w:ascii="Arial" w:hAnsi="Arial" w:cs="Arial"/>
          <w:b/>
          <w:sz w:val="20"/>
          <w:szCs w:val="20"/>
        </w:rPr>
      </w:pPr>
      <w:r w:rsidRPr="00662198">
        <w:rPr>
          <w:rFonts w:ascii="Arial" w:hAnsi="Arial" w:cs="Arial"/>
          <w:b/>
          <w:sz w:val="20"/>
          <w:szCs w:val="20"/>
        </w:rPr>
        <w:t>Příloha</w:t>
      </w:r>
    </w:p>
    <w:p w14:paraId="0DC4B59B" w14:textId="3B5261B8" w:rsidR="001A54EE" w:rsidRPr="00662198" w:rsidRDefault="001A54EE" w:rsidP="001A54EE">
      <w:pPr>
        <w:jc w:val="both"/>
        <w:rPr>
          <w:rFonts w:ascii="Arial" w:hAnsi="Arial" w:cs="Arial"/>
          <w:sz w:val="20"/>
          <w:szCs w:val="20"/>
        </w:rPr>
      </w:pPr>
      <w:r>
        <w:rPr>
          <w:rFonts w:ascii="Arial" w:hAnsi="Arial" w:cs="Arial"/>
          <w:sz w:val="20"/>
          <w:szCs w:val="20"/>
        </w:rPr>
        <w:t>Cenová nabídka – 07/2023</w:t>
      </w:r>
    </w:p>
    <w:p w14:paraId="3B11DEFD" w14:textId="37A45585" w:rsidR="001A54EE" w:rsidRDefault="001A54EE" w:rsidP="007E28E6">
      <w:pPr>
        <w:pStyle w:val="Odstavecseseznamem"/>
        <w:rPr>
          <w:rFonts w:ascii="Arial" w:hAnsi="Arial" w:cs="Arial"/>
          <w:sz w:val="20"/>
          <w:szCs w:val="20"/>
        </w:rPr>
      </w:pPr>
    </w:p>
    <w:p w14:paraId="36719F57" w14:textId="77777777" w:rsidR="001A54EE" w:rsidRPr="00662198" w:rsidRDefault="001A54EE" w:rsidP="007E28E6">
      <w:pPr>
        <w:pStyle w:val="Odstavecseseznamem"/>
        <w:rPr>
          <w:rFonts w:ascii="Arial" w:hAnsi="Arial" w:cs="Arial"/>
          <w:sz w:val="20"/>
          <w:szCs w:val="20"/>
        </w:rPr>
      </w:pPr>
    </w:p>
    <w:p w14:paraId="35FC20E3" w14:textId="77777777" w:rsidR="001013B3" w:rsidRPr="00662198" w:rsidRDefault="001013B3" w:rsidP="001013B3">
      <w:pPr>
        <w:ind w:left="426"/>
        <w:jc w:val="both"/>
        <w:rPr>
          <w:rFonts w:ascii="Arial" w:hAnsi="Arial" w:cs="Arial"/>
          <w:sz w:val="20"/>
          <w:szCs w:val="20"/>
        </w:rPr>
      </w:pPr>
    </w:p>
    <w:p w14:paraId="24866E59" w14:textId="538EDE1E" w:rsidR="001013B3" w:rsidRPr="00662198" w:rsidRDefault="006E0CE2" w:rsidP="001013B3">
      <w:pPr>
        <w:keepNext/>
        <w:jc w:val="both"/>
        <w:rPr>
          <w:rFonts w:ascii="Arial" w:hAnsi="Arial" w:cs="Arial"/>
          <w:sz w:val="20"/>
          <w:szCs w:val="20"/>
        </w:rPr>
      </w:pPr>
      <w:r w:rsidRPr="00662198">
        <w:rPr>
          <w:rFonts w:ascii="Arial" w:hAnsi="Arial" w:cs="Arial"/>
          <w:sz w:val="20"/>
          <w:szCs w:val="20"/>
        </w:rPr>
        <w:t xml:space="preserve">V </w:t>
      </w:r>
      <w:r w:rsidR="001013B3" w:rsidRPr="00662198">
        <w:rPr>
          <w:rFonts w:ascii="Arial" w:hAnsi="Arial" w:cs="Arial"/>
          <w:sz w:val="20"/>
          <w:szCs w:val="20"/>
        </w:rPr>
        <w:t>Chomutov</w:t>
      </w:r>
      <w:r w:rsidRPr="00662198">
        <w:rPr>
          <w:rFonts w:ascii="Arial" w:hAnsi="Arial" w:cs="Arial"/>
          <w:sz w:val="20"/>
          <w:szCs w:val="20"/>
        </w:rPr>
        <w:t>ě</w:t>
      </w:r>
      <w:r w:rsidR="001013B3" w:rsidRPr="00662198">
        <w:rPr>
          <w:rFonts w:ascii="Arial" w:hAnsi="Arial" w:cs="Arial"/>
          <w:sz w:val="20"/>
          <w:szCs w:val="20"/>
        </w:rPr>
        <w:t xml:space="preserve">, dne </w:t>
      </w:r>
      <w:r w:rsidR="00861FFA">
        <w:rPr>
          <w:rFonts w:ascii="Arial" w:hAnsi="Arial" w:cs="Arial"/>
          <w:sz w:val="20"/>
          <w:szCs w:val="20"/>
        </w:rPr>
        <w:tab/>
      </w:r>
      <w:r w:rsidR="00861FFA">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Pr="00662198">
        <w:rPr>
          <w:rFonts w:ascii="Arial" w:hAnsi="Arial" w:cs="Arial"/>
          <w:sz w:val="20"/>
          <w:szCs w:val="20"/>
        </w:rPr>
        <w:t xml:space="preserve">V </w:t>
      </w:r>
      <w:r w:rsidR="00B51A00">
        <w:rPr>
          <w:rFonts w:ascii="Arial" w:hAnsi="Arial" w:cs="Arial"/>
          <w:sz w:val="20"/>
          <w:szCs w:val="20"/>
        </w:rPr>
        <w:t>Praze</w:t>
      </w:r>
      <w:r w:rsidR="002247E3" w:rsidRPr="00662198">
        <w:rPr>
          <w:rFonts w:ascii="Arial" w:hAnsi="Arial" w:cs="Arial"/>
          <w:sz w:val="20"/>
          <w:szCs w:val="20"/>
        </w:rPr>
        <w:t xml:space="preserve">, </w:t>
      </w:r>
      <w:r w:rsidR="001013B3" w:rsidRPr="00662198">
        <w:rPr>
          <w:rFonts w:ascii="Arial" w:hAnsi="Arial" w:cs="Arial"/>
          <w:sz w:val="20"/>
          <w:szCs w:val="20"/>
        </w:rPr>
        <w:t>dne</w:t>
      </w:r>
      <w:r w:rsidR="002247E3" w:rsidRPr="00662198">
        <w:rPr>
          <w:rFonts w:ascii="Arial" w:hAnsi="Arial" w:cs="Arial"/>
          <w:sz w:val="20"/>
          <w:szCs w:val="20"/>
        </w:rPr>
        <w:t xml:space="preserve"> </w:t>
      </w:r>
    </w:p>
    <w:p w14:paraId="5444038E" w14:textId="77777777" w:rsidR="001013B3" w:rsidRPr="00662198" w:rsidRDefault="001013B3" w:rsidP="001013B3">
      <w:pPr>
        <w:keepNext/>
        <w:jc w:val="both"/>
        <w:rPr>
          <w:rFonts w:ascii="Arial" w:hAnsi="Arial" w:cs="Arial"/>
          <w:sz w:val="20"/>
          <w:szCs w:val="20"/>
        </w:rPr>
      </w:pPr>
    </w:p>
    <w:p w14:paraId="50493367" w14:textId="77777777" w:rsidR="001013B3" w:rsidRPr="00662198" w:rsidRDefault="001013B3" w:rsidP="001013B3">
      <w:pPr>
        <w:keepNext/>
        <w:jc w:val="both"/>
        <w:rPr>
          <w:rFonts w:ascii="Arial" w:hAnsi="Arial" w:cs="Arial"/>
          <w:sz w:val="20"/>
          <w:szCs w:val="20"/>
        </w:rPr>
      </w:pPr>
      <w:r w:rsidRPr="00662198">
        <w:rPr>
          <w:rFonts w:ascii="Arial" w:hAnsi="Arial" w:cs="Arial"/>
          <w:sz w:val="20"/>
          <w:szCs w:val="20"/>
        </w:rPr>
        <w:t>oprávněný zástupce objednatele</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oprávněný zástupce zhotovitele</w:t>
      </w:r>
    </w:p>
    <w:p w14:paraId="7C4AF5EA" w14:textId="576C65FA" w:rsidR="00F14D24" w:rsidRDefault="00F14D24" w:rsidP="001013B3">
      <w:pPr>
        <w:keepNext/>
        <w:jc w:val="both"/>
        <w:rPr>
          <w:rFonts w:ascii="Arial" w:hAnsi="Arial" w:cs="Arial"/>
          <w:sz w:val="20"/>
          <w:szCs w:val="20"/>
        </w:rPr>
      </w:pPr>
    </w:p>
    <w:p w14:paraId="7490F9CA" w14:textId="78CBAFA4" w:rsidR="001A54EE" w:rsidRDefault="001A54EE" w:rsidP="001013B3">
      <w:pPr>
        <w:keepNext/>
        <w:jc w:val="both"/>
        <w:rPr>
          <w:rFonts w:ascii="Arial" w:hAnsi="Arial" w:cs="Arial"/>
          <w:sz w:val="20"/>
          <w:szCs w:val="20"/>
        </w:rPr>
      </w:pPr>
    </w:p>
    <w:p w14:paraId="391E311F" w14:textId="564F468E" w:rsidR="001A54EE" w:rsidRDefault="001A54EE" w:rsidP="001013B3">
      <w:pPr>
        <w:keepNext/>
        <w:jc w:val="both"/>
        <w:rPr>
          <w:rFonts w:ascii="Arial" w:hAnsi="Arial" w:cs="Arial"/>
          <w:sz w:val="20"/>
          <w:szCs w:val="20"/>
        </w:rPr>
      </w:pPr>
    </w:p>
    <w:p w14:paraId="3A529CB0" w14:textId="0E51E362" w:rsidR="001A54EE" w:rsidRDefault="001A54EE" w:rsidP="001013B3">
      <w:pPr>
        <w:keepNext/>
        <w:jc w:val="both"/>
        <w:rPr>
          <w:rFonts w:ascii="Arial" w:hAnsi="Arial" w:cs="Arial"/>
          <w:sz w:val="20"/>
          <w:szCs w:val="20"/>
        </w:rPr>
      </w:pPr>
    </w:p>
    <w:p w14:paraId="768CD91A" w14:textId="77777777" w:rsidR="001A54EE" w:rsidRDefault="001A54EE" w:rsidP="001013B3">
      <w:pPr>
        <w:keepNext/>
        <w:jc w:val="both"/>
        <w:rPr>
          <w:rFonts w:ascii="Arial" w:hAnsi="Arial" w:cs="Arial"/>
          <w:sz w:val="20"/>
          <w:szCs w:val="20"/>
        </w:rPr>
      </w:pPr>
    </w:p>
    <w:p w14:paraId="2C09CA63" w14:textId="77777777" w:rsidR="00C42B56" w:rsidRPr="00662198" w:rsidRDefault="00C42B56" w:rsidP="001013B3">
      <w:pPr>
        <w:keepNext/>
        <w:jc w:val="both"/>
        <w:rPr>
          <w:rFonts w:ascii="Arial" w:hAnsi="Arial" w:cs="Arial"/>
          <w:sz w:val="20"/>
          <w:szCs w:val="20"/>
        </w:rPr>
      </w:pPr>
    </w:p>
    <w:p w14:paraId="0EA60CDD" w14:textId="77777777" w:rsidR="001013B3" w:rsidRPr="00662198" w:rsidRDefault="001013B3" w:rsidP="001013B3">
      <w:pPr>
        <w:keepNext/>
        <w:jc w:val="both"/>
        <w:rPr>
          <w:rFonts w:ascii="Arial" w:hAnsi="Arial" w:cs="Arial"/>
          <w:sz w:val="20"/>
          <w:szCs w:val="20"/>
        </w:rPr>
      </w:pPr>
    </w:p>
    <w:p w14:paraId="1348260C" w14:textId="77777777" w:rsidR="001013B3" w:rsidRPr="00662198" w:rsidRDefault="00E47BCC" w:rsidP="001013B3">
      <w:pPr>
        <w:keepNext/>
        <w:jc w:val="both"/>
        <w:rPr>
          <w:rFonts w:ascii="Arial" w:hAnsi="Arial" w:cs="Arial"/>
          <w:sz w:val="20"/>
          <w:szCs w:val="20"/>
        </w:rPr>
      </w:pPr>
      <w:r w:rsidRPr="00662198">
        <w:rPr>
          <w:rFonts w:ascii="Arial" w:hAnsi="Arial" w:cs="Arial"/>
          <w:sz w:val="20"/>
          <w:szCs w:val="20"/>
        </w:rPr>
        <w:t>………………………………………..</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w:t>
      </w:r>
      <w:r w:rsidR="001013B3" w:rsidRPr="00662198">
        <w:rPr>
          <w:rFonts w:ascii="Arial" w:hAnsi="Arial" w:cs="Arial"/>
          <w:sz w:val="20"/>
          <w:szCs w:val="20"/>
        </w:rPr>
        <w:tab/>
      </w:r>
    </w:p>
    <w:p w14:paraId="225B3387" w14:textId="72B68F87" w:rsidR="001013B3" w:rsidRPr="00AA04BB" w:rsidRDefault="001013B3" w:rsidP="001013B3">
      <w:pPr>
        <w:jc w:val="both"/>
        <w:rPr>
          <w:rFonts w:ascii="Arial" w:hAnsi="Arial" w:cs="Arial"/>
          <w:sz w:val="20"/>
          <w:szCs w:val="20"/>
        </w:rPr>
      </w:pPr>
      <w:bookmarkStart w:id="9" w:name="_GoBack"/>
      <w:bookmarkEnd w:id="9"/>
      <w:r w:rsidRPr="00AA04BB">
        <w:rPr>
          <w:rFonts w:ascii="Arial" w:hAnsi="Arial" w:cs="Arial"/>
          <w:sz w:val="20"/>
          <w:szCs w:val="20"/>
        </w:rPr>
        <w:t>Povodí Ohře, státní podnik</w:t>
      </w:r>
      <w:r w:rsidRPr="00AA04BB">
        <w:rPr>
          <w:rFonts w:ascii="Arial" w:hAnsi="Arial" w:cs="Arial"/>
          <w:sz w:val="20"/>
          <w:szCs w:val="20"/>
        </w:rPr>
        <w:tab/>
      </w:r>
      <w:r w:rsidRPr="00AA04BB">
        <w:rPr>
          <w:rFonts w:ascii="Arial" w:hAnsi="Arial" w:cs="Arial"/>
          <w:sz w:val="20"/>
          <w:szCs w:val="20"/>
        </w:rPr>
        <w:tab/>
      </w:r>
      <w:r w:rsidRPr="00AA04BB">
        <w:rPr>
          <w:rFonts w:ascii="Arial" w:hAnsi="Arial" w:cs="Arial"/>
          <w:sz w:val="20"/>
          <w:szCs w:val="20"/>
        </w:rPr>
        <w:tab/>
      </w:r>
      <w:r w:rsidRPr="00AA04BB">
        <w:rPr>
          <w:rFonts w:ascii="Arial" w:hAnsi="Arial" w:cs="Arial"/>
          <w:sz w:val="20"/>
          <w:szCs w:val="20"/>
        </w:rPr>
        <w:tab/>
      </w:r>
      <w:r w:rsidR="00B51A00" w:rsidRPr="00B51A00">
        <w:rPr>
          <w:rFonts w:ascii="Arial" w:hAnsi="Arial" w:cs="Arial"/>
          <w:sz w:val="20"/>
          <w:szCs w:val="20"/>
        </w:rPr>
        <w:t>Vodohospodářský rozvoj a výstavba a.s.</w:t>
      </w:r>
    </w:p>
    <w:p w14:paraId="1FD478E5" w14:textId="77777777" w:rsidR="001013B3" w:rsidRPr="00AA04BB" w:rsidRDefault="001013B3" w:rsidP="001013B3">
      <w:pPr>
        <w:jc w:val="both"/>
        <w:rPr>
          <w:rFonts w:ascii="Arial" w:hAnsi="Arial" w:cs="Arial"/>
          <w:sz w:val="20"/>
          <w:szCs w:val="20"/>
        </w:rPr>
      </w:pPr>
    </w:p>
    <w:p w14:paraId="352E9B2B" w14:textId="5B34EB9C" w:rsidR="00655BBC" w:rsidRDefault="00655BBC" w:rsidP="001013B3">
      <w:pPr>
        <w:jc w:val="both"/>
        <w:rPr>
          <w:rFonts w:ascii="Arial" w:hAnsi="Arial" w:cs="Arial"/>
          <w:sz w:val="20"/>
          <w:szCs w:val="20"/>
        </w:rPr>
      </w:pPr>
    </w:p>
    <w:p w14:paraId="183FB550" w14:textId="77777777" w:rsidR="00D74A22" w:rsidRPr="00AA04BB" w:rsidRDefault="00D74A22" w:rsidP="001013B3">
      <w:pPr>
        <w:jc w:val="both"/>
        <w:rPr>
          <w:rFonts w:ascii="Arial" w:hAnsi="Arial" w:cs="Arial"/>
          <w:sz w:val="20"/>
          <w:szCs w:val="20"/>
        </w:rPr>
      </w:pPr>
    </w:p>
    <w:p w14:paraId="5803A061" w14:textId="77777777" w:rsidR="001013B3" w:rsidRPr="00662198" w:rsidRDefault="001013B3" w:rsidP="001013B3">
      <w:pPr>
        <w:jc w:val="both"/>
        <w:rPr>
          <w:rFonts w:ascii="Arial" w:hAnsi="Arial" w:cs="Arial"/>
          <w:sz w:val="20"/>
          <w:szCs w:val="20"/>
        </w:rPr>
      </w:pPr>
    </w:p>
    <w:sectPr w:rsidR="001013B3" w:rsidRPr="00662198" w:rsidSect="00210884">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CE009" w14:textId="77777777" w:rsidR="008F47B5" w:rsidRDefault="008F47B5">
      <w:r>
        <w:separator/>
      </w:r>
    </w:p>
  </w:endnote>
  <w:endnote w:type="continuationSeparator" w:id="0">
    <w:p w14:paraId="5C40405E" w14:textId="77777777" w:rsidR="008F47B5" w:rsidRDefault="008F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1A90"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4A1A01">
      <w:rPr>
        <w:rFonts w:ascii="Arial" w:hAnsi="Arial" w:cs="Arial"/>
        <w:b/>
        <w:noProof/>
        <w:sz w:val="18"/>
        <w:szCs w:val="18"/>
      </w:rPr>
      <w:t>2</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4A1A01">
      <w:rPr>
        <w:rFonts w:ascii="Arial" w:hAnsi="Arial" w:cs="Arial"/>
        <w:b/>
        <w:noProof/>
        <w:sz w:val="18"/>
        <w:szCs w:val="18"/>
      </w:rPr>
      <w:t>10</w:t>
    </w:r>
    <w:r w:rsidRPr="008D51A5">
      <w:rPr>
        <w:rFonts w:ascii="Arial" w:hAnsi="Arial" w:cs="Arial"/>
        <w:b/>
        <w:sz w:val="18"/>
        <w:szCs w:val="18"/>
      </w:rPr>
      <w:fldChar w:fldCharType="end"/>
    </w:r>
  </w:p>
  <w:p w14:paraId="6BDDE518" w14:textId="77777777" w:rsidR="00F860CB" w:rsidRPr="008D51A5" w:rsidRDefault="00F860CB" w:rsidP="00E90AB0">
    <w:pPr>
      <w:pStyle w:val="Zpat"/>
      <w:jc w:val="center"/>
      <w:rPr>
        <w:rFonts w:ascii="Arial" w:hAnsi="Arial" w:cs="Arial"/>
        <w:sz w:val="18"/>
        <w:szCs w:val="18"/>
      </w:rPr>
    </w:pPr>
  </w:p>
  <w:p w14:paraId="3AAAC14E"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C0A5" w14:textId="77777777" w:rsidR="008F47B5" w:rsidRDefault="008F47B5">
      <w:r>
        <w:separator/>
      </w:r>
    </w:p>
  </w:footnote>
  <w:footnote w:type="continuationSeparator" w:id="0">
    <w:p w14:paraId="56498360" w14:textId="77777777" w:rsidR="008F47B5" w:rsidRDefault="008F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9D2"/>
    <w:multiLevelType w:val="hybridMultilevel"/>
    <w:tmpl w:val="1EA62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47E97"/>
    <w:multiLevelType w:val="multilevel"/>
    <w:tmpl w:val="5F00164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2CC7C3D"/>
    <w:multiLevelType w:val="multilevel"/>
    <w:tmpl w:val="1798873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5E1DC9"/>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0774D0"/>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A2069D"/>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6C2AD0"/>
    <w:multiLevelType w:val="hybridMultilevel"/>
    <w:tmpl w:val="97DC3F62"/>
    <w:lvl w:ilvl="0" w:tplc="7FC2B740">
      <w:start w:val="1"/>
      <w:numFmt w:val="decimal"/>
      <w:lvlText w:val="%1)"/>
      <w:lvlJc w:val="left"/>
      <w:pPr>
        <w:ind w:left="720" w:hanging="360"/>
      </w:pPr>
      <w:rPr>
        <w:rFonts w:ascii="Arial" w:hAnsi="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4225F76"/>
    <w:multiLevelType w:val="hybridMultilevel"/>
    <w:tmpl w:val="0986C928"/>
    <w:lvl w:ilvl="0" w:tplc="79B468D4">
      <w:start w:val="232"/>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9BF138D"/>
    <w:multiLevelType w:val="hybridMultilevel"/>
    <w:tmpl w:val="095A0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5"/>
  </w:num>
  <w:num w:numId="5">
    <w:abstractNumId w:val="8"/>
  </w:num>
  <w:num w:numId="6">
    <w:abstractNumId w:val="29"/>
  </w:num>
  <w:num w:numId="7">
    <w:abstractNumId w:val="31"/>
  </w:num>
  <w:num w:numId="8">
    <w:abstractNumId w:val="6"/>
  </w:num>
  <w:num w:numId="9">
    <w:abstractNumId w:val="5"/>
  </w:num>
  <w:num w:numId="10">
    <w:abstractNumId w:val="34"/>
  </w:num>
  <w:num w:numId="11">
    <w:abstractNumId w:val="27"/>
  </w:num>
  <w:num w:numId="12">
    <w:abstractNumId w:val="32"/>
  </w:num>
  <w:num w:numId="13">
    <w:abstractNumId w:val="12"/>
  </w:num>
  <w:num w:numId="14">
    <w:abstractNumId w:val="28"/>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14"/>
  </w:num>
  <w:num w:numId="26">
    <w:abstractNumId w:val="3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0"/>
  </w:num>
  <w:num w:numId="30">
    <w:abstractNumId w:val="17"/>
  </w:num>
  <w:num w:numId="31">
    <w:abstractNumId w:val="26"/>
  </w:num>
  <w:num w:numId="32">
    <w:abstractNumId w:val="19"/>
  </w:num>
  <w:num w:numId="33">
    <w:abstractNumId w:val="10"/>
  </w:num>
  <w:num w:numId="34">
    <w:abstractNumId w:val="7"/>
  </w:num>
  <w:num w:numId="35">
    <w:abstractNumId w:val="10"/>
  </w:num>
  <w:num w:numId="36">
    <w:abstractNumId w:val="4"/>
  </w:num>
  <w:num w:numId="37">
    <w:abstractNumId w:val="10"/>
  </w:num>
  <w:num w:numId="38">
    <w:abstractNumId w:val="15"/>
  </w:num>
  <w:num w:numId="39">
    <w:abstractNumId w:val="0"/>
  </w:num>
  <w:num w:numId="40">
    <w:abstractNumId w:val="2"/>
  </w:num>
  <w:num w:numId="41">
    <w:abstractNumId w:val="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0260"/>
    <w:rsid w:val="0000199B"/>
    <w:rsid w:val="00001CE6"/>
    <w:rsid w:val="00006009"/>
    <w:rsid w:val="000079D5"/>
    <w:rsid w:val="00012345"/>
    <w:rsid w:val="00017977"/>
    <w:rsid w:val="00032786"/>
    <w:rsid w:val="00032856"/>
    <w:rsid w:val="00033F75"/>
    <w:rsid w:val="00037FF0"/>
    <w:rsid w:val="00041402"/>
    <w:rsid w:val="000421E5"/>
    <w:rsid w:val="000446DF"/>
    <w:rsid w:val="0004546C"/>
    <w:rsid w:val="00045664"/>
    <w:rsid w:val="00051B9E"/>
    <w:rsid w:val="00056330"/>
    <w:rsid w:val="00056FE6"/>
    <w:rsid w:val="000768C5"/>
    <w:rsid w:val="00083E5A"/>
    <w:rsid w:val="000C512F"/>
    <w:rsid w:val="000D1260"/>
    <w:rsid w:val="000D2A9F"/>
    <w:rsid w:val="000D49D8"/>
    <w:rsid w:val="00100B1F"/>
    <w:rsid w:val="001013B3"/>
    <w:rsid w:val="00103840"/>
    <w:rsid w:val="001059B3"/>
    <w:rsid w:val="00106A6D"/>
    <w:rsid w:val="0012665F"/>
    <w:rsid w:val="00131488"/>
    <w:rsid w:val="00133C07"/>
    <w:rsid w:val="00134A95"/>
    <w:rsid w:val="0014618D"/>
    <w:rsid w:val="0015732F"/>
    <w:rsid w:val="00160643"/>
    <w:rsid w:val="001613AB"/>
    <w:rsid w:val="00161E22"/>
    <w:rsid w:val="00163376"/>
    <w:rsid w:val="001647B6"/>
    <w:rsid w:val="00166045"/>
    <w:rsid w:val="0016723D"/>
    <w:rsid w:val="001749C3"/>
    <w:rsid w:val="00176C49"/>
    <w:rsid w:val="00185265"/>
    <w:rsid w:val="00193BB3"/>
    <w:rsid w:val="001A1BF6"/>
    <w:rsid w:val="001A47CD"/>
    <w:rsid w:val="001A54EE"/>
    <w:rsid w:val="001B20E9"/>
    <w:rsid w:val="001B402B"/>
    <w:rsid w:val="001B76AD"/>
    <w:rsid w:val="001C3EB3"/>
    <w:rsid w:val="001D077E"/>
    <w:rsid w:val="001D2F4E"/>
    <w:rsid w:val="001D35DA"/>
    <w:rsid w:val="001D3E6C"/>
    <w:rsid w:val="001D5888"/>
    <w:rsid w:val="001D6C9F"/>
    <w:rsid w:val="001E012D"/>
    <w:rsid w:val="001E1672"/>
    <w:rsid w:val="001E2B97"/>
    <w:rsid w:val="001F02CE"/>
    <w:rsid w:val="001F24C9"/>
    <w:rsid w:val="001F2706"/>
    <w:rsid w:val="001F52B0"/>
    <w:rsid w:val="001F53D6"/>
    <w:rsid w:val="00203C8B"/>
    <w:rsid w:val="0020596F"/>
    <w:rsid w:val="00210884"/>
    <w:rsid w:val="00217B50"/>
    <w:rsid w:val="00223528"/>
    <w:rsid w:val="002247E3"/>
    <w:rsid w:val="00224C74"/>
    <w:rsid w:val="002253F5"/>
    <w:rsid w:val="002270FD"/>
    <w:rsid w:val="0023098B"/>
    <w:rsid w:val="002328D7"/>
    <w:rsid w:val="00235203"/>
    <w:rsid w:val="00237E3C"/>
    <w:rsid w:val="00240920"/>
    <w:rsid w:val="00240D9F"/>
    <w:rsid w:val="00240DC4"/>
    <w:rsid w:val="00242980"/>
    <w:rsid w:val="0024495D"/>
    <w:rsid w:val="002470E9"/>
    <w:rsid w:val="00247501"/>
    <w:rsid w:val="0025308F"/>
    <w:rsid w:val="00254EF8"/>
    <w:rsid w:val="0025777F"/>
    <w:rsid w:val="00257ED8"/>
    <w:rsid w:val="00265300"/>
    <w:rsid w:val="00267351"/>
    <w:rsid w:val="00267C15"/>
    <w:rsid w:val="002709A0"/>
    <w:rsid w:val="00272407"/>
    <w:rsid w:val="0027304E"/>
    <w:rsid w:val="00274194"/>
    <w:rsid w:val="002778D4"/>
    <w:rsid w:val="00283F7E"/>
    <w:rsid w:val="00285199"/>
    <w:rsid w:val="002859B9"/>
    <w:rsid w:val="0029217B"/>
    <w:rsid w:val="002A0E31"/>
    <w:rsid w:val="002A798A"/>
    <w:rsid w:val="002B3146"/>
    <w:rsid w:val="002C21D2"/>
    <w:rsid w:val="002C22E1"/>
    <w:rsid w:val="002C4574"/>
    <w:rsid w:val="002C56BE"/>
    <w:rsid w:val="002D0328"/>
    <w:rsid w:val="002D192B"/>
    <w:rsid w:val="002E66D4"/>
    <w:rsid w:val="002E7B0A"/>
    <w:rsid w:val="002F1369"/>
    <w:rsid w:val="002F6AB0"/>
    <w:rsid w:val="002F77ED"/>
    <w:rsid w:val="00300D6D"/>
    <w:rsid w:val="0030624A"/>
    <w:rsid w:val="0030654F"/>
    <w:rsid w:val="00314B40"/>
    <w:rsid w:val="00316C20"/>
    <w:rsid w:val="00320F2F"/>
    <w:rsid w:val="00324757"/>
    <w:rsid w:val="00327514"/>
    <w:rsid w:val="00327D64"/>
    <w:rsid w:val="00330C49"/>
    <w:rsid w:val="00345329"/>
    <w:rsid w:val="00345C83"/>
    <w:rsid w:val="003460B5"/>
    <w:rsid w:val="003461F1"/>
    <w:rsid w:val="00352DD1"/>
    <w:rsid w:val="00361484"/>
    <w:rsid w:val="00364B68"/>
    <w:rsid w:val="00365A53"/>
    <w:rsid w:val="003713BC"/>
    <w:rsid w:val="00371DBD"/>
    <w:rsid w:val="00377BDD"/>
    <w:rsid w:val="0038043F"/>
    <w:rsid w:val="0038646C"/>
    <w:rsid w:val="00387502"/>
    <w:rsid w:val="00391ACF"/>
    <w:rsid w:val="0039506D"/>
    <w:rsid w:val="00397E76"/>
    <w:rsid w:val="003A0395"/>
    <w:rsid w:val="003A3232"/>
    <w:rsid w:val="003B1341"/>
    <w:rsid w:val="003B4C1E"/>
    <w:rsid w:val="003B5B69"/>
    <w:rsid w:val="003B5F73"/>
    <w:rsid w:val="003C56D1"/>
    <w:rsid w:val="003D6285"/>
    <w:rsid w:val="003D75A6"/>
    <w:rsid w:val="004045AC"/>
    <w:rsid w:val="004100F6"/>
    <w:rsid w:val="00411737"/>
    <w:rsid w:val="00411E9C"/>
    <w:rsid w:val="004135FF"/>
    <w:rsid w:val="0042126F"/>
    <w:rsid w:val="004252EB"/>
    <w:rsid w:val="00425797"/>
    <w:rsid w:val="004313FB"/>
    <w:rsid w:val="004479F4"/>
    <w:rsid w:val="00454738"/>
    <w:rsid w:val="00454954"/>
    <w:rsid w:val="00455F3B"/>
    <w:rsid w:val="00463CB8"/>
    <w:rsid w:val="00476A4A"/>
    <w:rsid w:val="004779E6"/>
    <w:rsid w:val="00480F73"/>
    <w:rsid w:val="00481A45"/>
    <w:rsid w:val="00487108"/>
    <w:rsid w:val="00487F0A"/>
    <w:rsid w:val="004919DA"/>
    <w:rsid w:val="00492030"/>
    <w:rsid w:val="00495C0F"/>
    <w:rsid w:val="004A1A01"/>
    <w:rsid w:val="004A2FD4"/>
    <w:rsid w:val="004A4786"/>
    <w:rsid w:val="004A4A8A"/>
    <w:rsid w:val="004B3C44"/>
    <w:rsid w:val="004B6B87"/>
    <w:rsid w:val="004B7D2A"/>
    <w:rsid w:val="004C0B09"/>
    <w:rsid w:val="004C304B"/>
    <w:rsid w:val="004C396C"/>
    <w:rsid w:val="004C50D3"/>
    <w:rsid w:val="004D1CF5"/>
    <w:rsid w:val="004D29F2"/>
    <w:rsid w:val="004D3F48"/>
    <w:rsid w:val="004E313E"/>
    <w:rsid w:val="004E4E40"/>
    <w:rsid w:val="004E69FF"/>
    <w:rsid w:val="004F06AB"/>
    <w:rsid w:val="004F076C"/>
    <w:rsid w:val="004F4600"/>
    <w:rsid w:val="004F576E"/>
    <w:rsid w:val="00501673"/>
    <w:rsid w:val="0050601E"/>
    <w:rsid w:val="005066D7"/>
    <w:rsid w:val="00517487"/>
    <w:rsid w:val="0052371F"/>
    <w:rsid w:val="005257D4"/>
    <w:rsid w:val="005368F8"/>
    <w:rsid w:val="00556E07"/>
    <w:rsid w:val="00557F45"/>
    <w:rsid w:val="00564E1E"/>
    <w:rsid w:val="00565CBE"/>
    <w:rsid w:val="0058265B"/>
    <w:rsid w:val="0058552C"/>
    <w:rsid w:val="00590B52"/>
    <w:rsid w:val="00590FCA"/>
    <w:rsid w:val="00592B99"/>
    <w:rsid w:val="00594B1E"/>
    <w:rsid w:val="005A6E12"/>
    <w:rsid w:val="005C1BB7"/>
    <w:rsid w:val="005C3E55"/>
    <w:rsid w:val="005D5110"/>
    <w:rsid w:val="005E2FD1"/>
    <w:rsid w:val="005F18F6"/>
    <w:rsid w:val="005F1C1D"/>
    <w:rsid w:val="005F4B9A"/>
    <w:rsid w:val="00610BB5"/>
    <w:rsid w:val="0061213B"/>
    <w:rsid w:val="00617CEC"/>
    <w:rsid w:val="00625B22"/>
    <w:rsid w:val="00625D84"/>
    <w:rsid w:val="0062654F"/>
    <w:rsid w:val="006324A3"/>
    <w:rsid w:val="0063291C"/>
    <w:rsid w:val="00632E2A"/>
    <w:rsid w:val="00635211"/>
    <w:rsid w:val="00655BBC"/>
    <w:rsid w:val="00662198"/>
    <w:rsid w:val="00663DB3"/>
    <w:rsid w:val="006648B9"/>
    <w:rsid w:val="00665EC1"/>
    <w:rsid w:val="006710D1"/>
    <w:rsid w:val="00671A7E"/>
    <w:rsid w:val="00672340"/>
    <w:rsid w:val="00672C9D"/>
    <w:rsid w:val="00672ED5"/>
    <w:rsid w:val="00675100"/>
    <w:rsid w:val="006835A9"/>
    <w:rsid w:val="0068469F"/>
    <w:rsid w:val="00694B5A"/>
    <w:rsid w:val="00696CFE"/>
    <w:rsid w:val="00696F34"/>
    <w:rsid w:val="006977B4"/>
    <w:rsid w:val="00697A3F"/>
    <w:rsid w:val="006A0BD5"/>
    <w:rsid w:val="006C08B5"/>
    <w:rsid w:val="006C0D29"/>
    <w:rsid w:val="006C1640"/>
    <w:rsid w:val="006C239C"/>
    <w:rsid w:val="006C2E78"/>
    <w:rsid w:val="006C5708"/>
    <w:rsid w:val="006C5A7A"/>
    <w:rsid w:val="006C5F61"/>
    <w:rsid w:val="006D07CC"/>
    <w:rsid w:val="006D0F7D"/>
    <w:rsid w:val="006D3B3C"/>
    <w:rsid w:val="006D3D75"/>
    <w:rsid w:val="006E0CE2"/>
    <w:rsid w:val="006E0D2A"/>
    <w:rsid w:val="006F69DB"/>
    <w:rsid w:val="006F73E2"/>
    <w:rsid w:val="006F77BF"/>
    <w:rsid w:val="00704C92"/>
    <w:rsid w:val="007057F6"/>
    <w:rsid w:val="0070650D"/>
    <w:rsid w:val="007068EF"/>
    <w:rsid w:val="00712314"/>
    <w:rsid w:val="00714812"/>
    <w:rsid w:val="00717462"/>
    <w:rsid w:val="00723883"/>
    <w:rsid w:val="00724D18"/>
    <w:rsid w:val="0072521F"/>
    <w:rsid w:val="00725DD1"/>
    <w:rsid w:val="00733C33"/>
    <w:rsid w:val="00734D4F"/>
    <w:rsid w:val="0073640A"/>
    <w:rsid w:val="00776B6D"/>
    <w:rsid w:val="00780F56"/>
    <w:rsid w:val="0078134D"/>
    <w:rsid w:val="00783045"/>
    <w:rsid w:val="00783DE0"/>
    <w:rsid w:val="00784C5B"/>
    <w:rsid w:val="00787C8A"/>
    <w:rsid w:val="00787FDA"/>
    <w:rsid w:val="00792EE0"/>
    <w:rsid w:val="0079347B"/>
    <w:rsid w:val="007956AF"/>
    <w:rsid w:val="007A1E22"/>
    <w:rsid w:val="007A30A3"/>
    <w:rsid w:val="007A386F"/>
    <w:rsid w:val="007A782D"/>
    <w:rsid w:val="007B24CA"/>
    <w:rsid w:val="007B2D32"/>
    <w:rsid w:val="007B4B87"/>
    <w:rsid w:val="007B7803"/>
    <w:rsid w:val="007C39BD"/>
    <w:rsid w:val="007C502F"/>
    <w:rsid w:val="007C6638"/>
    <w:rsid w:val="007C75CA"/>
    <w:rsid w:val="007C7DDE"/>
    <w:rsid w:val="007D2340"/>
    <w:rsid w:val="007D25ED"/>
    <w:rsid w:val="007D2F6E"/>
    <w:rsid w:val="007D6484"/>
    <w:rsid w:val="007E1E43"/>
    <w:rsid w:val="007E1F57"/>
    <w:rsid w:val="007E28E6"/>
    <w:rsid w:val="007E2B0A"/>
    <w:rsid w:val="007E2EA8"/>
    <w:rsid w:val="007E3119"/>
    <w:rsid w:val="00800E6D"/>
    <w:rsid w:val="008055FB"/>
    <w:rsid w:val="00822F3C"/>
    <w:rsid w:val="00824A92"/>
    <w:rsid w:val="0082518C"/>
    <w:rsid w:val="008338EB"/>
    <w:rsid w:val="00840DA5"/>
    <w:rsid w:val="00841258"/>
    <w:rsid w:val="008432CA"/>
    <w:rsid w:val="008432E7"/>
    <w:rsid w:val="00861FFA"/>
    <w:rsid w:val="0086206B"/>
    <w:rsid w:val="0086619E"/>
    <w:rsid w:val="00867A07"/>
    <w:rsid w:val="008771EF"/>
    <w:rsid w:val="008840AC"/>
    <w:rsid w:val="008845BB"/>
    <w:rsid w:val="00886472"/>
    <w:rsid w:val="00886E65"/>
    <w:rsid w:val="00887DDF"/>
    <w:rsid w:val="0089397B"/>
    <w:rsid w:val="008A0E5D"/>
    <w:rsid w:val="008A1B04"/>
    <w:rsid w:val="008A3C21"/>
    <w:rsid w:val="008A3D87"/>
    <w:rsid w:val="008A4465"/>
    <w:rsid w:val="008B0740"/>
    <w:rsid w:val="008B1BF9"/>
    <w:rsid w:val="008B4073"/>
    <w:rsid w:val="008B53AF"/>
    <w:rsid w:val="008C27E3"/>
    <w:rsid w:val="008C4F45"/>
    <w:rsid w:val="008D51A5"/>
    <w:rsid w:val="008D78CB"/>
    <w:rsid w:val="008D79EB"/>
    <w:rsid w:val="008E004D"/>
    <w:rsid w:val="008E3236"/>
    <w:rsid w:val="008E4D6E"/>
    <w:rsid w:val="008F1600"/>
    <w:rsid w:val="008F47B5"/>
    <w:rsid w:val="008F596E"/>
    <w:rsid w:val="009068C5"/>
    <w:rsid w:val="00907AEB"/>
    <w:rsid w:val="00914903"/>
    <w:rsid w:val="00915416"/>
    <w:rsid w:val="00925690"/>
    <w:rsid w:val="0093748E"/>
    <w:rsid w:val="009577CF"/>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4B42"/>
    <w:rsid w:val="009B5E91"/>
    <w:rsid w:val="009C1AAA"/>
    <w:rsid w:val="009C22A0"/>
    <w:rsid w:val="009C31C1"/>
    <w:rsid w:val="009C4477"/>
    <w:rsid w:val="009C68A3"/>
    <w:rsid w:val="009C75FC"/>
    <w:rsid w:val="009D0921"/>
    <w:rsid w:val="009D2A30"/>
    <w:rsid w:val="009D3592"/>
    <w:rsid w:val="009D3DEF"/>
    <w:rsid w:val="009F1D93"/>
    <w:rsid w:val="009F42F0"/>
    <w:rsid w:val="009F4727"/>
    <w:rsid w:val="009F52A6"/>
    <w:rsid w:val="009F6C26"/>
    <w:rsid w:val="009F6E2C"/>
    <w:rsid w:val="00A00DCD"/>
    <w:rsid w:val="00A0137D"/>
    <w:rsid w:val="00A0281B"/>
    <w:rsid w:val="00A04C03"/>
    <w:rsid w:val="00A057BF"/>
    <w:rsid w:val="00A058DF"/>
    <w:rsid w:val="00A075C1"/>
    <w:rsid w:val="00A15CF4"/>
    <w:rsid w:val="00A16062"/>
    <w:rsid w:val="00A1615F"/>
    <w:rsid w:val="00A17BE4"/>
    <w:rsid w:val="00A17CF9"/>
    <w:rsid w:val="00A208DC"/>
    <w:rsid w:val="00A304FA"/>
    <w:rsid w:val="00A31015"/>
    <w:rsid w:val="00A411F0"/>
    <w:rsid w:val="00A55FD5"/>
    <w:rsid w:val="00A662F3"/>
    <w:rsid w:val="00A66516"/>
    <w:rsid w:val="00A7057B"/>
    <w:rsid w:val="00A71BE1"/>
    <w:rsid w:val="00A738C3"/>
    <w:rsid w:val="00A74BEE"/>
    <w:rsid w:val="00A77330"/>
    <w:rsid w:val="00A776FD"/>
    <w:rsid w:val="00AA04BB"/>
    <w:rsid w:val="00AA58F4"/>
    <w:rsid w:val="00AC2456"/>
    <w:rsid w:val="00AC7C31"/>
    <w:rsid w:val="00AD70F8"/>
    <w:rsid w:val="00AD7965"/>
    <w:rsid w:val="00AE192E"/>
    <w:rsid w:val="00AF3C6E"/>
    <w:rsid w:val="00AF46C9"/>
    <w:rsid w:val="00AF6F90"/>
    <w:rsid w:val="00AF7E28"/>
    <w:rsid w:val="00B0046E"/>
    <w:rsid w:val="00B02B91"/>
    <w:rsid w:val="00B03D13"/>
    <w:rsid w:val="00B06961"/>
    <w:rsid w:val="00B07B80"/>
    <w:rsid w:val="00B114C4"/>
    <w:rsid w:val="00B116D9"/>
    <w:rsid w:val="00B123C4"/>
    <w:rsid w:val="00B16667"/>
    <w:rsid w:val="00B23798"/>
    <w:rsid w:val="00B34E3F"/>
    <w:rsid w:val="00B4120D"/>
    <w:rsid w:val="00B43746"/>
    <w:rsid w:val="00B459F0"/>
    <w:rsid w:val="00B50F32"/>
    <w:rsid w:val="00B51285"/>
    <w:rsid w:val="00B51A00"/>
    <w:rsid w:val="00B535AE"/>
    <w:rsid w:val="00B5360D"/>
    <w:rsid w:val="00B56AAB"/>
    <w:rsid w:val="00B658CE"/>
    <w:rsid w:val="00B72982"/>
    <w:rsid w:val="00B739FD"/>
    <w:rsid w:val="00B840BD"/>
    <w:rsid w:val="00B86729"/>
    <w:rsid w:val="00B92C56"/>
    <w:rsid w:val="00B94105"/>
    <w:rsid w:val="00B950FD"/>
    <w:rsid w:val="00B96917"/>
    <w:rsid w:val="00BA5122"/>
    <w:rsid w:val="00BA74F1"/>
    <w:rsid w:val="00BB2DAF"/>
    <w:rsid w:val="00BB4447"/>
    <w:rsid w:val="00BB4CC3"/>
    <w:rsid w:val="00BC0F72"/>
    <w:rsid w:val="00BC142C"/>
    <w:rsid w:val="00BC29D5"/>
    <w:rsid w:val="00BC3C71"/>
    <w:rsid w:val="00BD7D7E"/>
    <w:rsid w:val="00BE42F1"/>
    <w:rsid w:val="00BE6ACC"/>
    <w:rsid w:val="00BF4A4D"/>
    <w:rsid w:val="00BF5B97"/>
    <w:rsid w:val="00BF7072"/>
    <w:rsid w:val="00C05C03"/>
    <w:rsid w:val="00C062C7"/>
    <w:rsid w:val="00C071B2"/>
    <w:rsid w:val="00C10691"/>
    <w:rsid w:val="00C10845"/>
    <w:rsid w:val="00C14216"/>
    <w:rsid w:val="00C16039"/>
    <w:rsid w:val="00C20688"/>
    <w:rsid w:val="00C22427"/>
    <w:rsid w:val="00C23142"/>
    <w:rsid w:val="00C25CAD"/>
    <w:rsid w:val="00C36351"/>
    <w:rsid w:val="00C40462"/>
    <w:rsid w:val="00C42041"/>
    <w:rsid w:val="00C422B1"/>
    <w:rsid w:val="00C42B56"/>
    <w:rsid w:val="00C4528B"/>
    <w:rsid w:val="00C5362D"/>
    <w:rsid w:val="00C575A4"/>
    <w:rsid w:val="00C63F88"/>
    <w:rsid w:val="00C67CCA"/>
    <w:rsid w:val="00C70D33"/>
    <w:rsid w:val="00C728AB"/>
    <w:rsid w:val="00C75B84"/>
    <w:rsid w:val="00C81D04"/>
    <w:rsid w:val="00C829D1"/>
    <w:rsid w:val="00C85932"/>
    <w:rsid w:val="00C873D8"/>
    <w:rsid w:val="00C90695"/>
    <w:rsid w:val="00C92369"/>
    <w:rsid w:val="00C942E3"/>
    <w:rsid w:val="00C94387"/>
    <w:rsid w:val="00C9450E"/>
    <w:rsid w:val="00C9625D"/>
    <w:rsid w:val="00C96652"/>
    <w:rsid w:val="00C97F02"/>
    <w:rsid w:val="00CA4BDC"/>
    <w:rsid w:val="00CA565C"/>
    <w:rsid w:val="00CA627C"/>
    <w:rsid w:val="00CA694A"/>
    <w:rsid w:val="00CA7D17"/>
    <w:rsid w:val="00CB09B4"/>
    <w:rsid w:val="00CB17D3"/>
    <w:rsid w:val="00CB5168"/>
    <w:rsid w:val="00CB77AD"/>
    <w:rsid w:val="00CC1285"/>
    <w:rsid w:val="00CC286E"/>
    <w:rsid w:val="00CC68EA"/>
    <w:rsid w:val="00CC7791"/>
    <w:rsid w:val="00CC7B50"/>
    <w:rsid w:val="00CD2817"/>
    <w:rsid w:val="00CD4004"/>
    <w:rsid w:val="00CD6D6D"/>
    <w:rsid w:val="00CD75D6"/>
    <w:rsid w:val="00CE3E99"/>
    <w:rsid w:val="00CE4506"/>
    <w:rsid w:val="00CF25FD"/>
    <w:rsid w:val="00CF31E9"/>
    <w:rsid w:val="00CF3F1E"/>
    <w:rsid w:val="00CF41BB"/>
    <w:rsid w:val="00CF5673"/>
    <w:rsid w:val="00CF7512"/>
    <w:rsid w:val="00D0109B"/>
    <w:rsid w:val="00D05ADF"/>
    <w:rsid w:val="00D15860"/>
    <w:rsid w:val="00D165DA"/>
    <w:rsid w:val="00D1698F"/>
    <w:rsid w:val="00D201C6"/>
    <w:rsid w:val="00D2260A"/>
    <w:rsid w:val="00D23CAD"/>
    <w:rsid w:val="00D26455"/>
    <w:rsid w:val="00D33DED"/>
    <w:rsid w:val="00D36857"/>
    <w:rsid w:val="00D40F3C"/>
    <w:rsid w:val="00D5749B"/>
    <w:rsid w:val="00D61B1E"/>
    <w:rsid w:val="00D65D2A"/>
    <w:rsid w:val="00D671C0"/>
    <w:rsid w:val="00D67E51"/>
    <w:rsid w:val="00D74A22"/>
    <w:rsid w:val="00D74A50"/>
    <w:rsid w:val="00D76881"/>
    <w:rsid w:val="00D82E3E"/>
    <w:rsid w:val="00D90873"/>
    <w:rsid w:val="00D91A26"/>
    <w:rsid w:val="00D92EF0"/>
    <w:rsid w:val="00D969DB"/>
    <w:rsid w:val="00DA2C04"/>
    <w:rsid w:val="00DA2CAA"/>
    <w:rsid w:val="00DA3527"/>
    <w:rsid w:val="00DA46ED"/>
    <w:rsid w:val="00DA4F77"/>
    <w:rsid w:val="00DA517C"/>
    <w:rsid w:val="00DA7DA1"/>
    <w:rsid w:val="00DB3F13"/>
    <w:rsid w:val="00DB7A1A"/>
    <w:rsid w:val="00DC0D56"/>
    <w:rsid w:val="00DC238C"/>
    <w:rsid w:val="00DD58BD"/>
    <w:rsid w:val="00DD59C6"/>
    <w:rsid w:val="00DD61D2"/>
    <w:rsid w:val="00DE140B"/>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47BCC"/>
    <w:rsid w:val="00E55D9E"/>
    <w:rsid w:val="00E57C8B"/>
    <w:rsid w:val="00E57D22"/>
    <w:rsid w:val="00E6189E"/>
    <w:rsid w:val="00E623BD"/>
    <w:rsid w:val="00E648D5"/>
    <w:rsid w:val="00E72992"/>
    <w:rsid w:val="00E754C9"/>
    <w:rsid w:val="00E7626D"/>
    <w:rsid w:val="00E83007"/>
    <w:rsid w:val="00E90AB0"/>
    <w:rsid w:val="00E916F1"/>
    <w:rsid w:val="00E91AED"/>
    <w:rsid w:val="00E91B24"/>
    <w:rsid w:val="00EA2209"/>
    <w:rsid w:val="00EA36D5"/>
    <w:rsid w:val="00EA48DF"/>
    <w:rsid w:val="00EB40F3"/>
    <w:rsid w:val="00EB446E"/>
    <w:rsid w:val="00EB6316"/>
    <w:rsid w:val="00EC5B72"/>
    <w:rsid w:val="00EC62BB"/>
    <w:rsid w:val="00ED1B27"/>
    <w:rsid w:val="00EE6040"/>
    <w:rsid w:val="00EE679B"/>
    <w:rsid w:val="00EF0F93"/>
    <w:rsid w:val="00EF19A2"/>
    <w:rsid w:val="00EF1F31"/>
    <w:rsid w:val="00EF387B"/>
    <w:rsid w:val="00EF64C4"/>
    <w:rsid w:val="00F0200F"/>
    <w:rsid w:val="00F030AF"/>
    <w:rsid w:val="00F114E7"/>
    <w:rsid w:val="00F14D24"/>
    <w:rsid w:val="00F24A3C"/>
    <w:rsid w:val="00F253DF"/>
    <w:rsid w:val="00F26B1A"/>
    <w:rsid w:val="00F27C41"/>
    <w:rsid w:val="00F31CD3"/>
    <w:rsid w:val="00F439F6"/>
    <w:rsid w:val="00F445B7"/>
    <w:rsid w:val="00F4556D"/>
    <w:rsid w:val="00F522DD"/>
    <w:rsid w:val="00F53267"/>
    <w:rsid w:val="00F66A81"/>
    <w:rsid w:val="00F746C6"/>
    <w:rsid w:val="00F755FC"/>
    <w:rsid w:val="00F757DA"/>
    <w:rsid w:val="00F8242F"/>
    <w:rsid w:val="00F82AB1"/>
    <w:rsid w:val="00F860CB"/>
    <w:rsid w:val="00F92EAC"/>
    <w:rsid w:val="00F93FDB"/>
    <w:rsid w:val="00FA0E7F"/>
    <w:rsid w:val="00FA145F"/>
    <w:rsid w:val="00FA2FB8"/>
    <w:rsid w:val="00FA5661"/>
    <w:rsid w:val="00FB6921"/>
    <w:rsid w:val="00FC19DE"/>
    <w:rsid w:val="00FC381E"/>
    <w:rsid w:val="00FD5482"/>
    <w:rsid w:val="00FD5E7D"/>
    <w:rsid w:val="00FE1C85"/>
    <w:rsid w:val="00FE4AE9"/>
    <w:rsid w:val="00FE5445"/>
    <w:rsid w:val="00FF05B5"/>
    <w:rsid w:val="00FF53C8"/>
    <w:rsid w:val="00FF63C6"/>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5CF0"/>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customStyle="1" w:styleId="Nevyeenzmnka1">
    <w:name w:val="Nevyřešená zmínka1"/>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 w:type="paragraph" w:styleId="Bezmezer">
    <w:name w:val="No Spacing"/>
    <w:uiPriority w:val="1"/>
    <w:qFormat/>
    <w:rsid w:val="00F31CD3"/>
    <w:rPr>
      <w:rFonts w:asciiTheme="minorHAnsi" w:eastAsiaTheme="minorHAnsi" w:hAnsiTheme="minorHAnsi" w:cstheme="minorBidi"/>
      <w:sz w:val="22"/>
      <w:szCs w:val="22"/>
      <w:lang w:eastAsia="en-US"/>
    </w:rPr>
  </w:style>
  <w:style w:type="paragraph" w:customStyle="1" w:styleId="Default">
    <w:name w:val="Default"/>
    <w:rsid w:val="0024495D"/>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4F4600"/>
    <w:rPr>
      <w:sz w:val="24"/>
      <w:szCs w:val="24"/>
    </w:rPr>
  </w:style>
  <w:style w:type="character" w:styleId="Odkaznakoment">
    <w:name w:val="annotation reference"/>
    <w:basedOn w:val="Standardnpsmoodstavce"/>
    <w:uiPriority w:val="99"/>
    <w:semiHidden/>
    <w:unhideWhenUsed/>
    <w:rsid w:val="004F4600"/>
    <w:rPr>
      <w:sz w:val="16"/>
      <w:szCs w:val="16"/>
    </w:rPr>
  </w:style>
  <w:style w:type="paragraph" w:styleId="Textkomente">
    <w:name w:val="annotation text"/>
    <w:basedOn w:val="Normln"/>
    <w:link w:val="TextkomenteChar"/>
    <w:uiPriority w:val="99"/>
    <w:semiHidden/>
    <w:unhideWhenUsed/>
    <w:rsid w:val="004F4600"/>
    <w:rPr>
      <w:sz w:val="20"/>
      <w:szCs w:val="20"/>
    </w:rPr>
  </w:style>
  <w:style w:type="character" w:customStyle="1" w:styleId="TextkomenteChar">
    <w:name w:val="Text komentáře Char"/>
    <w:basedOn w:val="Standardnpsmoodstavce"/>
    <w:link w:val="Textkomente"/>
    <w:uiPriority w:val="99"/>
    <w:semiHidden/>
    <w:rsid w:val="004F4600"/>
  </w:style>
  <w:style w:type="paragraph" w:styleId="Pedmtkomente">
    <w:name w:val="annotation subject"/>
    <w:basedOn w:val="Textkomente"/>
    <w:next w:val="Textkomente"/>
    <w:link w:val="PedmtkomenteChar"/>
    <w:uiPriority w:val="99"/>
    <w:semiHidden/>
    <w:unhideWhenUsed/>
    <w:rsid w:val="004F4600"/>
    <w:rPr>
      <w:b/>
      <w:bCs/>
    </w:rPr>
  </w:style>
  <w:style w:type="character" w:customStyle="1" w:styleId="PedmtkomenteChar">
    <w:name w:val="Předmět komentáře Char"/>
    <w:basedOn w:val="TextkomenteChar"/>
    <w:link w:val="Pedmtkomente"/>
    <w:uiPriority w:val="99"/>
    <w:semiHidden/>
    <w:rsid w:val="004F4600"/>
    <w:rPr>
      <w:b/>
      <w:bCs/>
    </w:rPr>
  </w:style>
  <w:style w:type="character" w:styleId="Nevyeenzmnka">
    <w:name w:val="Unresolved Mention"/>
    <w:basedOn w:val="Standardnpsmoodstavce"/>
    <w:uiPriority w:val="99"/>
    <w:semiHidden/>
    <w:unhideWhenUsed/>
    <w:rsid w:val="00E9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098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24CE-D39A-44B7-A873-DD342226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3102</Words>
  <Characters>18307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Samková Kamila</cp:lastModifiedBy>
  <cp:revision>4</cp:revision>
  <cp:lastPrinted>2023-03-06T18:09:00Z</cp:lastPrinted>
  <dcterms:created xsi:type="dcterms:W3CDTF">2023-10-03T05:54:00Z</dcterms:created>
  <dcterms:modified xsi:type="dcterms:W3CDTF">2023-10-03T05:55:00Z</dcterms:modified>
</cp:coreProperties>
</file>