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B9269" w14:textId="77777777" w:rsidR="00950602" w:rsidRDefault="00CF5860">
      <w:pPr>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Pr>
        <w:t>Smlouva o poskytnutí reklamy</w:t>
      </w:r>
    </w:p>
    <w:p w14:paraId="05CCA1DC" w14:textId="77777777" w:rsidR="00950602" w:rsidRDefault="00950602">
      <w:pPr>
        <w:pBdr>
          <w:top w:val="nil"/>
          <w:left w:val="nil"/>
          <w:bottom w:val="nil"/>
          <w:right w:val="nil"/>
          <w:between w:val="nil"/>
        </w:pBdr>
        <w:rPr>
          <w:rFonts w:ascii="Arial" w:eastAsia="Arial" w:hAnsi="Arial" w:cs="Arial"/>
          <w:color w:val="000000"/>
          <w:sz w:val="22"/>
          <w:szCs w:val="22"/>
        </w:rPr>
      </w:pPr>
    </w:p>
    <w:p w14:paraId="166A34FD" w14:textId="77777777" w:rsidR="00950602" w:rsidRDefault="00CF586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ZF </w:t>
      </w:r>
      <w:proofErr w:type="spellStart"/>
      <w:r>
        <w:rPr>
          <w:rFonts w:ascii="Arial" w:eastAsia="Arial" w:hAnsi="Arial" w:cs="Arial"/>
          <w:b/>
          <w:color w:val="000000"/>
          <w:sz w:val="22"/>
          <w:szCs w:val="22"/>
        </w:rPr>
        <w:t>Engineering</w:t>
      </w:r>
      <w:proofErr w:type="spellEnd"/>
      <w:r>
        <w:rPr>
          <w:rFonts w:ascii="Arial" w:eastAsia="Arial" w:hAnsi="Arial" w:cs="Arial"/>
          <w:b/>
          <w:color w:val="000000"/>
          <w:sz w:val="22"/>
          <w:szCs w:val="22"/>
        </w:rPr>
        <w:t xml:space="preserve"> Plzeň s.r.o</w:t>
      </w:r>
      <w:r>
        <w:rPr>
          <w:rFonts w:ascii="Arial" w:eastAsia="Arial" w:hAnsi="Arial" w:cs="Arial"/>
          <w:color w:val="000000"/>
          <w:sz w:val="22"/>
          <w:szCs w:val="22"/>
        </w:rPr>
        <w:t>. </w:t>
      </w:r>
    </w:p>
    <w:p w14:paraId="037F8D01" w14:textId="77777777" w:rsidR="00950602" w:rsidRDefault="00CF586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IČ: 263 43 398, DIČ: CZ26343398 </w:t>
      </w:r>
    </w:p>
    <w:p w14:paraId="4F511097" w14:textId="77777777" w:rsidR="00950602" w:rsidRDefault="00CF586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sídlem: Univerzitní 1159/53, 301 00 Plzeň, Česká republika</w:t>
      </w:r>
    </w:p>
    <w:p w14:paraId="73F657A7" w14:textId="77777777" w:rsidR="00950602" w:rsidRDefault="00CF586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zastoupená: Dr. Mathiasem </w:t>
      </w:r>
      <w:proofErr w:type="spellStart"/>
      <w:r>
        <w:rPr>
          <w:rFonts w:ascii="Arial" w:eastAsia="Arial" w:hAnsi="Arial" w:cs="Arial"/>
          <w:color w:val="000000"/>
          <w:sz w:val="22"/>
          <w:szCs w:val="22"/>
        </w:rPr>
        <w:t>Eickhoffem</w:t>
      </w:r>
      <w:proofErr w:type="spellEnd"/>
      <w:r>
        <w:rPr>
          <w:rFonts w:ascii="Arial" w:eastAsia="Arial" w:hAnsi="Arial" w:cs="Arial"/>
          <w:color w:val="000000"/>
          <w:sz w:val="22"/>
          <w:szCs w:val="22"/>
        </w:rPr>
        <w:t>, jednatelem</w:t>
      </w:r>
    </w:p>
    <w:p w14:paraId="4C8DA9F6" w14:textId="77777777" w:rsidR="00950602" w:rsidRDefault="00CF586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bankovní </w:t>
      </w:r>
      <w:proofErr w:type="gramStart"/>
      <w:r>
        <w:rPr>
          <w:rFonts w:ascii="Arial" w:eastAsia="Arial" w:hAnsi="Arial" w:cs="Arial"/>
          <w:color w:val="000000"/>
          <w:sz w:val="22"/>
          <w:szCs w:val="22"/>
        </w:rPr>
        <w:t xml:space="preserve">spojení:  </w:t>
      </w:r>
      <w:proofErr w:type="spellStart"/>
      <w:r>
        <w:rPr>
          <w:rFonts w:ascii="Arial" w:eastAsia="Arial" w:hAnsi="Arial" w:cs="Arial"/>
          <w:color w:val="000000"/>
          <w:sz w:val="22"/>
          <w:szCs w:val="22"/>
        </w:rPr>
        <w:t>UniCredit</w:t>
      </w:r>
      <w:proofErr w:type="spellEnd"/>
      <w:proofErr w:type="gramEnd"/>
      <w:r>
        <w:rPr>
          <w:rFonts w:ascii="Arial" w:eastAsia="Arial" w:hAnsi="Arial" w:cs="Arial"/>
          <w:color w:val="000000"/>
          <w:sz w:val="22"/>
          <w:szCs w:val="22"/>
        </w:rPr>
        <w:t xml:space="preserve"> Bank, 511975002/2700</w:t>
      </w:r>
    </w:p>
    <w:p w14:paraId="71BE2BCA" w14:textId="77777777" w:rsidR="00950602" w:rsidRDefault="00CF5860">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(dále jen jako „</w:t>
      </w:r>
      <w:r>
        <w:rPr>
          <w:rFonts w:ascii="Arial" w:eastAsia="Arial" w:hAnsi="Arial" w:cs="Arial"/>
          <w:b/>
          <w:color w:val="000000"/>
          <w:sz w:val="22"/>
          <w:szCs w:val="22"/>
        </w:rPr>
        <w:t>Objednatel“)</w:t>
      </w:r>
    </w:p>
    <w:p w14:paraId="27A2D407" w14:textId="77777777" w:rsidR="00950602" w:rsidRDefault="00CF5860">
      <w:pPr>
        <w:pBdr>
          <w:top w:val="nil"/>
          <w:left w:val="nil"/>
          <w:bottom w:val="nil"/>
          <w:right w:val="nil"/>
          <w:between w:val="nil"/>
        </w:pBdr>
        <w:spacing w:after="240"/>
        <w:jc w:val="center"/>
        <w:rPr>
          <w:rFonts w:ascii="Arial" w:eastAsia="Arial" w:hAnsi="Arial" w:cs="Arial"/>
          <w:color w:val="000000"/>
          <w:sz w:val="22"/>
          <w:szCs w:val="22"/>
        </w:rPr>
      </w:pPr>
      <w:r>
        <w:rPr>
          <w:rFonts w:ascii="Arial" w:eastAsia="Arial" w:hAnsi="Arial" w:cs="Arial"/>
          <w:color w:val="000000"/>
          <w:sz w:val="22"/>
          <w:szCs w:val="22"/>
        </w:rPr>
        <w:t>a</w:t>
      </w:r>
    </w:p>
    <w:p w14:paraId="2CACDCE5" w14:textId="77777777" w:rsidR="00950602" w:rsidRDefault="00CF586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České vysoké učení technické v Praze</w:t>
      </w:r>
      <w:r>
        <w:rPr>
          <w:rFonts w:ascii="Arial" w:eastAsia="Arial" w:hAnsi="Arial" w:cs="Arial"/>
          <w:color w:val="000000"/>
          <w:sz w:val="22"/>
          <w:szCs w:val="22"/>
        </w:rPr>
        <w:br/>
        <w:t>se sídlem: J</w:t>
      </w:r>
      <w:r>
        <w:rPr>
          <w:rFonts w:ascii="Arial" w:eastAsia="Arial" w:hAnsi="Arial" w:cs="Arial"/>
          <w:sz w:val="22"/>
          <w:szCs w:val="22"/>
        </w:rPr>
        <w:t>ugoslávských Partyzánů 1580/3, Praha 6 - Dejvice, 160 00</w:t>
      </w:r>
    </w:p>
    <w:p w14:paraId="7EA31A8C" w14:textId="77777777" w:rsidR="00950602" w:rsidRDefault="00CF586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Součást: Fakulta elektrotechnická</w:t>
      </w:r>
    </w:p>
    <w:p w14:paraId="523E7980" w14:textId="107F14C8" w:rsidR="00950602" w:rsidRDefault="00CF586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sídlem: Technická 2, 166 27, Praha 6</w:t>
      </w:r>
      <w:r>
        <w:rPr>
          <w:rFonts w:ascii="Arial" w:eastAsia="Arial" w:hAnsi="Arial" w:cs="Arial"/>
          <w:color w:val="000000"/>
          <w:sz w:val="22"/>
          <w:szCs w:val="22"/>
        </w:rPr>
        <w:br/>
        <w:t>IČO: 68407700</w:t>
      </w:r>
      <w:r>
        <w:rPr>
          <w:rFonts w:ascii="Arial" w:eastAsia="Arial" w:hAnsi="Arial" w:cs="Arial"/>
          <w:color w:val="000000"/>
          <w:sz w:val="22"/>
          <w:szCs w:val="22"/>
        </w:rPr>
        <w:br/>
        <w:t>DIČ: CZ68407700</w:t>
      </w:r>
      <w:r>
        <w:rPr>
          <w:rFonts w:ascii="Arial" w:eastAsia="Arial" w:hAnsi="Arial" w:cs="Arial"/>
          <w:color w:val="000000"/>
          <w:sz w:val="22"/>
          <w:szCs w:val="22"/>
        </w:rPr>
        <w:br/>
        <w:t xml:space="preserve">zastoupená: </w:t>
      </w:r>
      <w:r w:rsidR="004860E7">
        <w:rPr>
          <w:rFonts w:ascii="Arial" w:eastAsia="Arial" w:hAnsi="Arial" w:cs="Arial"/>
          <w:color w:val="000000"/>
          <w:sz w:val="22"/>
          <w:szCs w:val="22"/>
        </w:rPr>
        <w:t>XXX</w:t>
      </w:r>
    </w:p>
    <w:p w14:paraId="41C7FB17" w14:textId="77777777" w:rsidR="00950602" w:rsidRDefault="00CF586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Číslo účtu:19-5504540257/0100, VS 49 110003 13923</w:t>
      </w:r>
      <w:r>
        <w:rPr>
          <w:rFonts w:ascii="Arial" w:eastAsia="Arial" w:hAnsi="Arial" w:cs="Arial"/>
          <w:color w:val="000000"/>
          <w:sz w:val="22"/>
          <w:szCs w:val="22"/>
        </w:rPr>
        <w:tab/>
      </w:r>
      <w:r>
        <w:rPr>
          <w:rFonts w:ascii="Arial" w:eastAsia="Arial" w:hAnsi="Arial" w:cs="Arial"/>
          <w:color w:val="000000"/>
          <w:sz w:val="22"/>
          <w:szCs w:val="22"/>
        </w:rPr>
        <w:br/>
        <w:t>bankovní spojení: Komerční banka, a. s., pobočka 160 59, Praha 6, Dejvická 5</w:t>
      </w:r>
    </w:p>
    <w:p w14:paraId="2FF88829" w14:textId="77777777" w:rsidR="00950602" w:rsidRDefault="00CF5860">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(dále jen jako </w:t>
      </w:r>
      <w:r>
        <w:rPr>
          <w:rFonts w:ascii="Arial" w:eastAsia="Arial" w:hAnsi="Arial" w:cs="Arial"/>
          <w:b/>
          <w:color w:val="000000"/>
          <w:sz w:val="22"/>
          <w:szCs w:val="22"/>
        </w:rPr>
        <w:t>„Poskytovatel“</w:t>
      </w:r>
      <w:r>
        <w:rPr>
          <w:rFonts w:ascii="Arial" w:eastAsia="Arial" w:hAnsi="Arial" w:cs="Arial"/>
          <w:color w:val="000000"/>
          <w:sz w:val="22"/>
          <w:szCs w:val="22"/>
        </w:rPr>
        <w:t>),</w:t>
      </w:r>
    </w:p>
    <w:p w14:paraId="6C8C4876" w14:textId="77777777" w:rsidR="00950602" w:rsidRDefault="00CF5860">
      <w:pPr>
        <w:pBdr>
          <w:top w:val="nil"/>
          <w:left w:val="nil"/>
          <w:bottom w:val="nil"/>
          <w:right w:val="nil"/>
          <w:between w:val="nil"/>
        </w:pBdr>
        <w:spacing w:after="240"/>
        <w:jc w:val="center"/>
        <w:rPr>
          <w:rFonts w:ascii="Arial" w:eastAsia="Arial" w:hAnsi="Arial" w:cs="Arial"/>
          <w:color w:val="000000"/>
          <w:sz w:val="22"/>
          <w:szCs w:val="22"/>
        </w:rPr>
      </w:pPr>
      <w:r>
        <w:rPr>
          <w:rFonts w:ascii="Arial" w:eastAsia="Arial" w:hAnsi="Arial" w:cs="Arial"/>
          <w:color w:val="000000"/>
          <w:sz w:val="22"/>
          <w:szCs w:val="22"/>
        </w:rPr>
        <w:t xml:space="preserve">uzavírají níže uvedeného dne tuto smlouvu </w:t>
      </w:r>
    </w:p>
    <w:p w14:paraId="5CC4C037" w14:textId="77777777" w:rsidR="00950602" w:rsidRDefault="00CF5860">
      <w:pPr>
        <w:pBdr>
          <w:top w:val="nil"/>
          <w:left w:val="nil"/>
          <w:bottom w:val="nil"/>
          <w:right w:val="nil"/>
          <w:between w:val="nil"/>
        </w:pBdr>
        <w:spacing w:before="240"/>
        <w:jc w:val="center"/>
        <w:rPr>
          <w:rFonts w:ascii="Arial" w:eastAsia="Arial" w:hAnsi="Arial" w:cs="Arial"/>
          <w:b/>
          <w:color w:val="000000"/>
          <w:sz w:val="22"/>
          <w:szCs w:val="22"/>
        </w:rPr>
      </w:pPr>
      <w:r>
        <w:rPr>
          <w:rFonts w:ascii="Arial" w:eastAsia="Arial" w:hAnsi="Arial" w:cs="Arial"/>
          <w:b/>
          <w:color w:val="000000"/>
          <w:sz w:val="22"/>
          <w:szCs w:val="22"/>
        </w:rPr>
        <w:t>Článek 1</w:t>
      </w:r>
      <w:r>
        <w:rPr>
          <w:rFonts w:ascii="Arial" w:eastAsia="Arial" w:hAnsi="Arial" w:cs="Arial"/>
          <w:b/>
          <w:color w:val="000000"/>
          <w:sz w:val="22"/>
          <w:szCs w:val="22"/>
        </w:rPr>
        <w:br/>
        <w:t>Předmět Smlouvy</w:t>
      </w:r>
    </w:p>
    <w:p w14:paraId="030EE6CF" w14:textId="69FCC8F6" w:rsidR="00950602" w:rsidRDefault="00CF5860">
      <w:pPr>
        <w:pBdr>
          <w:top w:val="nil"/>
          <w:left w:val="nil"/>
          <w:bottom w:val="nil"/>
          <w:right w:val="nil"/>
          <w:between w:val="nil"/>
        </w:pBdr>
        <w:spacing w:after="240"/>
        <w:rPr>
          <w:rFonts w:ascii="Arial" w:eastAsia="Arial" w:hAnsi="Arial" w:cs="Arial"/>
          <w:color w:val="000000"/>
          <w:sz w:val="22"/>
          <w:szCs w:val="22"/>
        </w:rPr>
      </w:pPr>
      <w:r>
        <w:rPr>
          <w:rFonts w:ascii="Arial" w:eastAsia="Arial" w:hAnsi="Arial" w:cs="Arial"/>
          <w:color w:val="000000"/>
          <w:sz w:val="22"/>
          <w:szCs w:val="22"/>
        </w:rPr>
        <w:t xml:space="preserve">Objednatel a Poskytovatel tímto souhlasí se sponzoringem sezóny </w:t>
      </w:r>
      <w:proofErr w:type="spellStart"/>
      <w:r>
        <w:rPr>
          <w:rFonts w:ascii="Arial" w:eastAsia="Arial" w:hAnsi="Arial" w:cs="Arial"/>
          <w:color w:val="000000"/>
          <w:sz w:val="22"/>
          <w:szCs w:val="22"/>
        </w:rPr>
        <w:t>Formula</w:t>
      </w:r>
      <w:proofErr w:type="spellEnd"/>
      <w:r>
        <w:rPr>
          <w:rFonts w:ascii="Arial" w:eastAsia="Arial" w:hAnsi="Arial" w:cs="Arial"/>
          <w:color w:val="000000"/>
          <w:sz w:val="22"/>
          <w:szCs w:val="22"/>
        </w:rPr>
        <w:t xml:space="preserve"> Student </w:t>
      </w:r>
      <w:r w:rsidR="00EE6CE4">
        <w:rPr>
          <w:rFonts w:ascii="Arial" w:eastAsia="Arial" w:hAnsi="Arial" w:cs="Arial"/>
          <w:color w:val="000000"/>
          <w:sz w:val="22"/>
          <w:szCs w:val="22"/>
        </w:rPr>
        <w:t>2023</w:t>
      </w:r>
      <w:r>
        <w:rPr>
          <w:rFonts w:ascii="Arial" w:eastAsia="Arial" w:hAnsi="Arial" w:cs="Arial"/>
          <w:color w:val="000000"/>
          <w:sz w:val="22"/>
          <w:szCs w:val="22"/>
        </w:rPr>
        <w:t xml:space="preserve"> za následujících smluvních podmínek a s poskytnutím následujícího protiplnění.</w:t>
      </w:r>
    </w:p>
    <w:p w14:paraId="7882C4E3" w14:textId="77777777" w:rsidR="00950602" w:rsidRDefault="00CF5860">
      <w:pPr>
        <w:pBdr>
          <w:top w:val="nil"/>
          <w:left w:val="nil"/>
          <w:bottom w:val="nil"/>
          <w:right w:val="nil"/>
          <w:between w:val="nil"/>
        </w:pBdr>
        <w:spacing w:before="240"/>
        <w:jc w:val="center"/>
        <w:rPr>
          <w:rFonts w:ascii="Arial" w:eastAsia="Arial" w:hAnsi="Arial" w:cs="Arial"/>
          <w:b/>
          <w:color w:val="000000"/>
          <w:sz w:val="22"/>
          <w:szCs w:val="22"/>
        </w:rPr>
      </w:pPr>
      <w:r>
        <w:rPr>
          <w:rFonts w:ascii="Arial" w:eastAsia="Arial" w:hAnsi="Arial" w:cs="Arial"/>
          <w:b/>
          <w:color w:val="000000"/>
          <w:sz w:val="22"/>
          <w:szCs w:val="22"/>
        </w:rPr>
        <w:t>Článek 2</w:t>
      </w:r>
      <w:r>
        <w:rPr>
          <w:rFonts w:ascii="Arial" w:eastAsia="Arial" w:hAnsi="Arial" w:cs="Arial"/>
          <w:b/>
          <w:color w:val="000000"/>
          <w:sz w:val="22"/>
          <w:szCs w:val="22"/>
        </w:rPr>
        <w:br/>
        <w:t xml:space="preserve">Služby Poskytovatele  </w:t>
      </w:r>
    </w:p>
    <w:p w14:paraId="5CA2B950" w14:textId="0DCC8162" w:rsidR="00950602" w:rsidRDefault="00CF5860">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Poskytovatel se zavazuje v průběhu roku </w:t>
      </w:r>
      <w:r w:rsidR="00EE6CE4">
        <w:rPr>
          <w:rFonts w:ascii="Arial" w:eastAsia="Arial" w:hAnsi="Arial" w:cs="Arial"/>
          <w:color w:val="000000"/>
          <w:sz w:val="22"/>
          <w:szCs w:val="22"/>
        </w:rPr>
        <w:t>2023</w:t>
      </w:r>
      <w:r>
        <w:rPr>
          <w:rFonts w:ascii="Arial" w:eastAsia="Arial" w:hAnsi="Arial" w:cs="Arial"/>
          <w:color w:val="000000"/>
          <w:sz w:val="22"/>
          <w:szCs w:val="22"/>
        </w:rPr>
        <w:t>:</w:t>
      </w:r>
    </w:p>
    <w:p w14:paraId="69AC1C02" w14:textId="77777777" w:rsidR="00950602" w:rsidRDefault="00CF5860">
      <w:pPr>
        <w:numPr>
          <w:ilvl w:val="0"/>
          <w:numId w:val="1"/>
        </w:numPr>
        <w:pBdr>
          <w:top w:val="nil"/>
          <w:left w:val="nil"/>
          <w:bottom w:val="nil"/>
          <w:right w:val="nil"/>
          <w:between w:val="nil"/>
        </w:pBdr>
        <w:spacing w:after="240"/>
        <w:jc w:val="both"/>
        <w:rPr>
          <w:color w:val="000000"/>
          <w:sz w:val="22"/>
          <w:szCs w:val="22"/>
        </w:rPr>
      </w:pPr>
      <w:r>
        <w:rPr>
          <w:rFonts w:ascii="Arial" w:eastAsia="Arial" w:hAnsi="Arial" w:cs="Arial"/>
          <w:color w:val="000000"/>
          <w:sz w:val="22"/>
          <w:szCs w:val="22"/>
        </w:rPr>
        <w:t xml:space="preserve">Zkonstruovat </w:t>
      </w:r>
      <w:r w:rsidR="00177587">
        <w:rPr>
          <w:rFonts w:ascii="Arial" w:eastAsia="Arial" w:hAnsi="Arial" w:cs="Arial"/>
          <w:color w:val="000000"/>
          <w:sz w:val="22"/>
          <w:szCs w:val="22"/>
        </w:rPr>
        <w:t>novou</w:t>
      </w:r>
      <w:r>
        <w:rPr>
          <w:rFonts w:ascii="Arial" w:eastAsia="Arial" w:hAnsi="Arial" w:cs="Arial"/>
          <w:color w:val="000000"/>
          <w:sz w:val="22"/>
          <w:szCs w:val="22"/>
        </w:rPr>
        <w:t xml:space="preserve"> generaci vozidla mezinárodní kategorie Formule Student (dále jen FS) ve stavu schopném účasti v závodu s ambicí účastnit se alespoň dvou závodů FS během dané sezóny.</w:t>
      </w:r>
    </w:p>
    <w:p w14:paraId="0ABB72CA" w14:textId="77777777" w:rsidR="00950602" w:rsidRDefault="00CF5860">
      <w:pPr>
        <w:numPr>
          <w:ilvl w:val="0"/>
          <w:numId w:val="1"/>
        </w:numPr>
        <w:pBdr>
          <w:top w:val="nil"/>
          <w:left w:val="nil"/>
          <w:bottom w:val="nil"/>
          <w:right w:val="nil"/>
          <w:between w:val="nil"/>
        </w:pBdr>
        <w:spacing w:after="240"/>
        <w:rPr>
          <w:color w:val="000000"/>
          <w:sz w:val="22"/>
          <w:szCs w:val="22"/>
        </w:rPr>
      </w:pPr>
      <w:r>
        <w:rPr>
          <w:rFonts w:ascii="Arial" w:eastAsia="Arial" w:hAnsi="Arial" w:cs="Arial"/>
          <w:color w:val="000000"/>
          <w:sz w:val="22"/>
          <w:szCs w:val="22"/>
        </w:rPr>
        <w:t>V případě, že Poskytovatel uspořádá oficiální uvedení do provozu (</w:t>
      </w:r>
      <w:proofErr w:type="spellStart"/>
      <w:r>
        <w:rPr>
          <w:rFonts w:ascii="Arial" w:eastAsia="Arial" w:hAnsi="Arial" w:cs="Arial"/>
          <w:color w:val="000000"/>
          <w:sz w:val="22"/>
          <w:szCs w:val="22"/>
        </w:rPr>
        <w:t>roll-out</w:t>
      </w:r>
      <w:proofErr w:type="spellEnd"/>
      <w:r>
        <w:rPr>
          <w:rFonts w:ascii="Arial" w:eastAsia="Arial" w:hAnsi="Arial" w:cs="Arial"/>
          <w:color w:val="000000"/>
          <w:sz w:val="22"/>
          <w:szCs w:val="22"/>
        </w:rPr>
        <w:t>) na dané univerzitě, pozve na tuto oficiální akci Objednatele.</w:t>
      </w:r>
    </w:p>
    <w:p w14:paraId="542F5EBD" w14:textId="77777777" w:rsidR="00950602" w:rsidRPr="00683281" w:rsidRDefault="00CF5860">
      <w:pPr>
        <w:numPr>
          <w:ilvl w:val="0"/>
          <w:numId w:val="1"/>
        </w:numPr>
        <w:pBdr>
          <w:top w:val="nil"/>
          <w:left w:val="nil"/>
          <w:bottom w:val="nil"/>
          <w:right w:val="nil"/>
          <w:between w:val="nil"/>
        </w:pBdr>
        <w:spacing w:after="240"/>
        <w:jc w:val="both"/>
        <w:rPr>
          <w:color w:val="000000"/>
          <w:sz w:val="22"/>
          <w:szCs w:val="22"/>
        </w:rPr>
      </w:pPr>
      <w:r>
        <w:rPr>
          <w:rFonts w:ascii="Arial" w:eastAsia="Arial" w:hAnsi="Arial" w:cs="Arial"/>
          <w:color w:val="000000"/>
          <w:sz w:val="22"/>
          <w:szCs w:val="22"/>
        </w:rPr>
        <w:t xml:space="preserve">Umístit grafickou podobu obchodního jména a loga Objednatele (ZF) o velikosti </w:t>
      </w:r>
      <w:r>
        <w:rPr>
          <w:rFonts w:ascii="Arial" w:eastAsia="Arial" w:hAnsi="Arial" w:cs="Arial"/>
          <w:sz w:val="22"/>
          <w:szCs w:val="22"/>
        </w:rPr>
        <w:t xml:space="preserve">příslušné </w:t>
      </w:r>
      <w:r w:rsidRPr="00683281">
        <w:rPr>
          <w:rFonts w:ascii="Arial" w:eastAsia="Arial" w:hAnsi="Arial" w:cs="Arial"/>
          <w:sz w:val="22"/>
          <w:szCs w:val="22"/>
        </w:rPr>
        <w:t>kategorie sponzorství</w:t>
      </w:r>
      <w:r w:rsidRPr="00683281">
        <w:rPr>
          <w:rFonts w:ascii="Arial" w:eastAsia="Arial" w:hAnsi="Arial" w:cs="Arial"/>
          <w:color w:val="000000"/>
          <w:sz w:val="22"/>
          <w:szCs w:val="22"/>
        </w:rPr>
        <w:t xml:space="preserve"> na voze FS, dodanou a odsouhlasenou Objednatelem.</w:t>
      </w:r>
    </w:p>
    <w:p w14:paraId="38524AB5" w14:textId="483CA86B" w:rsidR="00950602" w:rsidRPr="00683281" w:rsidRDefault="00CF5860">
      <w:pPr>
        <w:numPr>
          <w:ilvl w:val="0"/>
          <w:numId w:val="1"/>
        </w:numPr>
        <w:pBdr>
          <w:top w:val="nil"/>
          <w:left w:val="nil"/>
          <w:bottom w:val="nil"/>
          <w:right w:val="nil"/>
          <w:between w:val="nil"/>
        </w:pBdr>
        <w:spacing w:after="240"/>
        <w:jc w:val="both"/>
        <w:rPr>
          <w:color w:val="000000"/>
          <w:sz w:val="22"/>
          <w:szCs w:val="22"/>
        </w:rPr>
      </w:pPr>
      <w:r w:rsidRPr="00683281">
        <w:rPr>
          <w:rFonts w:ascii="Arial" w:eastAsia="Arial" w:hAnsi="Arial" w:cs="Arial"/>
          <w:color w:val="000000"/>
          <w:sz w:val="22"/>
          <w:szCs w:val="22"/>
        </w:rPr>
        <w:t>Uvést Objednatele jako partnera stavby vozidla a studentského týmu na</w:t>
      </w:r>
      <w:r w:rsidR="00AB5A6C">
        <w:rPr>
          <w:rFonts w:ascii="Arial" w:eastAsia="Arial" w:hAnsi="Arial" w:cs="Arial"/>
          <w:color w:val="000000"/>
          <w:sz w:val="22"/>
          <w:szCs w:val="22"/>
        </w:rPr>
        <w:t xml:space="preserve"> p</w:t>
      </w:r>
      <w:r w:rsidRPr="00683281">
        <w:rPr>
          <w:rFonts w:ascii="Arial" w:eastAsia="Arial" w:hAnsi="Arial" w:cs="Arial"/>
          <w:color w:val="000000"/>
          <w:sz w:val="22"/>
          <w:szCs w:val="22"/>
        </w:rPr>
        <w:t>ropagačních materiálech, bannerech, webových stránkách</w:t>
      </w:r>
      <w:r w:rsidR="002F4C06" w:rsidRPr="00683281">
        <w:rPr>
          <w:rFonts w:ascii="Arial" w:eastAsia="Arial" w:hAnsi="Arial" w:cs="Arial"/>
          <w:color w:val="000000"/>
          <w:sz w:val="22"/>
          <w:szCs w:val="22"/>
        </w:rPr>
        <w:t xml:space="preserve"> týmu </w:t>
      </w:r>
      <w:proofErr w:type="spellStart"/>
      <w:r w:rsidR="002F4C06" w:rsidRPr="00683281">
        <w:rPr>
          <w:rFonts w:ascii="Arial" w:eastAsia="Arial" w:hAnsi="Arial" w:cs="Arial"/>
          <w:color w:val="000000"/>
          <w:sz w:val="22"/>
          <w:szCs w:val="22"/>
        </w:rPr>
        <w:t>eForce</w:t>
      </w:r>
      <w:proofErr w:type="spellEnd"/>
      <w:r w:rsidR="002F4C06" w:rsidRPr="00683281">
        <w:rPr>
          <w:rFonts w:ascii="Arial" w:eastAsia="Arial" w:hAnsi="Arial" w:cs="Arial"/>
          <w:color w:val="000000"/>
          <w:sz w:val="22"/>
          <w:szCs w:val="22"/>
        </w:rPr>
        <w:t xml:space="preserve"> FEE Prague </w:t>
      </w:r>
      <w:proofErr w:type="spellStart"/>
      <w:r w:rsidR="002F4C06" w:rsidRPr="00683281">
        <w:rPr>
          <w:rFonts w:ascii="Arial" w:eastAsia="Arial" w:hAnsi="Arial" w:cs="Arial"/>
          <w:color w:val="000000"/>
          <w:sz w:val="22"/>
          <w:szCs w:val="22"/>
        </w:rPr>
        <w:t>Fomula</w:t>
      </w:r>
      <w:proofErr w:type="spellEnd"/>
      <w:r w:rsidRPr="00683281">
        <w:rPr>
          <w:rFonts w:ascii="Arial" w:eastAsia="Arial" w:hAnsi="Arial" w:cs="Arial"/>
          <w:color w:val="000000"/>
          <w:sz w:val="22"/>
          <w:szCs w:val="22"/>
        </w:rPr>
        <w:t xml:space="preserve"> a prezentacích, jako je např. uvedení vozidla do provozu. </w:t>
      </w:r>
    </w:p>
    <w:p w14:paraId="0D69A1C1" w14:textId="15659D51" w:rsidR="00096DE8" w:rsidRPr="00683281" w:rsidRDefault="00C12713" w:rsidP="00096DE8">
      <w:pPr>
        <w:numPr>
          <w:ilvl w:val="0"/>
          <w:numId w:val="1"/>
        </w:numPr>
        <w:pBdr>
          <w:top w:val="nil"/>
          <w:left w:val="nil"/>
          <w:bottom w:val="nil"/>
          <w:right w:val="nil"/>
          <w:between w:val="nil"/>
        </w:pBdr>
        <w:spacing w:after="240"/>
        <w:jc w:val="both"/>
        <w:rPr>
          <w:color w:val="000000"/>
          <w:sz w:val="22"/>
          <w:szCs w:val="22"/>
        </w:rPr>
      </w:pPr>
      <w:r>
        <w:rPr>
          <w:rFonts w:ascii="Arial" w:eastAsia="Arial" w:hAnsi="Arial" w:cs="Arial"/>
          <w:color w:val="000000"/>
          <w:sz w:val="22"/>
          <w:szCs w:val="22"/>
        </w:rPr>
        <w:t>Poskytovatel</w:t>
      </w:r>
      <w:r w:rsidRPr="00683281">
        <w:rPr>
          <w:rFonts w:ascii="Arial" w:eastAsia="Arial" w:hAnsi="Arial" w:cs="Arial"/>
          <w:color w:val="000000"/>
          <w:sz w:val="22"/>
          <w:szCs w:val="22"/>
        </w:rPr>
        <w:t xml:space="preserve"> </w:t>
      </w:r>
      <w:r w:rsidR="00096DE8" w:rsidRPr="00683281">
        <w:rPr>
          <w:rFonts w:ascii="Arial" w:eastAsia="Arial" w:hAnsi="Arial" w:cs="Arial"/>
          <w:color w:val="000000"/>
          <w:sz w:val="22"/>
          <w:szCs w:val="22"/>
        </w:rPr>
        <w:t xml:space="preserve">je povinen </w:t>
      </w:r>
      <w:r w:rsidR="00D20C95" w:rsidRPr="00683281">
        <w:rPr>
          <w:rFonts w:ascii="Arial" w:eastAsia="Arial" w:hAnsi="Arial" w:cs="Arial"/>
          <w:color w:val="000000"/>
          <w:sz w:val="22"/>
          <w:szCs w:val="22"/>
        </w:rPr>
        <w:t>vystavit</w:t>
      </w:r>
      <w:r w:rsidR="00096DE8" w:rsidRPr="00683281">
        <w:rPr>
          <w:rFonts w:ascii="Arial" w:eastAsia="Arial" w:hAnsi="Arial" w:cs="Arial"/>
          <w:color w:val="000000"/>
          <w:sz w:val="22"/>
          <w:szCs w:val="22"/>
        </w:rPr>
        <w:t xml:space="preserve"> daňový doklad (fakturu), jejíž plnění se váže k poskytování marketingové kampaně v rozsahu uvedeném v článku 3 a 4 této smlouvy. Faktura bude vystavena na částku 50.000 CZK bez DPH. </w:t>
      </w:r>
      <w:r w:rsidR="00D20C95" w:rsidRPr="00683281">
        <w:rPr>
          <w:rFonts w:ascii="Arial" w:eastAsia="Arial" w:hAnsi="Arial" w:cs="Arial"/>
          <w:color w:val="000000"/>
          <w:sz w:val="22"/>
          <w:szCs w:val="22"/>
        </w:rPr>
        <w:t xml:space="preserve">Daňový doklad bude osahovat informaci o vzájemném recipročním plnění ve formě „reciprocita – neproplácet“. Reciproční plnění bude vázáno na poskytnutí služeb dle Článku 3, odstavec 1, této smlouvy. </w:t>
      </w:r>
    </w:p>
    <w:p w14:paraId="1644CEBF" w14:textId="77777777" w:rsidR="00950602" w:rsidRDefault="00CF5860">
      <w:pPr>
        <w:pBdr>
          <w:top w:val="nil"/>
          <w:left w:val="nil"/>
          <w:bottom w:val="nil"/>
          <w:right w:val="nil"/>
          <w:between w:val="nil"/>
        </w:pBdr>
        <w:spacing w:before="240"/>
        <w:jc w:val="center"/>
        <w:rPr>
          <w:rFonts w:ascii="Arial" w:eastAsia="Arial" w:hAnsi="Arial" w:cs="Arial"/>
          <w:b/>
          <w:color w:val="000000"/>
          <w:sz w:val="22"/>
          <w:szCs w:val="22"/>
        </w:rPr>
      </w:pPr>
      <w:r>
        <w:rPr>
          <w:rFonts w:ascii="Arial" w:eastAsia="Arial" w:hAnsi="Arial" w:cs="Arial"/>
          <w:b/>
          <w:color w:val="000000"/>
          <w:sz w:val="22"/>
          <w:szCs w:val="22"/>
        </w:rPr>
        <w:lastRenderedPageBreak/>
        <w:t>Článek 3</w:t>
      </w:r>
      <w:r>
        <w:rPr>
          <w:rFonts w:ascii="Arial" w:eastAsia="Arial" w:hAnsi="Arial" w:cs="Arial"/>
          <w:b/>
          <w:color w:val="000000"/>
          <w:sz w:val="22"/>
          <w:szCs w:val="22"/>
        </w:rPr>
        <w:br/>
        <w:t xml:space="preserve">Služby Objednatele </w:t>
      </w:r>
    </w:p>
    <w:p w14:paraId="68BC4303" w14:textId="402D3291" w:rsidR="00950602" w:rsidRPr="00683281" w:rsidRDefault="00CF5860">
      <w:pPr>
        <w:numPr>
          <w:ilvl w:val="0"/>
          <w:numId w:val="2"/>
        </w:numPr>
        <w:pBdr>
          <w:top w:val="nil"/>
          <w:left w:val="nil"/>
          <w:bottom w:val="nil"/>
          <w:right w:val="nil"/>
          <w:between w:val="nil"/>
        </w:pBdr>
        <w:spacing w:after="240"/>
        <w:jc w:val="both"/>
        <w:rPr>
          <w:rFonts w:ascii="Arial" w:eastAsia="Arial" w:hAnsi="Arial" w:cs="Arial"/>
          <w:color w:val="000000"/>
          <w:sz w:val="22"/>
          <w:szCs w:val="22"/>
        </w:rPr>
      </w:pPr>
      <w:bookmarkStart w:id="0" w:name="_Hlk32935434"/>
      <w:r w:rsidRPr="00683281">
        <w:rPr>
          <w:rFonts w:ascii="Arial" w:eastAsia="Arial" w:hAnsi="Arial" w:cs="Arial"/>
          <w:color w:val="000000"/>
          <w:sz w:val="22"/>
          <w:szCs w:val="22"/>
        </w:rPr>
        <w:t xml:space="preserve">Objednatel se touto smlouvou zavazuje pro Poskytovatele provést 3D tisk dílu, nebo obrobení již dodaného dílu vozidla FS, a to v celkové hodnotě </w:t>
      </w:r>
      <w:r w:rsidR="002015C2" w:rsidRPr="00683281">
        <w:rPr>
          <w:rFonts w:ascii="Arial" w:eastAsia="Arial" w:hAnsi="Arial" w:cs="Arial"/>
          <w:color w:val="000000"/>
          <w:sz w:val="22"/>
          <w:szCs w:val="22"/>
        </w:rPr>
        <w:t>50</w:t>
      </w:r>
      <w:r w:rsidRPr="00683281">
        <w:rPr>
          <w:rFonts w:ascii="Arial" w:eastAsia="Arial" w:hAnsi="Arial" w:cs="Arial"/>
          <w:color w:val="000000"/>
          <w:sz w:val="22"/>
          <w:szCs w:val="22"/>
        </w:rPr>
        <w:t xml:space="preserve"> 000 Kč bez DPH v termínu specifikovaném Poskytovatelem. </w:t>
      </w:r>
      <w:r w:rsidR="00AF6A4D">
        <w:rPr>
          <w:rFonts w:ascii="Arial" w:eastAsia="Arial" w:hAnsi="Arial" w:cs="Arial"/>
          <w:color w:val="000000"/>
          <w:sz w:val="22"/>
          <w:szCs w:val="22"/>
        </w:rPr>
        <w:t xml:space="preserve">Na </w:t>
      </w:r>
      <w:r w:rsidR="00AA2E42">
        <w:rPr>
          <w:rFonts w:ascii="Arial" w:eastAsia="Arial" w:hAnsi="Arial" w:cs="Arial"/>
          <w:color w:val="000000"/>
          <w:sz w:val="22"/>
          <w:szCs w:val="22"/>
        </w:rPr>
        <w:t xml:space="preserve">tyto </w:t>
      </w:r>
      <w:r w:rsidR="00AF6A4D">
        <w:rPr>
          <w:rFonts w:ascii="Arial" w:eastAsia="Arial" w:hAnsi="Arial" w:cs="Arial"/>
          <w:color w:val="000000"/>
          <w:sz w:val="22"/>
          <w:szCs w:val="22"/>
        </w:rPr>
        <w:t>služby</w:t>
      </w:r>
      <w:r w:rsidR="00AA2E42">
        <w:rPr>
          <w:rFonts w:ascii="Arial" w:eastAsia="Arial" w:hAnsi="Arial" w:cs="Arial"/>
          <w:color w:val="000000"/>
          <w:sz w:val="22"/>
          <w:szCs w:val="22"/>
        </w:rPr>
        <w:t xml:space="preserve"> </w:t>
      </w:r>
      <w:r w:rsidR="00FF237C">
        <w:rPr>
          <w:rFonts w:ascii="Arial" w:eastAsia="Arial" w:hAnsi="Arial" w:cs="Arial"/>
          <w:color w:val="000000"/>
          <w:sz w:val="22"/>
          <w:szCs w:val="22"/>
        </w:rPr>
        <w:t>Objednatele</w:t>
      </w:r>
      <w:r w:rsidR="00AF6A4D">
        <w:rPr>
          <w:rFonts w:ascii="Arial" w:eastAsia="Arial" w:hAnsi="Arial" w:cs="Arial"/>
          <w:color w:val="000000"/>
          <w:sz w:val="22"/>
          <w:szCs w:val="22"/>
        </w:rPr>
        <w:t xml:space="preserve"> vystaví </w:t>
      </w:r>
      <w:r w:rsidR="00FF237C">
        <w:rPr>
          <w:rFonts w:ascii="Arial" w:eastAsia="Arial" w:hAnsi="Arial" w:cs="Arial"/>
          <w:color w:val="000000"/>
          <w:sz w:val="22"/>
          <w:szCs w:val="22"/>
        </w:rPr>
        <w:t>Poskytovatel</w:t>
      </w:r>
      <w:r w:rsidR="00AF6A4D">
        <w:rPr>
          <w:rFonts w:ascii="Arial" w:eastAsia="Arial" w:hAnsi="Arial" w:cs="Arial"/>
          <w:color w:val="000000"/>
          <w:sz w:val="22"/>
          <w:szCs w:val="22"/>
        </w:rPr>
        <w:t xml:space="preserve"> objednávku. </w:t>
      </w:r>
      <w:bookmarkEnd w:id="0"/>
    </w:p>
    <w:p w14:paraId="17C316E7" w14:textId="791E30BE" w:rsidR="00096DE8" w:rsidRPr="00683281" w:rsidRDefault="00AF6A4D">
      <w:pPr>
        <w:numPr>
          <w:ilvl w:val="0"/>
          <w:numId w:val="2"/>
        </w:numPr>
        <w:pBdr>
          <w:top w:val="nil"/>
          <w:left w:val="nil"/>
          <w:bottom w:val="nil"/>
          <w:right w:val="nil"/>
          <w:between w:val="nil"/>
        </w:pBdr>
        <w:spacing w:after="240"/>
        <w:jc w:val="both"/>
        <w:rPr>
          <w:rFonts w:ascii="Arial" w:eastAsia="Arial" w:hAnsi="Arial" w:cs="Arial"/>
          <w:color w:val="000000"/>
          <w:sz w:val="22"/>
          <w:szCs w:val="22"/>
        </w:rPr>
      </w:pPr>
      <w:r w:rsidRPr="00683281">
        <w:rPr>
          <w:rFonts w:ascii="Arial" w:eastAsia="Arial" w:hAnsi="Arial" w:cs="Arial"/>
          <w:color w:val="000000"/>
          <w:sz w:val="22"/>
          <w:szCs w:val="22"/>
        </w:rPr>
        <w:t>O provedení činností bude sepsán předávací protokol, který bude datován a podepsán oprávněnými zástupci smluvních stran</w:t>
      </w:r>
      <w:r>
        <w:rPr>
          <w:rFonts w:ascii="Arial" w:eastAsia="Arial" w:hAnsi="Arial" w:cs="Arial"/>
          <w:color w:val="000000"/>
          <w:sz w:val="22"/>
          <w:szCs w:val="22"/>
        </w:rPr>
        <w:t>,</w:t>
      </w:r>
      <w:r w:rsidR="00096DE8" w:rsidRPr="00683281">
        <w:rPr>
          <w:rFonts w:ascii="Arial" w:eastAsia="Arial" w:hAnsi="Arial" w:cs="Arial"/>
          <w:color w:val="000000"/>
          <w:sz w:val="22"/>
          <w:szCs w:val="22"/>
        </w:rPr>
        <w:t xml:space="preserve"> na </w:t>
      </w:r>
      <w:proofErr w:type="gramStart"/>
      <w:r w:rsidR="00096DE8" w:rsidRPr="00683281">
        <w:rPr>
          <w:rFonts w:ascii="Arial" w:eastAsia="Arial" w:hAnsi="Arial" w:cs="Arial"/>
          <w:color w:val="000000"/>
          <w:sz w:val="22"/>
          <w:szCs w:val="22"/>
        </w:rPr>
        <w:t>základě</w:t>
      </w:r>
      <w:proofErr w:type="gramEnd"/>
      <w:r w:rsidR="00096DE8" w:rsidRPr="00683281">
        <w:rPr>
          <w:rFonts w:ascii="Arial" w:eastAsia="Arial" w:hAnsi="Arial" w:cs="Arial"/>
          <w:color w:val="000000"/>
          <w:sz w:val="22"/>
          <w:szCs w:val="22"/>
        </w:rPr>
        <w:t xml:space="preserve"> které</w:t>
      </w:r>
      <w:r>
        <w:rPr>
          <w:rFonts w:ascii="Arial" w:eastAsia="Arial" w:hAnsi="Arial" w:cs="Arial"/>
          <w:color w:val="000000"/>
          <w:sz w:val="22"/>
          <w:szCs w:val="22"/>
        </w:rPr>
        <w:t>ho</w:t>
      </w:r>
      <w:r w:rsidR="00096DE8" w:rsidRPr="00683281">
        <w:rPr>
          <w:rFonts w:ascii="Arial" w:eastAsia="Arial" w:hAnsi="Arial" w:cs="Arial"/>
          <w:color w:val="000000"/>
          <w:sz w:val="22"/>
          <w:szCs w:val="22"/>
        </w:rPr>
        <w:t xml:space="preserve"> bude následně ze strany </w:t>
      </w:r>
      <w:r w:rsidR="00C12713">
        <w:rPr>
          <w:rFonts w:ascii="Arial" w:eastAsia="Arial" w:hAnsi="Arial" w:cs="Arial"/>
          <w:color w:val="000000"/>
          <w:sz w:val="22"/>
          <w:szCs w:val="22"/>
        </w:rPr>
        <w:t>Objednatele</w:t>
      </w:r>
      <w:r w:rsidR="00C12713" w:rsidRPr="00683281">
        <w:rPr>
          <w:rFonts w:ascii="Arial" w:eastAsia="Arial" w:hAnsi="Arial" w:cs="Arial"/>
          <w:color w:val="000000"/>
          <w:sz w:val="22"/>
          <w:szCs w:val="22"/>
        </w:rPr>
        <w:t xml:space="preserve"> </w:t>
      </w:r>
      <w:r w:rsidR="00096DE8" w:rsidRPr="00683281">
        <w:rPr>
          <w:rFonts w:ascii="Arial" w:eastAsia="Arial" w:hAnsi="Arial" w:cs="Arial"/>
          <w:color w:val="000000"/>
          <w:sz w:val="22"/>
          <w:szCs w:val="22"/>
        </w:rPr>
        <w:t>vystaven</w:t>
      </w:r>
      <w:r w:rsidR="00D20C95" w:rsidRPr="00683281">
        <w:rPr>
          <w:rFonts w:ascii="Arial" w:eastAsia="Arial" w:hAnsi="Arial" w:cs="Arial"/>
          <w:color w:val="000000"/>
          <w:sz w:val="22"/>
          <w:szCs w:val="22"/>
        </w:rPr>
        <w:t xml:space="preserve"> daňový doklad (</w:t>
      </w:r>
      <w:r w:rsidR="00096DE8" w:rsidRPr="00683281">
        <w:rPr>
          <w:rFonts w:ascii="Arial" w:eastAsia="Arial" w:hAnsi="Arial" w:cs="Arial"/>
          <w:color w:val="000000"/>
          <w:sz w:val="22"/>
          <w:szCs w:val="22"/>
        </w:rPr>
        <w:t>faktura</w:t>
      </w:r>
      <w:r w:rsidR="00D20C95" w:rsidRPr="00683281">
        <w:rPr>
          <w:rFonts w:ascii="Arial" w:eastAsia="Arial" w:hAnsi="Arial" w:cs="Arial"/>
          <w:color w:val="000000"/>
          <w:sz w:val="22"/>
          <w:szCs w:val="22"/>
        </w:rPr>
        <w:t>)</w:t>
      </w:r>
      <w:r w:rsidR="00096DE8" w:rsidRPr="00683281">
        <w:rPr>
          <w:rFonts w:ascii="Arial" w:eastAsia="Arial" w:hAnsi="Arial" w:cs="Arial"/>
          <w:color w:val="000000"/>
          <w:sz w:val="22"/>
          <w:szCs w:val="22"/>
        </w:rPr>
        <w:t xml:space="preserve">. </w:t>
      </w:r>
      <w:r w:rsidR="00D20C95" w:rsidRPr="00683281">
        <w:rPr>
          <w:rFonts w:ascii="Arial" w:eastAsia="Arial" w:hAnsi="Arial" w:cs="Arial"/>
          <w:color w:val="000000"/>
          <w:sz w:val="22"/>
          <w:szCs w:val="22"/>
        </w:rPr>
        <w:t>Daňový doklad bude o</w:t>
      </w:r>
      <w:r w:rsidR="00AA2E42">
        <w:rPr>
          <w:rFonts w:ascii="Arial" w:eastAsia="Arial" w:hAnsi="Arial" w:cs="Arial"/>
          <w:color w:val="000000"/>
          <w:sz w:val="22"/>
          <w:szCs w:val="22"/>
        </w:rPr>
        <w:t>b</w:t>
      </w:r>
      <w:r w:rsidR="00D20C95" w:rsidRPr="00683281">
        <w:rPr>
          <w:rFonts w:ascii="Arial" w:eastAsia="Arial" w:hAnsi="Arial" w:cs="Arial"/>
          <w:color w:val="000000"/>
          <w:sz w:val="22"/>
          <w:szCs w:val="22"/>
        </w:rPr>
        <w:t xml:space="preserve">sahovat informaci o vzájemném recipročním plnění ve formě „reciprocita – neproplácet“. Reciproční plnění bude vázáno na poskytnutí služeb dle Článku </w:t>
      </w:r>
      <w:r w:rsidR="00C757EE">
        <w:rPr>
          <w:rFonts w:ascii="Arial" w:eastAsia="Arial" w:hAnsi="Arial" w:cs="Arial"/>
          <w:color w:val="000000"/>
          <w:sz w:val="22"/>
          <w:szCs w:val="22"/>
        </w:rPr>
        <w:t>2</w:t>
      </w:r>
      <w:r w:rsidR="00D20C95" w:rsidRPr="00683281">
        <w:rPr>
          <w:rFonts w:ascii="Arial" w:eastAsia="Arial" w:hAnsi="Arial" w:cs="Arial"/>
          <w:color w:val="000000"/>
          <w:sz w:val="22"/>
          <w:szCs w:val="22"/>
        </w:rPr>
        <w:t>, odstavc</w:t>
      </w:r>
      <w:r w:rsidR="00C757EE">
        <w:rPr>
          <w:rFonts w:ascii="Arial" w:eastAsia="Arial" w:hAnsi="Arial" w:cs="Arial"/>
          <w:color w:val="000000"/>
          <w:sz w:val="22"/>
          <w:szCs w:val="22"/>
        </w:rPr>
        <w:t>e</w:t>
      </w:r>
      <w:r w:rsidR="00D20C95" w:rsidRPr="00683281">
        <w:rPr>
          <w:rFonts w:ascii="Arial" w:eastAsia="Arial" w:hAnsi="Arial" w:cs="Arial"/>
          <w:color w:val="000000"/>
          <w:sz w:val="22"/>
          <w:szCs w:val="22"/>
        </w:rPr>
        <w:t xml:space="preserve"> </w:t>
      </w:r>
      <w:r w:rsidR="00C757EE">
        <w:rPr>
          <w:rFonts w:ascii="Arial" w:eastAsia="Arial" w:hAnsi="Arial" w:cs="Arial"/>
          <w:color w:val="000000"/>
          <w:sz w:val="22"/>
          <w:szCs w:val="22"/>
        </w:rPr>
        <w:t>3 a 4</w:t>
      </w:r>
      <w:r w:rsidR="00D20C95" w:rsidRPr="00683281">
        <w:rPr>
          <w:rFonts w:ascii="Arial" w:eastAsia="Arial" w:hAnsi="Arial" w:cs="Arial"/>
          <w:color w:val="000000"/>
          <w:sz w:val="22"/>
          <w:szCs w:val="22"/>
        </w:rPr>
        <w:t>, této smlouvy.</w:t>
      </w:r>
    </w:p>
    <w:p w14:paraId="6AF706AE" w14:textId="77777777" w:rsidR="00950602" w:rsidRDefault="00CF5860">
      <w:pPr>
        <w:pBdr>
          <w:top w:val="nil"/>
          <w:left w:val="nil"/>
          <w:bottom w:val="nil"/>
          <w:right w:val="nil"/>
          <w:between w:val="nil"/>
        </w:pBdr>
        <w:spacing w:before="240"/>
        <w:jc w:val="center"/>
        <w:rPr>
          <w:rFonts w:ascii="Arial" w:eastAsia="Arial" w:hAnsi="Arial" w:cs="Arial"/>
          <w:b/>
          <w:color w:val="000000"/>
          <w:sz w:val="22"/>
          <w:szCs w:val="22"/>
        </w:rPr>
      </w:pPr>
      <w:r>
        <w:rPr>
          <w:rFonts w:ascii="Arial" w:eastAsia="Arial" w:hAnsi="Arial" w:cs="Arial"/>
          <w:b/>
          <w:color w:val="000000"/>
          <w:sz w:val="22"/>
          <w:szCs w:val="22"/>
        </w:rPr>
        <w:t>Článek 4</w:t>
      </w:r>
      <w:r>
        <w:rPr>
          <w:rFonts w:ascii="Arial" w:eastAsia="Arial" w:hAnsi="Arial" w:cs="Arial"/>
          <w:b/>
          <w:color w:val="000000"/>
          <w:sz w:val="22"/>
          <w:szCs w:val="22"/>
        </w:rPr>
        <w:br/>
        <w:t>Doba platnosti smlouvy a její zánik</w:t>
      </w:r>
    </w:p>
    <w:p w14:paraId="21C831E8" w14:textId="24ECCC7B" w:rsidR="00950602" w:rsidRDefault="00CF5860">
      <w:pPr>
        <w:numPr>
          <w:ilvl w:val="0"/>
          <w:numId w:val="3"/>
        </w:numPr>
        <w:pBdr>
          <w:top w:val="nil"/>
          <w:left w:val="nil"/>
          <w:bottom w:val="nil"/>
          <w:right w:val="nil"/>
          <w:between w:val="nil"/>
        </w:pBdr>
        <w:spacing w:after="240"/>
        <w:jc w:val="both"/>
        <w:rPr>
          <w:rFonts w:ascii="Arial" w:eastAsia="Arial" w:hAnsi="Arial" w:cs="Arial"/>
          <w:color w:val="000000"/>
          <w:sz w:val="22"/>
          <w:szCs w:val="22"/>
        </w:rPr>
      </w:pPr>
      <w:bookmarkStart w:id="1" w:name="_Hlk32935595"/>
      <w:r>
        <w:rPr>
          <w:rFonts w:ascii="Arial" w:eastAsia="Arial" w:hAnsi="Arial" w:cs="Arial"/>
          <w:color w:val="000000"/>
          <w:sz w:val="22"/>
          <w:szCs w:val="22"/>
        </w:rPr>
        <w:t>Tato smlouva se uzavírá na dobu určitou od okamžiku podpisu této smlouvy do 31. 12. </w:t>
      </w:r>
      <w:r w:rsidR="00EE6CE4">
        <w:rPr>
          <w:rFonts w:ascii="Arial" w:eastAsia="Arial" w:hAnsi="Arial" w:cs="Arial"/>
          <w:color w:val="000000"/>
          <w:sz w:val="22"/>
          <w:szCs w:val="22"/>
        </w:rPr>
        <w:t>2023</w:t>
      </w:r>
      <w:r>
        <w:rPr>
          <w:rFonts w:ascii="Arial" w:eastAsia="Arial" w:hAnsi="Arial" w:cs="Arial"/>
          <w:color w:val="000000"/>
          <w:sz w:val="22"/>
          <w:szCs w:val="22"/>
        </w:rPr>
        <w:t xml:space="preserve">. Smlouva nabývá platnosti a účinnosti dnem podpisu smlouvy oběma smluvními stranami. </w:t>
      </w:r>
      <w:r w:rsidRPr="00CF5860">
        <w:rPr>
          <w:rFonts w:ascii="Arial" w:eastAsia="Arial" w:hAnsi="Arial" w:cs="Arial"/>
          <w:color w:val="000000"/>
          <w:sz w:val="22"/>
          <w:szCs w:val="22"/>
        </w:rPr>
        <w:t>a účinnosti dnem uveřejnění v registru smluv dle zákona č. 340/2015 Sb., o registru smluv, ve znění pozdějších předpisů.</w:t>
      </w:r>
    </w:p>
    <w:bookmarkEnd w:id="1"/>
    <w:p w14:paraId="182F4BF4" w14:textId="77777777" w:rsidR="00950602" w:rsidRDefault="00CF5860">
      <w:pPr>
        <w:numPr>
          <w:ilvl w:val="0"/>
          <w:numId w:val="3"/>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Smluvní strany se zavazují všechny případné spory z právních vztahů na základě této smlouvy a v souvislosti s ní vzniklých řešit společným jednáním. </w:t>
      </w:r>
    </w:p>
    <w:p w14:paraId="69818BBB" w14:textId="77777777" w:rsidR="00950602" w:rsidRDefault="00CF5860">
      <w:pPr>
        <w:pBdr>
          <w:top w:val="nil"/>
          <w:left w:val="nil"/>
          <w:bottom w:val="nil"/>
          <w:right w:val="nil"/>
          <w:between w:val="nil"/>
        </w:pBdr>
        <w:spacing w:after="240"/>
        <w:ind w:left="284" w:hanging="284"/>
        <w:jc w:val="both"/>
        <w:rPr>
          <w:rFonts w:ascii="Arial" w:eastAsia="Arial" w:hAnsi="Arial" w:cs="Arial"/>
          <w:color w:val="000000"/>
          <w:sz w:val="22"/>
          <w:szCs w:val="22"/>
        </w:rPr>
      </w:pPr>
      <w:r>
        <w:rPr>
          <w:rFonts w:ascii="Arial" w:eastAsia="Arial" w:hAnsi="Arial" w:cs="Arial"/>
          <w:color w:val="000000"/>
          <w:sz w:val="22"/>
          <w:szCs w:val="22"/>
        </w:rPr>
        <w:t>3. Každá ze smluvních stran má právo ukončit smlouvu z řádného důvodu bez dodržení jakékoli výpovědní lhůty. Má se za to, že řádný důvod existuje, především pokud:</w:t>
      </w:r>
    </w:p>
    <w:p w14:paraId="29DA78B3" w14:textId="77777777" w:rsidR="00950602" w:rsidRDefault="00CF5860">
      <w:pPr>
        <w:pBdr>
          <w:top w:val="nil"/>
          <w:left w:val="nil"/>
          <w:bottom w:val="nil"/>
          <w:right w:val="nil"/>
          <w:between w:val="nil"/>
        </w:pBdr>
        <w:spacing w:after="240"/>
        <w:ind w:left="1134" w:hanging="425"/>
        <w:jc w:val="both"/>
        <w:rPr>
          <w:rFonts w:ascii="Arial" w:eastAsia="Arial" w:hAnsi="Arial" w:cs="Arial"/>
          <w:color w:val="000000"/>
          <w:sz w:val="22"/>
          <w:szCs w:val="22"/>
        </w:rPr>
      </w:pPr>
      <w:r>
        <w:rPr>
          <w:rFonts w:ascii="Arial" w:eastAsia="Arial" w:hAnsi="Arial" w:cs="Arial"/>
          <w:color w:val="000000"/>
          <w:sz w:val="22"/>
          <w:szCs w:val="22"/>
        </w:rPr>
        <w:t>a)</w:t>
      </w:r>
      <w:r>
        <w:rPr>
          <w:rFonts w:ascii="Arial" w:eastAsia="Arial" w:hAnsi="Arial" w:cs="Arial"/>
          <w:color w:val="000000"/>
          <w:sz w:val="22"/>
          <w:szCs w:val="22"/>
        </w:rPr>
        <w:tab/>
        <w:t>Druhá smluvní strana vlastním zaviněním poruší své významné smluvní povinnosti, a tyto porušuje i po stanoveném datu k nápravě, a to navzdory písemnému varování. Předchozí písemné varování není požadováno, pokud bude považováno za zbytečné nebo nepřiměřené smluvní stranou, která má nárok na ukončení smlouvy.</w:t>
      </w:r>
    </w:p>
    <w:p w14:paraId="3D5536DB" w14:textId="218622D7" w:rsidR="00950602" w:rsidRDefault="00CF5860">
      <w:pPr>
        <w:pBdr>
          <w:top w:val="nil"/>
          <w:left w:val="nil"/>
          <w:bottom w:val="nil"/>
          <w:right w:val="nil"/>
          <w:between w:val="nil"/>
        </w:pBdr>
        <w:spacing w:after="240"/>
        <w:ind w:left="1134" w:hanging="425"/>
        <w:jc w:val="both"/>
        <w:rPr>
          <w:rFonts w:ascii="Arial" w:eastAsia="Arial" w:hAnsi="Arial" w:cs="Arial"/>
          <w:color w:val="000000"/>
          <w:sz w:val="22"/>
          <w:szCs w:val="22"/>
        </w:rPr>
      </w:pPr>
      <w:r>
        <w:rPr>
          <w:rFonts w:ascii="Arial" w:eastAsia="Arial" w:hAnsi="Arial" w:cs="Arial"/>
          <w:color w:val="000000"/>
          <w:sz w:val="22"/>
          <w:szCs w:val="22"/>
        </w:rPr>
        <w:t>b)</w:t>
      </w:r>
      <w:r>
        <w:rPr>
          <w:rFonts w:ascii="Arial" w:eastAsia="Arial" w:hAnsi="Arial" w:cs="Arial"/>
          <w:color w:val="000000"/>
          <w:sz w:val="22"/>
          <w:szCs w:val="22"/>
        </w:rPr>
        <w:tab/>
        <w:t>Druhá smluvní strana vlastním zaviněním poruší smluvní ustanovení, která jsou přímo nebo nepřímo zcela nezbytná pro plnění této smlouvy.</w:t>
      </w:r>
    </w:p>
    <w:p w14:paraId="09264282" w14:textId="77777777" w:rsidR="00950602" w:rsidRDefault="00CF586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Článek 5  </w:t>
      </w:r>
    </w:p>
    <w:p w14:paraId="1BD22BA1" w14:textId="77777777" w:rsidR="00950602" w:rsidRDefault="00CF586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Zachování mlčenlivosti a etické jednání</w:t>
      </w:r>
    </w:p>
    <w:p w14:paraId="68E06E04" w14:textId="77777777" w:rsidR="00950602" w:rsidRDefault="00CF5860">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Obě smluvní strany se zavazují, že budou s obsahem této smlouvy nakládat jako s důvěrným materiálem a že se zdrží šíření jakýchkoli souvisejících informací třetím stranám. Obě smluvní strany se zavazují, že se zdrží vynášení kritických nebo poškozujících výroků o druhé smluvní straně. Toto ustanovení se vztahuje i na dobu po ukončení této smlouvy.</w:t>
      </w:r>
    </w:p>
    <w:p w14:paraId="0E10DF07" w14:textId="77777777" w:rsidR="00950602" w:rsidRDefault="00CF586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Článek 6  </w:t>
      </w:r>
    </w:p>
    <w:p w14:paraId="3848C50B" w14:textId="77777777" w:rsidR="00950602" w:rsidRDefault="00CF586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Písemná forma</w:t>
      </w:r>
    </w:p>
    <w:p w14:paraId="5ABC04FF" w14:textId="77777777" w:rsidR="00950602" w:rsidRDefault="00CF5860">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K této smlouvě nebyly uzavřeny žádné vedlejší ústní dohody. Dodatky a přílohy k této smlouvě musí být vždy vyhotoveny písemně, aby byly právně účinné. Toto ustanovení se vztahuje i na dodatky a přílohy k písemné formě této klauzule.</w:t>
      </w:r>
    </w:p>
    <w:p w14:paraId="298A44F2" w14:textId="77777777" w:rsidR="00950602" w:rsidRDefault="00CF586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Článek 7   </w:t>
      </w:r>
    </w:p>
    <w:p w14:paraId="3883B67B" w14:textId="77777777" w:rsidR="00950602" w:rsidRDefault="00CF586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Oddělitelnost ustanovení</w:t>
      </w:r>
    </w:p>
    <w:p w14:paraId="3513DCC6" w14:textId="430A6D88" w:rsidR="002F4C06" w:rsidRDefault="00CF5860" w:rsidP="00A67AAB">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Pokud by některé ustanovení této smlouvy bylo shledáno právně neplatným, nebo by se z jakéhokoli důvodu stalo právně neplatným, a/nebo pokud by tato smlouva obsahovala smluvní mezeru, neovlivní tato skutečnost platnost smlouvy jako celku. Smluvní strany se zavazují, že neplatné ustanovení nebo mezeru ve smlouvě nahradí ustanovením, které by si strany byly </w:t>
      </w:r>
      <w:r>
        <w:rPr>
          <w:rFonts w:ascii="Arial" w:eastAsia="Arial" w:hAnsi="Arial" w:cs="Arial"/>
          <w:color w:val="000000"/>
          <w:sz w:val="22"/>
          <w:szCs w:val="22"/>
        </w:rPr>
        <w:lastRenderedPageBreak/>
        <w:t>zvolily, pokud by si byly bývaly vědomy okolností odůvodňujících neplatnost smluvní mezery při podpisu této smlouvy.</w:t>
      </w:r>
    </w:p>
    <w:p w14:paraId="0218E316" w14:textId="77777777" w:rsidR="00A67AAB" w:rsidRDefault="00A67AAB" w:rsidP="00A67AAB">
      <w:pPr>
        <w:pBdr>
          <w:top w:val="nil"/>
          <w:left w:val="nil"/>
          <w:bottom w:val="nil"/>
          <w:right w:val="nil"/>
          <w:between w:val="nil"/>
        </w:pBdr>
        <w:spacing w:after="240"/>
        <w:jc w:val="both"/>
        <w:rPr>
          <w:rFonts w:ascii="Arial" w:eastAsia="Arial" w:hAnsi="Arial" w:cs="Arial"/>
          <w:color w:val="000000"/>
          <w:sz w:val="22"/>
          <w:szCs w:val="22"/>
        </w:rPr>
      </w:pPr>
    </w:p>
    <w:p w14:paraId="496720D8" w14:textId="77777777" w:rsidR="00950602" w:rsidRDefault="00CF586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Článek 8  </w:t>
      </w:r>
    </w:p>
    <w:p w14:paraId="1463DC22" w14:textId="77777777" w:rsidR="00950602" w:rsidRDefault="00CF586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Závěrečná ustanovení</w:t>
      </w:r>
    </w:p>
    <w:p w14:paraId="5600C53D" w14:textId="77777777" w:rsidR="00950602" w:rsidRDefault="00CF5860">
      <w:pPr>
        <w:numPr>
          <w:ilvl w:val="0"/>
          <w:numId w:val="4"/>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Právní vztahy touto smlouvou výslovně neupravené se řídí příslušnými ustanoveními Občanského zákoníku České republiky. </w:t>
      </w:r>
    </w:p>
    <w:p w14:paraId="769B9A89" w14:textId="26B3C08A" w:rsidR="00950602" w:rsidRDefault="00CF5860">
      <w:pPr>
        <w:numPr>
          <w:ilvl w:val="0"/>
          <w:numId w:val="4"/>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Smlouva je vyhotovena ve </w:t>
      </w:r>
      <w:r w:rsidR="002F4C06">
        <w:rPr>
          <w:rFonts w:ascii="Arial" w:eastAsia="Arial" w:hAnsi="Arial" w:cs="Arial"/>
          <w:color w:val="000000"/>
          <w:sz w:val="22"/>
          <w:szCs w:val="22"/>
        </w:rPr>
        <w:t>dvou</w:t>
      </w:r>
      <w:r>
        <w:rPr>
          <w:rFonts w:ascii="Arial" w:eastAsia="Arial" w:hAnsi="Arial" w:cs="Arial"/>
          <w:color w:val="000000"/>
          <w:sz w:val="22"/>
          <w:szCs w:val="22"/>
        </w:rPr>
        <w:t xml:space="preserve"> vyhotoveních, z nichž každá smluvní strana obdrží po </w:t>
      </w:r>
      <w:r w:rsidR="002F4C06">
        <w:rPr>
          <w:rFonts w:ascii="Arial" w:eastAsia="Arial" w:hAnsi="Arial" w:cs="Arial"/>
          <w:color w:val="000000"/>
          <w:sz w:val="22"/>
          <w:szCs w:val="22"/>
        </w:rPr>
        <w:t>jedné</w:t>
      </w:r>
      <w:r>
        <w:rPr>
          <w:rFonts w:ascii="Arial" w:eastAsia="Arial" w:hAnsi="Arial" w:cs="Arial"/>
          <w:color w:val="000000"/>
          <w:sz w:val="22"/>
          <w:szCs w:val="22"/>
        </w:rPr>
        <w:t>.</w:t>
      </w:r>
    </w:p>
    <w:p w14:paraId="4A8470C1" w14:textId="77777777" w:rsidR="00950602" w:rsidRDefault="00CF5860">
      <w:pPr>
        <w:numPr>
          <w:ilvl w:val="0"/>
          <w:numId w:val="4"/>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Poskytovatel. </w:t>
      </w:r>
    </w:p>
    <w:p w14:paraId="55E68709" w14:textId="77777777" w:rsidR="00950602" w:rsidRDefault="00CF5860">
      <w:pPr>
        <w:numPr>
          <w:ilvl w:val="0"/>
          <w:numId w:val="4"/>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Účastníci si smlouvu přečetli, souhlasí s jejím obsahem a na důkaz svého souhlasu ji podepisují.</w:t>
      </w:r>
    </w:p>
    <w:p w14:paraId="07D745D4" w14:textId="77777777" w:rsidR="00950602" w:rsidRDefault="00950602">
      <w:pPr>
        <w:pBdr>
          <w:top w:val="nil"/>
          <w:left w:val="nil"/>
          <w:bottom w:val="nil"/>
          <w:right w:val="nil"/>
          <w:between w:val="nil"/>
        </w:pBdr>
        <w:tabs>
          <w:tab w:val="left" w:pos="5954"/>
        </w:tabs>
        <w:spacing w:after="240"/>
        <w:jc w:val="both"/>
        <w:rPr>
          <w:rFonts w:ascii="Arial" w:eastAsia="Arial" w:hAnsi="Arial" w:cs="Arial"/>
          <w:color w:val="000000"/>
          <w:sz w:val="22"/>
          <w:szCs w:val="22"/>
        </w:rPr>
      </w:pPr>
    </w:p>
    <w:p w14:paraId="689E9C85" w14:textId="77777777" w:rsidR="00950602" w:rsidRDefault="00CF5860">
      <w:pPr>
        <w:pBdr>
          <w:top w:val="nil"/>
          <w:left w:val="nil"/>
          <w:bottom w:val="nil"/>
          <w:right w:val="nil"/>
          <w:between w:val="nil"/>
        </w:pBdr>
        <w:tabs>
          <w:tab w:val="left" w:pos="5954"/>
        </w:tabs>
        <w:spacing w:after="240"/>
        <w:jc w:val="both"/>
        <w:rPr>
          <w:rFonts w:ascii="Arial" w:eastAsia="Arial" w:hAnsi="Arial" w:cs="Arial"/>
          <w:color w:val="000000"/>
          <w:sz w:val="22"/>
          <w:szCs w:val="22"/>
        </w:rPr>
      </w:pPr>
      <w:r>
        <w:rPr>
          <w:rFonts w:ascii="Arial" w:eastAsia="Arial" w:hAnsi="Arial" w:cs="Arial"/>
          <w:color w:val="000000"/>
          <w:sz w:val="22"/>
          <w:szCs w:val="22"/>
        </w:rPr>
        <w:t>V Plzni dne</w:t>
      </w:r>
      <w:r>
        <w:rPr>
          <w:rFonts w:ascii="Arial" w:eastAsia="Arial" w:hAnsi="Arial" w:cs="Arial"/>
          <w:color w:val="000000"/>
          <w:sz w:val="22"/>
          <w:szCs w:val="22"/>
        </w:rPr>
        <w:tab/>
        <w:t>V Praze dne</w:t>
      </w:r>
    </w:p>
    <w:p w14:paraId="27E79799" w14:textId="77777777" w:rsidR="00950602" w:rsidRDefault="00CF5860">
      <w:pPr>
        <w:pBdr>
          <w:top w:val="nil"/>
          <w:left w:val="nil"/>
          <w:bottom w:val="nil"/>
          <w:right w:val="nil"/>
          <w:between w:val="nil"/>
        </w:pBdr>
        <w:tabs>
          <w:tab w:val="left" w:pos="5954"/>
        </w:tabs>
        <w:spacing w:after="240"/>
        <w:jc w:val="both"/>
        <w:rPr>
          <w:rFonts w:ascii="Arial" w:eastAsia="Arial" w:hAnsi="Arial" w:cs="Arial"/>
          <w:color w:val="000000"/>
          <w:sz w:val="22"/>
          <w:szCs w:val="22"/>
        </w:rPr>
      </w:pPr>
      <w:r>
        <w:rPr>
          <w:rFonts w:ascii="Arial" w:eastAsia="Arial" w:hAnsi="Arial" w:cs="Arial"/>
          <w:color w:val="000000"/>
          <w:sz w:val="22"/>
          <w:szCs w:val="22"/>
        </w:rPr>
        <w:t>Za Objednatele</w:t>
      </w:r>
      <w:r>
        <w:rPr>
          <w:rFonts w:ascii="Arial" w:eastAsia="Arial" w:hAnsi="Arial" w:cs="Arial"/>
          <w:color w:val="000000"/>
          <w:sz w:val="22"/>
          <w:szCs w:val="22"/>
        </w:rPr>
        <w:tab/>
        <w:t>Za Poskytovatele</w:t>
      </w:r>
    </w:p>
    <w:p w14:paraId="7AAF9707" w14:textId="77777777" w:rsidR="00950602" w:rsidRDefault="00950602">
      <w:pPr>
        <w:pBdr>
          <w:top w:val="nil"/>
          <w:left w:val="nil"/>
          <w:bottom w:val="nil"/>
          <w:right w:val="nil"/>
          <w:between w:val="nil"/>
        </w:pBdr>
        <w:tabs>
          <w:tab w:val="left" w:pos="5954"/>
        </w:tabs>
        <w:spacing w:after="240"/>
        <w:jc w:val="both"/>
        <w:rPr>
          <w:rFonts w:ascii="Arial" w:eastAsia="Arial" w:hAnsi="Arial" w:cs="Arial"/>
          <w:color w:val="000000"/>
          <w:sz w:val="22"/>
          <w:szCs w:val="22"/>
        </w:rPr>
      </w:pPr>
    </w:p>
    <w:p w14:paraId="3D41EE90" w14:textId="77777777" w:rsidR="00950602" w:rsidRDefault="00950602">
      <w:pPr>
        <w:pBdr>
          <w:top w:val="nil"/>
          <w:left w:val="nil"/>
          <w:bottom w:val="nil"/>
          <w:right w:val="nil"/>
          <w:between w:val="nil"/>
        </w:pBdr>
        <w:tabs>
          <w:tab w:val="left" w:pos="5954"/>
        </w:tabs>
        <w:spacing w:after="240"/>
        <w:jc w:val="both"/>
        <w:rPr>
          <w:rFonts w:ascii="Arial" w:eastAsia="Arial" w:hAnsi="Arial" w:cs="Arial"/>
          <w:color w:val="000000"/>
          <w:sz w:val="22"/>
          <w:szCs w:val="22"/>
        </w:rPr>
      </w:pPr>
    </w:p>
    <w:p w14:paraId="2569F071" w14:textId="77777777" w:rsidR="00950602" w:rsidRDefault="00950602">
      <w:pPr>
        <w:pBdr>
          <w:top w:val="nil"/>
          <w:left w:val="nil"/>
          <w:bottom w:val="nil"/>
          <w:right w:val="nil"/>
          <w:between w:val="nil"/>
        </w:pBdr>
        <w:tabs>
          <w:tab w:val="left" w:pos="5954"/>
        </w:tabs>
        <w:spacing w:after="240"/>
        <w:jc w:val="both"/>
        <w:rPr>
          <w:rFonts w:ascii="Arial" w:eastAsia="Arial" w:hAnsi="Arial" w:cs="Arial"/>
          <w:color w:val="000000"/>
          <w:sz w:val="22"/>
          <w:szCs w:val="22"/>
        </w:rPr>
      </w:pPr>
    </w:p>
    <w:p w14:paraId="6C39E8A1" w14:textId="77777777" w:rsidR="00950602" w:rsidRDefault="00950602">
      <w:pPr>
        <w:pBdr>
          <w:top w:val="nil"/>
          <w:left w:val="nil"/>
          <w:bottom w:val="nil"/>
          <w:right w:val="nil"/>
          <w:between w:val="nil"/>
        </w:pBdr>
        <w:tabs>
          <w:tab w:val="left" w:pos="5954"/>
        </w:tabs>
        <w:spacing w:after="240"/>
        <w:jc w:val="both"/>
        <w:rPr>
          <w:rFonts w:ascii="Arial" w:eastAsia="Arial" w:hAnsi="Arial" w:cs="Arial"/>
          <w:color w:val="000000"/>
          <w:sz w:val="22"/>
          <w:szCs w:val="22"/>
        </w:rPr>
      </w:pPr>
    </w:p>
    <w:p w14:paraId="049E5091" w14:textId="77777777" w:rsidR="00950602" w:rsidRDefault="00CF5860">
      <w:pPr>
        <w:pBdr>
          <w:top w:val="nil"/>
          <w:left w:val="nil"/>
          <w:bottom w:val="nil"/>
          <w:right w:val="nil"/>
          <w:between w:val="nil"/>
        </w:pBdr>
        <w:tabs>
          <w:tab w:val="left" w:pos="5954"/>
        </w:tabs>
        <w:jc w:val="both"/>
        <w:rPr>
          <w:rFonts w:ascii="Arial" w:eastAsia="Arial" w:hAnsi="Arial" w:cs="Arial"/>
          <w:color w:val="000000"/>
          <w:sz w:val="22"/>
          <w:szCs w:val="22"/>
        </w:rPr>
      </w:pPr>
      <w:r>
        <w:rPr>
          <w:rFonts w:ascii="Arial" w:eastAsia="Arial" w:hAnsi="Arial" w:cs="Arial"/>
          <w:color w:val="000000"/>
          <w:sz w:val="22"/>
          <w:szCs w:val="22"/>
        </w:rPr>
        <w:t>______________________</w:t>
      </w:r>
      <w:r>
        <w:rPr>
          <w:rFonts w:ascii="Arial" w:eastAsia="Arial" w:hAnsi="Arial" w:cs="Arial"/>
          <w:color w:val="000000"/>
          <w:sz w:val="22"/>
          <w:szCs w:val="22"/>
        </w:rPr>
        <w:tab/>
        <w:t>_________________________</w:t>
      </w:r>
    </w:p>
    <w:p w14:paraId="488589B1" w14:textId="35A21BA4" w:rsidR="00950602" w:rsidRDefault="00CF5860">
      <w:pPr>
        <w:pBdr>
          <w:top w:val="nil"/>
          <w:left w:val="nil"/>
          <w:bottom w:val="nil"/>
          <w:right w:val="nil"/>
          <w:between w:val="nil"/>
        </w:pBdr>
        <w:tabs>
          <w:tab w:val="left" w:pos="5954"/>
        </w:tabs>
        <w:ind w:left="2124" w:hanging="2124"/>
        <w:jc w:val="both"/>
        <w:rPr>
          <w:rFonts w:ascii="Arial" w:eastAsia="Arial" w:hAnsi="Arial" w:cs="Arial"/>
          <w:color w:val="000000"/>
          <w:sz w:val="22"/>
          <w:szCs w:val="22"/>
        </w:rPr>
      </w:pPr>
      <w:r>
        <w:rPr>
          <w:rFonts w:ascii="Arial" w:eastAsia="Arial" w:hAnsi="Arial" w:cs="Arial"/>
          <w:color w:val="000000"/>
          <w:sz w:val="22"/>
          <w:szCs w:val="22"/>
        </w:rPr>
        <w:t xml:space="preserve">Dr. Mathias </w:t>
      </w:r>
      <w:proofErr w:type="spellStart"/>
      <w:r>
        <w:rPr>
          <w:rFonts w:ascii="Arial" w:eastAsia="Arial" w:hAnsi="Arial" w:cs="Arial"/>
          <w:color w:val="000000"/>
          <w:sz w:val="22"/>
          <w:szCs w:val="22"/>
        </w:rPr>
        <w:t>Eickhoff</w:t>
      </w:r>
      <w:proofErr w:type="spellEnd"/>
      <w:r>
        <w:rPr>
          <w:rFonts w:ascii="Arial" w:eastAsia="Arial" w:hAnsi="Arial" w:cs="Arial"/>
          <w:color w:val="000000"/>
          <w:sz w:val="22"/>
          <w:szCs w:val="22"/>
        </w:rPr>
        <w:tab/>
      </w:r>
      <w:r>
        <w:rPr>
          <w:rFonts w:ascii="Arial" w:eastAsia="Arial" w:hAnsi="Arial" w:cs="Arial"/>
          <w:color w:val="000000"/>
          <w:sz w:val="22"/>
          <w:szCs w:val="22"/>
        </w:rPr>
        <w:tab/>
      </w:r>
      <w:r w:rsidR="004860E7">
        <w:rPr>
          <w:rFonts w:ascii="Arial" w:eastAsia="Arial" w:hAnsi="Arial" w:cs="Arial"/>
          <w:color w:val="000000"/>
          <w:sz w:val="22"/>
          <w:szCs w:val="22"/>
        </w:rPr>
        <w:t>XXX</w:t>
      </w:r>
      <w:r>
        <w:rPr>
          <w:rFonts w:ascii="Arial" w:eastAsia="Arial" w:hAnsi="Arial" w:cs="Arial"/>
          <w:color w:val="000000"/>
          <w:sz w:val="22"/>
          <w:szCs w:val="22"/>
        </w:rPr>
        <w:t xml:space="preserve"> </w:t>
      </w:r>
    </w:p>
    <w:p w14:paraId="46001BEC" w14:textId="77777777" w:rsidR="00950602" w:rsidRDefault="00CF5860">
      <w:pPr>
        <w:pBdr>
          <w:top w:val="nil"/>
          <w:left w:val="nil"/>
          <w:bottom w:val="nil"/>
          <w:right w:val="nil"/>
          <w:between w:val="nil"/>
        </w:pBdr>
        <w:tabs>
          <w:tab w:val="left" w:pos="5954"/>
        </w:tabs>
        <w:jc w:val="both"/>
        <w:rPr>
          <w:rFonts w:ascii="Arial" w:eastAsia="Arial" w:hAnsi="Arial" w:cs="Arial"/>
          <w:color w:val="000000"/>
          <w:sz w:val="22"/>
          <w:szCs w:val="22"/>
        </w:rPr>
      </w:pPr>
      <w:r>
        <w:rPr>
          <w:rFonts w:ascii="Arial" w:eastAsia="Arial" w:hAnsi="Arial" w:cs="Arial"/>
          <w:color w:val="000000"/>
          <w:sz w:val="22"/>
          <w:szCs w:val="22"/>
        </w:rPr>
        <w:t>Jednatel/</w:t>
      </w:r>
      <w:proofErr w:type="spellStart"/>
      <w:r>
        <w:rPr>
          <w:rFonts w:ascii="Arial" w:eastAsia="Arial" w:hAnsi="Arial" w:cs="Arial"/>
          <w:color w:val="000000"/>
          <w:sz w:val="22"/>
          <w:szCs w:val="22"/>
        </w:rPr>
        <w:t>Managing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Director</w:t>
      </w:r>
      <w:proofErr w:type="spellEnd"/>
      <w:r>
        <w:rPr>
          <w:rFonts w:ascii="Arial" w:eastAsia="Arial" w:hAnsi="Arial" w:cs="Arial"/>
          <w:color w:val="000000"/>
          <w:sz w:val="22"/>
          <w:szCs w:val="22"/>
        </w:rPr>
        <w:tab/>
        <w:t>Děkan Fakulty elektrotechnické</w:t>
      </w:r>
    </w:p>
    <w:p w14:paraId="0D3C17A9" w14:textId="129BBB73" w:rsidR="00950602" w:rsidRDefault="00CF5860">
      <w:pPr>
        <w:pBdr>
          <w:top w:val="nil"/>
          <w:left w:val="nil"/>
          <w:bottom w:val="nil"/>
          <w:right w:val="nil"/>
          <w:between w:val="nil"/>
        </w:pBdr>
        <w:tabs>
          <w:tab w:val="left" w:pos="5954"/>
        </w:tabs>
        <w:jc w:val="both"/>
        <w:rPr>
          <w:rFonts w:ascii="Arial" w:eastAsia="Arial" w:hAnsi="Arial" w:cs="Arial"/>
          <w:color w:val="000000"/>
          <w:sz w:val="22"/>
          <w:szCs w:val="22"/>
        </w:rPr>
      </w:pPr>
      <w:r>
        <w:rPr>
          <w:rFonts w:ascii="Arial" w:eastAsia="Arial" w:hAnsi="Arial" w:cs="Arial"/>
          <w:color w:val="000000"/>
          <w:sz w:val="22"/>
          <w:szCs w:val="22"/>
        </w:rPr>
        <w:t xml:space="preserve">ZF </w:t>
      </w:r>
      <w:proofErr w:type="spellStart"/>
      <w:r>
        <w:rPr>
          <w:rFonts w:ascii="Arial" w:eastAsia="Arial" w:hAnsi="Arial" w:cs="Arial"/>
          <w:color w:val="000000"/>
          <w:sz w:val="22"/>
          <w:szCs w:val="22"/>
        </w:rPr>
        <w:t>Engineering</w:t>
      </w:r>
      <w:proofErr w:type="spellEnd"/>
      <w:r>
        <w:rPr>
          <w:rFonts w:ascii="Arial" w:eastAsia="Arial" w:hAnsi="Arial" w:cs="Arial"/>
          <w:color w:val="000000"/>
          <w:sz w:val="22"/>
          <w:szCs w:val="22"/>
        </w:rPr>
        <w:t xml:space="preserve"> </w:t>
      </w:r>
      <w:r w:rsidR="00E94529">
        <w:rPr>
          <w:rFonts w:ascii="Arial" w:eastAsia="Arial" w:hAnsi="Arial" w:cs="Arial"/>
          <w:color w:val="000000"/>
          <w:sz w:val="22"/>
          <w:szCs w:val="22"/>
        </w:rPr>
        <w:t xml:space="preserve">Plzeň </w:t>
      </w:r>
      <w:r>
        <w:rPr>
          <w:rFonts w:ascii="Arial" w:eastAsia="Arial" w:hAnsi="Arial" w:cs="Arial"/>
          <w:color w:val="000000"/>
          <w:sz w:val="22"/>
          <w:szCs w:val="22"/>
        </w:rPr>
        <w:t>s.r.o.</w:t>
      </w:r>
      <w:r>
        <w:rPr>
          <w:rFonts w:ascii="Arial" w:eastAsia="Arial" w:hAnsi="Arial" w:cs="Arial"/>
          <w:color w:val="000000"/>
          <w:sz w:val="22"/>
          <w:szCs w:val="22"/>
        </w:rPr>
        <w:tab/>
        <w:t>ČVUT v</w:t>
      </w:r>
      <w:r w:rsidR="00E94529">
        <w:rPr>
          <w:rFonts w:ascii="Arial" w:eastAsia="Arial" w:hAnsi="Arial" w:cs="Arial"/>
          <w:color w:val="000000"/>
          <w:sz w:val="22"/>
          <w:szCs w:val="22"/>
        </w:rPr>
        <w:t> </w:t>
      </w:r>
      <w:r>
        <w:rPr>
          <w:rFonts w:ascii="Arial" w:eastAsia="Arial" w:hAnsi="Arial" w:cs="Arial"/>
          <w:color w:val="000000"/>
          <w:sz w:val="22"/>
          <w:szCs w:val="22"/>
        </w:rPr>
        <w:t>Praze</w:t>
      </w:r>
      <w:bookmarkStart w:id="2" w:name="_GoBack"/>
      <w:bookmarkEnd w:id="2"/>
    </w:p>
    <w:p w14:paraId="0DAE0402" w14:textId="7B72E452" w:rsidR="00E94529" w:rsidRDefault="00E94529">
      <w:pPr>
        <w:pBdr>
          <w:top w:val="nil"/>
          <w:left w:val="nil"/>
          <w:bottom w:val="nil"/>
          <w:right w:val="nil"/>
          <w:between w:val="nil"/>
        </w:pBdr>
        <w:tabs>
          <w:tab w:val="left" w:pos="5954"/>
        </w:tabs>
        <w:jc w:val="both"/>
        <w:rPr>
          <w:rFonts w:ascii="Arial" w:eastAsia="Arial" w:hAnsi="Arial" w:cs="Arial"/>
          <w:color w:val="000000"/>
          <w:sz w:val="22"/>
          <w:szCs w:val="22"/>
        </w:rPr>
      </w:pPr>
    </w:p>
    <w:p w14:paraId="01AE0AD0" w14:textId="0CE18C22" w:rsidR="00E94529" w:rsidRDefault="00E94529">
      <w:pPr>
        <w:pBdr>
          <w:top w:val="nil"/>
          <w:left w:val="nil"/>
          <w:bottom w:val="nil"/>
          <w:right w:val="nil"/>
          <w:between w:val="nil"/>
        </w:pBdr>
        <w:tabs>
          <w:tab w:val="left" w:pos="5954"/>
        </w:tabs>
        <w:jc w:val="both"/>
        <w:rPr>
          <w:rFonts w:ascii="Arial" w:eastAsia="Arial" w:hAnsi="Arial" w:cs="Arial"/>
          <w:color w:val="000000"/>
          <w:sz w:val="22"/>
          <w:szCs w:val="22"/>
        </w:rPr>
      </w:pPr>
    </w:p>
    <w:p w14:paraId="43C99B2B" w14:textId="28528E8A" w:rsidR="00E94529" w:rsidRDefault="00E94529">
      <w:pPr>
        <w:pBdr>
          <w:top w:val="nil"/>
          <w:left w:val="nil"/>
          <w:bottom w:val="nil"/>
          <w:right w:val="nil"/>
          <w:between w:val="nil"/>
        </w:pBdr>
        <w:tabs>
          <w:tab w:val="left" w:pos="5954"/>
        </w:tabs>
        <w:jc w:val="both"/>
        <w:rPr>
          <w:rFonts w:ascii="Arial" w:eastAsia="Arial" w:hAnsi="Arial" w:cs="Arial"/>
          <w:color w:val="000000"/>
          <w:sz w:val="22"/>
          <w:szCs w:val="22"/>
        </w:rPr>
      </w:pPr>
    </w:p>
    <w:p w14:paraId="02330B18" w14:textId="7B3D4BB7" w:rsidR="00E94529" w:rsidRDefault="00E94529">
      <w:pPr>
        <w:pBdr>
          <w:top w:val="nil"/>
          <w:left w:val="nil"/>
          <w:bottom w:val="nil"/>
          <w:right w:val="nil"/>
          <w:between w:val="nil"/>
        </w:pBdr>
        <w:tabs>
          <w:tab w:val="left" w:pos="5954"/>
        </w:tabs>
        <w:jc w:val="both"/>
        <w:rPr>
          <w:rFonts w:ascii="Arial" w:eastAsia="Arial" w:hAnsi="Arial" w:cs="Arial"/>
          <w:color w:val="000000"/>
          <w:sz w:val="22"/>
          <w:szCs w:val="22"/>
        </w:rPr>
      </w:pPr>
    </w:p>
    <w:p w14:paraId="798EADEE" w14:textId="71B37D5E" w:rsidR="00E94529" w:rsidRDefault="00E94529">
      <w:pPr>
        <w:pBdr>
          <w:top w:val="nil"/>
          <w:left w:val="nil"/>
          <w:bottom w:val="nil"/>
          <w:right w:val="nil"/>
          <w:between w:val="nil"/>
        </w:pBdr>
        <w:tabs>
          <w:tab w:val="left" w:pos="5954"/>
        </w:tabs>
        <w:jc w:val="both"/>
        <w:rPr>
          <w:rFonts w:ascii="Arial" w:eastAsia="Arial" w:hAnsi="Arial" w:cs="Arial"/>
          <w:color w:val="000000"/>
          <w:sz w:val="22"/>
          <w:szCs w:val="22"/>
        </w:rPr>
      </w:pPr>
    </w:p>
    <w:p w14:paraId="7F4F36B8" w14:textId="3AD3416D" w:rsidR="00E94529" w:rsidRDefault="00E94529" w:rsidP="00E94529">
      <w:pPr>
        <w:pBdr>
          <w:top w:val="nil"/>
          <w:left w:val="nil"/>
          <w:bottom w:val="nil"/>
          <w:right w:val="nil"/>
          <w:between w:val="nil"/>
        </w:pBdr>
        <w:tabs>
          <w:tab w:val="left" w:pos="5954"/>
        </w:tabs>
        <w:jc w:val="both"/>
        <w:rPr>
          <w:rFonts w:ascii="Arial" w:eastAsia="Arial" w:hAnsi="Arial" w:cs="Arial"/>
          <w:color w:val="000000"/>
          <w:sz w:val="22"/>
          <w:szCs w:val="22"/>
        </w:rPr>
      </w:pPr>
      <w:r>
        <w:rPr>
          <w:rFonts w:ascii="Arial" w:eastAsia="Arial" w:hAnsi="Arial" w:cs="Arial"/>
          <w:color w:val="000000"/>
          <w:sz w:val="22"/>
          <w:szCs w:val="22"/>
        </w:rPr>
        <w:t>______________________</w:t>
      </w:r>
      <w:r>
        <w:rPr>
          <w:rFonts w:ascii="Arial" w:eastAsia="Arial" w:hAnsi="Arial" w:cs="Arial"/>
          <w:color w:val="000000"/>
          <w:sz w:val="22"/>
          <w:szCs w:val="22"/>
        </w:rPr>
        <w:tab/>
      </w:r>
    </w:p>
    <w:p w14:paraId="1CF32FA1" w14:textId="40AB6ADF" w:rsidR="00E94529" w:rsidRDefault="00E94529" w:rsidP="00E94529">
      <w:pPr>
        <w:pBdr>
          <w:top w:val="nil"/>
          <w:left w:val="nil"/>
          <w:bottom w:val="nil"/>
          <w:right w:val="nil"/>
          <w:between w:val="nil"/>
        </w:pBdr>
        <w:tabs>
          <w:tab w:val="left" w:pos="5954"/>
        </w:tabs>
        <w:ind w:left="2124" w:hanging="2124"/>
        <w:jc w:val="both"/>
        <w:rPr>
          <w:rFonts w:ascii="Arial" w:eastAsia="Arial" w:hAnsi="Arial" w:cs="Arial"/>
          <w:color w:val="000000"/>
          <w:sz w:val="22"/>
          <w:szCs w:val="22"/>
        </w:rPr>
      </w:pPr>
      <w:r>
        <w:rPr>
          <w:rFonts w:ascii="Arial" w:eastAsia="Arial" w:hAnsi="Arial" w:cs="Arial"/>
          <w:color w:val="000000"/>
          <w:sz w:val="22"/>
          <w:szCs w:val="22"/>
        </w:rPr>
        <w:t>Marek Traxmandl</w:t>
      </w:r>
      <w:r>
        <w:rPr>
          <w:rFonts w:ascii="Arial" w:eastAsia="Arial" w:hAnsi="Arial" w:cs="Arial"/>
          <w:color w:val="000000"/>
          <w:sz w:val="22"/>
          <w:szCs w:val="22"/>
        </w:rPr>
        <w:tab/>
        <w:t xml:space="preserve"> </w:t>
      </w:r>
    </w:p>
    <w:p w14:paraId="3876E491" w14:textId="384A5FB0" w:rsidR="00E94529" w:rsidRDefault="00E94529" w:rsidP="00E94529">
      <w:pPr>
        <w:pBdr>
          <w:top w:val="nil"/>
          <w:left w:val="nil"/>
          <w:bottom w:val="nil"/>
          <w:right w:val="nil"/>
          <w:between w:val="nil"/>
        </w:pBdr>
        <w:tabs>
          <w:tab w:val="left" w:pos="5954"/>
        </w:tabs>
        <w:jc w:val="both"/>
        <w:rPr>
          <w:rFonts w:ascii="Arial" w:eastAsia="Arial" w:hAnsi="Arial" w:cs="Arial"/>
          <w:color w:val="000000"/>
          <w:sz w:val="22"/>
          <w:szCs w:val="22"/>
        </w:rPr>
      </w:pPr>
      <w:r>
        <w:rPr>
          <w:rFonts w:ascii="Arial" w:eastAsia="Arial" w:hAnsi="Arial" w:cs="Arial"/>
          <w:color w:val="000000"/>
          <w:sz w:val="22"/>
          <w:szCs w:val="22"/>
        </w:rPr>
        <w:t>Prokurista společnosti</w:t>
      </w:r>
      <w:r>
        <w:rPr>
          <w:rFonts w:ascii="Arial" w:eastAsia="Arial" w:hAnsi="Arial" w:cs="Arial"/>
          <w:color w:val="000000"/>
          <w:sz w:val="22"/>
          <w:szCs w:val="22"/>
        </w:rPr>
        <w:tab/>
      </w:r>
    </w:p>
    <w:p w14:paraId="442B678A" w14:textId="5030034E" w:rsidR="00E94529" w:rsidRDefault="00E94529" w:rsidP="00E94529">
      <w:pPr>
        <w:pBdr>
          <w:top w:val="nil"/>
          <w:left w:val="nil"/>
          <w:bottom w:val="nil"/>
          <w:right w:val="nil"/>
          <w:between w:val="nil"/>
        </w:pBdr>
        <w:tabs>
          <w:tab w:val="left" w:pos="5954"/>
        </w:tabs>
        <w:jc w:val="both"/>
        <w:rPr>
          <w:rFonts w:ascii="Arial" w:eastAsia="Arial" w:hAnsi="Arial" w:cs="Arial"/>
          <w:color w:val="000000"/>
          <w:sz w:val="22"/>
          <w:szCs w:val="22"/>
        </w:rPr>
      </w:pPr>
      <w:r>
        <w:rPr>
          <w:rFonts w:ascii="Arial" w:eastAsia="Arial" w:hAnsi="Arial" w:cs="Arial"/>
          <w:color w:val="000000"/>
          <w:sz w:val="22"/>
          <w:szCs w:val="22"/>
        </w:rPr>
        <w:t xml:space="preserve">ZF </w:t>
      </w:r>
      <w:proofErr w:type="spellStart"/>
      <w:r>
        <w:rPr>
          <w:rFonts w:ascii="Arial" w:eastAsia="Arial" w:hAnsi="Arial" w:cs="Arial"/>
          <w:color w:val="000000"/>
          <w:sz w:val="22"/>
          <w:szCs w:val="22"/>
        </w:rPr>
        <w:t>Engineering</w:t>
      </w:r>
      <w:proofErr w:type="spellEnd"/>
      <w:r>
        <w:rPr>
          <w:rFonts w:ascii="Arial" w:eastAsia="Arial" w:hAnsi="Arial" w:cs="Arial"/>
          <w:color w:val="000000"/>
          <w:sz w:val="22"/>
          <w:szCs w:val="22"/>
        </w:rPr>
        <w:t xml:space="preserve"> Plzeň s.r.o.</w:t>
      </w:r>
      <w:r>
        <w:rPr>
          <w:rFonts w:ascii="Arial" w:eastAsia="Arial" w:hAnsi="Arial" w:cs="Arial"/>
          <w:color w:val="000000"/>
          <w:sz w:val="22"/>
          <w:szCs w:val="22"/>
        </w:rPr>
        <w:tab/>
      </w:r>
    </w:p>
    <w:p w14:paraId="0DDD6D5F" w14:textId="77777777" w:rsidR="00E94529" w:rsidRDefault="00E94529">
      <w:pPr>
        <w:pBdr>
          <w:top w:val="nil"/>
          <w:left w:val="nil"/>
          <w:bottom w:val="nil"/>
          <w:right w:val="nil"/>
          <w:between w:val="nil"/>
        </w:pBdr>
        <w:tabs>
          <w:tab w:val="left" w:pos="5954"/>
        </w:tabs>
        <w:jc w:val="both"/>
        <w:rPr>
          <w:rFonts w:ascii="Arial" w:eastAsia="Arial" w:hAnsi="Arial" w:cs="Arial"/>
          <w:color w:val="000000"/>
          <w:sz w:val="22"/>
          <w:szCs w:val="22"/>
        </w:rPr>
      </w:pPr>
    </w:p>
    <w:sectPr w:rsidR="00E94529">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134" w:left="1417" w:header="708" w:footer="47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07B2E" w14:textId="77777777" w:rsidR="00CC759E" w:rsidRDefault="00CC759E">
      <w:r>
        <w:separator/>
      </w:r>
    </w:p>
  </w:endnote>
  <w:endnote w:type="continuationSeparator" w:id="0">
    <w:p w14:paraId="62DC4888" w14:textId="77777777" w:rsidR="00CC759E" w:rsidRDefault="00CC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4A61" w14:textId="77777777" w:rsidR="00950602" w:rsidRDefault="00950602">
    <w:pPr>
      <w:pBdr>
        <w:top w:val="nil"/>
        <w:left w:val="nil"/>
        <w:bottom w:val="nil"/>
        <w:right w:val="nil"/>
        <w:between w:val="nil"/>
      </w:pBdr>
      <w:tabs>
        <w:tab w:val="center" w:pos="4536"/>
        <w:tab w:val="right" w:pos="9072"/>
      </w:tabs>
      <w:spacing w:after="240"/>
      <w:jc w:val="both"/>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2B74" w14:textId="77777777" w:rsidR="00950602" w:rsidRDefault="00CF5860">
    <w:pPr>
      <w:pBdr>
        <w:top w:val="nil"/>
        <w:left w:val="nil"/>
        <w:bottom w:val="nil"/>
        <w:right w:val="nil"/>
        <w:between w:val="nil"/>
      </w:pBdr>
      <w:tabs>
        <w:tab w:val="center" w:pos="4536"/>
        <w:tab w:val="right" w:pos="9072"/>
      </w:tabs>
      <w:spacing w:after="240"/>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177587">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AB3B5" w14:textId="77777777" w:rsidR="00950602" w:rsidRDefault="00950602">
    <w:pPr>
      <w:pBdr>
        <w:top w:val="nil"/>
        <w:left w:val="nil"/>
        <w:bottom w:val="nil"/>
        <w:right w:val="nil"/>
        <w:between w:val="nil"/>
      </w:pBdr>
      <w:tabs>
        <w:tab w:val="center" w:pos="4536"/>
        <w:tab w:val="right" w:pos="9072"/>
      </w:tabs>
      <w:spacing w:after="240"/>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34C81" w14:textId="77777777" w:rsidR="00CC759E" w:rsidRDefault="00CC759E">
      <w:r>
        <w:separator/>
      </w:r>
    </w:p>
  </w:footnote>
  <w:footnote w:type="continuationSeparator" w:id="0">
    <w:p w14:paraId="4FA28F76" w14:textId="77777777" w:rsidR="00CC759E" w:rsidRDefault="00CC7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58BD" w14:textId="77777777" w:rsidR="00950602" w:rsidRDefault="00950602">
    <w:pPr>
      <w:pBdr>
        <w:top w:val="nil"/>
        <w:left w:val="nil"/>
        <w:bottom w:val="nil"/>
        <w:right w:val="nil"/>
        <w:between w:val="nil"/>
      </w:pBdr>
      <w:tabs>
        <w:tab w:val="center" w:pos="4536"/>
        <w:tab w:val="right" w:pos="9072"/>
      </w:tabs>
      <w:spacing w:after="240"/>
      <w:jc w:val="both"/>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C34D" w14:textId="06A79FD6" w:rsidR="00950602" w:rsidRDefault="00E94529">
    <w:pPr>
      <w:pBdr>
        <w:top w:val="nil"/>
        <w:left w:val="nil"/>
        <w:bottom w:val="nil"/>
        <w:right w:val="nil"/>
        <w:between w:val="nil"/>
      </w:pBdr>
      <w:spacing w:after="240"/>
      <w:jc w:val="both"/>
      <w:rPr>
        <w:color w:val="000000"/>
        <w:sz w:val="22"/>
        <w:szCs w:val="22"/>
      </w:rPr>
    </w:pPr>
    <w:r>
      <w:rPr>
        <w:rFonts w:ascii="Arial" w:eastAsia="Arial" w:hAnsi="Arial" w:cs="Arial"/>
        <w:b/>
        <w:noProof/>
        <w:color w:val="666666"/>
        <w:sz w:val="16"/>
        <w:szCs w:val="16"/>
      </w:rPr>
      <mc:AlternateContent>
        <mc:Choice Requires="wps">
          <w:drawing>
            <wp:anchor distT="0" distB="0" distL="114300" distR="114300" simplePos="0" relativeHeight="251661312" behindDoc="0" locked="0" layoutInCell="0" allowOverlap="1" wp14:anchorId="191C5C6C" wp14:editId="16CBAB70">
              <wp:simplePos x="0" y="0"/>
              <wp:positionH relativeFrom="page">
                <wp:posOffset>0</wp:posOffset>
              </wp:positionH>
              <wp:positionV relativeFrom="page">
                <wp:posOffset>190500</wp:posOffset>
              </wp:positionV>
              <wp:extent cx="7560310" cy="273050"/>
              <wp:effectExtent l="0" t="0" r="0" b="12700"/>
              <wp:wrapNone/>
              <wp:docPr id="4" name="MSIPCM77e74a0bbc722244d100c189" descr="{&quot;HashCode&quot;:-128562096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1185E" w14:textId="6482CB1C" w:rsidR="00E94529" w:rsidRPr="00EE6CE4" w:rsidRDefault="00EE6CE4" w:rsidP="00EE6CE4">
                          <w:pPr>
                            <w:jc w:val="right"/>
                            <w:rPr>
                              <w:rFonts w:ascii="Calibri" w:hAnsi="Calibri" w:cs="Calibri"/>
                              <w:color w:val="000000"/>
                            </w:rPr>
                          </w:pPr>
                          <w:r w:rsidRPr="00EE6CE4">
                            <w:rPr>
                              <w:rFonts w:ascii="Calibri" w:hAnsi="Calibri" w:cs="Calibri"/>
                              <w:color w:val="000000"/>
                            </w:rPr>
                            <w:t>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91C5C6C" id="_x0000_t202" coordsize="21600,21600" o:spt="202" path="m,l,21600r21600,l21600,xe">
              <v:stroke joinstyle="miter"/>
              <v:path gradientshapeok="t" o:connecttype="rect"/>
            </v:shapetype>
            <v:shape id="MSIPCM77e74a0bbc722244d100c189" o:spid="_x0000_s1026" type="#_x0000_t202" alt="{&quot;HashCode&quot;:-1285620964,&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" o:allowincell="f" filled="f" stroked="f" strokeweight=".5pt">
              <v:textbox inset=",0,20pt,0">
                <w:txbxContent>
                  <w:p w14:paraId="7E31185E" w14:textId="6482CB1C" w:rsidR="00E94529" w:rsidRPr="00EE6CE4" w:rsidRDefault="00EE6CE4" w:rsidP="00EE6CE4">
                    <w:pPr>
                      <w:jc w:val="right"/>
                      <w:rPr>
                        <w:rFonts w:ascii="Calibri" w:hAnsi="Calibri" w:cs="Calibri"/>
                        <w:color w:val="000000"/>
                      </w:rPr>
                    </w:pPr>
                    <w:r w:rsidRPr="00EE6CE4">
                      <w:rPr>
                        <w:rFonts w:ascii="Calibri" w:hAnsi="Calibri" w:cs="Calibri"/>
                        <w:color w:val="000000"/>
                      </w:rPr>
                      <w:t>Internal</w:t>
                    </w:r>
                  </w:p>
                </w:txbxContent>
              </v:textbox>
              <w10:wrap anchorx="page" anchory="page"/>
            </v:shape>
          </w:pict>
        </mc:Fallback>
      </mc:AlternateContent>
    </w:r>
    <w:r w:rsidR="00CF5860">
      <w:rPr>
        <w:rFonts w:ascii="Arial" w:eastAsia="Arial" w:hAnsi="Arial" w:cs="Arial"/>
        <w:b/>
        <w:noProof/>
        <w:color w:val="666666"/>
        <w:sz w:val="16"/>
        <w:szCs w:val="16"/>
      </w:rPr>
      <w:drawing>
        <wp:inline distT="0" distB="0" distL="114300" distR="114300" wp14:anchorId="286986E2" wp14:editId="736854B4">
          <wp:extent cx="1533525" cy="7454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33525" cy="745490"/>
                  </a:xfrm>
                  <a:prstGeom prst="rect">
                    <a:avLst/>
                  </a:prstGeom>
                  <a:ln/>
                </pic:spPr>
              </pic:pic>
            </a:graphicData>
          </a:graphic>
        </wp:inline>
      </w:drawing>
    </w:r>
    <w:r w:rsidR="00CF5860">
      <w:rPr>
        <w:color w:val="000000"/>
        <w:sz w:val="22"/>
        <w:szCs w:val="22"/>
      </w:rPr>
      <w:tab/>
    </w:r>
    <w:r w:rsidR="00CF5860">
      <w:rPr>
        <w:noProof/>
      </w:rPr>
      <w:drawing>
        <wp:anchor distT="0" distB="0" distL="0" distR="0" simplePos="0" relativeHeight="251658240" behindDoc="0" locked="0" layoutInCell="1" hidden="0" allowOverlap="1" wp14:anchorId="04867DF9" wp14:editId="369B613F">
          <wp:simplePos x="0" y="0"/>
          <wp:positionH relativeFrom="column">
            <wp:posOffset>4916805</wp:posOffset>
          </wp:positionH>
          <wp:positionV relativeFrom="paragraph">
            <wp:posOffset>-68579</wp:posOffset>
          </wp:positionV>
          <wp:extent cx="812800" cy="812800"/>
          <wp:effectExtent l="0" t="0" r="0" b="0"/>
          <wp:wrapSquare wrapText="bothSides" distT="0" distB="0" distL="0" distR="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812800" cy="812800"/>
                  </a:xfrm>
                  <a:prstGeom prst="rect">
                    <a:avLst/>
                  </a:prstGeom>
                  <a:ln/>
                </pic:spPr>
              </pic:pic>
            </a:graphicData>
          </a:graphic>
        </wp:anchor>
      </w:drawing>
    </w:r>
    <w:r w:rsidR="00CF5860">
      <w:rPr>
        <w:noProof/>
      </w:rPr>
      <mc:AlternateContent>
        <mc:Choice Requires="wps">
          <w:drawing>
            <wp:anchor distT="0" distB="0" distL="114300" distR="114300" simplePos="0" relativeHeight="251659264" behindDoc="0" locked="0" layoutInCell="1" hidden="0" allowOverlap="1" wp14:anchorId="01EE72AD" wp14:editId="33B20095">
              <wp:simplePos x="0" y="0"/>
              <wp:positionH relativeFrom="column">
                <wp:posOffset>368300</wp:posOffset>
              </wp:positionH>
              <wp:positionV relativeFrom="paragraph">
                <wp:posOffset>368300</wp:posOffset>
              </wp:positionV>
              <wp:extent cx="898525" cy="263525"/>
              <wp:effectExtent l="0" t="0" r="0" b="0"/>
              <wp:wrapNone/>
              <wp:docPr id="1" name="Obdélník 1"/>
              <wp:cNvGraphicFramePr/>
              <a:graphic xmlns:a="http://schemas.openxmlformats.org/drawingml/2006/main">
                <a:graphicData uri="http://schemas.microsoft.com/office/word/2010/wordprocessingShape">
                  <wps:wsp>
                    <wps:cNvSpPr/>
                    <wps:spPr>
                      <a:xfrm>
                        <a:off x="4901500" y="3653000"/>
                        <a:ext cx="889000" cy="254000"/>
                      </a:xfrm>
                      <a:prstGeom prst="rect">
                        <a:avLst/>
                      </a:prstGeom>
                      <a:noFill/>
                      <a:ln>
                        <a:noFill/>
                      </a:ln>
                    </wps:spPr>
                    <wps:txbx>
                      <w:txbxContent>
                        <w:p w14:paraId="2DD30529" w14:textId="77777777" w:rsidR="00950602" w:rsidRDefault="00CF5860">
                          <w:pPr>
                            <w:spacing w:after="240"/>
                            <w:textDirection w:val="btLr"/>
                          </w:pPr>
                          <w:r>
                            <w:rPr>
                              <w:rFonts w:ascii="Arial" w:eastAsia="Arial" w:hAnsi="Arial" w:cs="Arial"/>
                              <w:b/>
                              <w:color w:val="666666"/>
                              <w:sz w:val="16"/>
                            </w:rPr>
                            <w:t>Internal</w:t>
                          </w:r>
                        </w:p>
                        <w:p w14:paraId="1379BFED" w14:textId="77777777" w:rsidR="00950602" w:rsidRDefault="00950602">
                          <w:pPr>
                            <w:spacing w:after="240"/>
                            <w:jc w:val="both"/>
                            <w:textDirection w:val="btLr"/>
                          </w:pPr>
                        </w:p>
                      </w:txbxContent>
                    </wps:txbx>
                    <wps:bodyPr spcFirstLastPara="1" wrap="square" lIns="91425" tIns="45700" rIns="91425" bIns="45700" anchor="t" anchorCtr="0"/>
                  </wps:wsp>
                </a:graphicData>
              </a:graphic>
            </wp:anchor>
          </w:drawing>
        </mc:Choice>
        <mc:Fallback>
          <w:pict>
            <v:rect w14:anchorId="01EE72AD" id="Obdélník 1" o:spid="_x0000_s1027" style="position:absolute;left:0;text-align:left;margin-left:29pt;margin-top:29pt;width:70.75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" filled="f" stroked="f">
              <v:textbox inset="2.53958mm,1.2694mm,2.53958mm,1.2694mm">
                <w:txbxContent>
                  <w:p w14:paraId="2DD30529" w14:textId="77777777" w:rsidR="00950602" w:rsidRDefault="00CF5860">
                    <w:pPr>
                      <w:spacing w:after="240"/>
                      <w:textDirection w:val="btLr"/>
                    </w:pPr>
                    <w:r>
                      <w:rPr>
                        <w:rFonts w:ascii="Arial" w:eastAsia="Arial" w:hAnsi="Arial" w:cs="Arial"/>
                        <w:b/>
                        <w:color w:val="666666"/>
                        <w:sz w:val="16"/>
                      </w:rPr>
                      <w:t>Internal</w:t>
                    </w:r>
                  </w:p>
                  <w:p w14:paraId="1379BFED" w14:textId="77777777" w:rsidR="00950602" w:rsidRDefault="00950602">
                    <w:pPr>
                      <w:spacing w:after="240"/>
                      <w:jc w:val="both"/>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A3E6" w14:textId="77777777" w:rsidR="00950602" w:rsidRDefault="00950602">
    <w:pPr>
      <w:pBdr>
        <w:top w:val="nil"/>
        <w:left w:val="nil"/>
        <w:bottom w:val="nil"/>
        <w:right w:val="nil"/>
        <w:between w:val="nil"/>
      </w:pBdr>
      <w:tabs>
        <w:tab w:val="center" w:pos="4536"/>
        <w:tab w:val="right" w:pos="9072"/>
      </w:tabs>
      <w:spacing w:after="240"/>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62D4"/>
    <w:multiLevelType w:val="multilevel"/>
    <w:tmpl w:val="7114B0A6"/>
    <w:lvl w:ilvl="0">
      <w:start w:val="1"/>
      <w:numFmt w:val="decimal"/>
      <w:lvlText w:val="%1."/>
      <w:lvlJc w:val="left"/>
      <w:pPr>
        <w:ind w:left="360" w:hanging="360"/>
      </w:pPr>
      <w:rPr>
        <w:vertAlign w:val="baseline"/>
      </w:rPr>
    </w:lvl>
    <w:lvl w:ilvl="1">
      <w:start w:val="1"/>
      <w:numFmt w:val="lowerLetter"/>
      <w:lvlText w:val="%2)"/>
      <w:lvlJc w:val="left"/>
      <w:pPr>
        <w:ind w:left="1211" w:hanging="360"/>
      </w:pPr>
      <w:rPr>
        <w:rFonts w:ascii="Arial" w:eastAsia="Arial" w:hAnsi="Arial" w:cs="Arial"/>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E3B12A7"/>
    <w:multiLevelType w:val="multilevel"/>
    <w:tmpl w:val="9E082B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486167DA"/>
    <w:multiLevelType w:val="multilevel"/>
    <w:tmpl w:val="A9EEB9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70E969F1"/>
    <w:multiLevelType w:val="multilevel"/>
    <w:tmpl w:val="34B6A882"/>
    <w:lvl w:ilvl="0">
      <w:start w:val="1"/>
      <w:numFmt w:val="decimal"/>
      <w:lvlText w:val="%1."/>
      <w:lvlJc w:val="left"/>
      <w:pPr>
        <w:ind w:left="360" w:hanging="360"/>
      </w:pPr>
      <w:rPr>
        <w:rFonts w:ascii="Arial" w:eastAsia="Arial" w:hAnsi="Arial" w:cs="Arial"/>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602"/>
    <w:rsid w:val="0004398F"/>
    <w:rsid w:val="00096DE8"/>
    <w:rsid w:val="00127920"/>
    <w:rsid w:val="001431F3"/>
    <w:rsid w:val="00177587"/>
    <w:rsid w:val="001D7F89"/>
    <w:rsid w:val="001E5447"/>
    <w:rsid w:val="002015C2"/>
    <w:rsid w:val="002029AF"/>
    <w:rsid w:val="002349D6"/>
    <w:rsid w:val="002F4C06"/>
    <w:rsid w:val="004860E7"/>
    <w:rsid w:val="00683281"/>
    <w:rsid w:val="00703A21"/>
    <w:rsid w:val="007640CE"/>
    <w:rsid w:val="00765BC2"/>
    <w:rsid w:val="00950602"/>
    <w:rsid w:val="00A24426"/>
    <w:rsid w:val="00A67AAB"/>
    <w:rsid w:val="00AA2E42"/>
    <w:rsid w:val="00AB5A6C"/>
    <w:rsid w:val="00AF6A4D"/>
    <w:rsid w:val="00B25527"/>
    <w:rsid w:val="00B27608"/>
    <w:rsid w:val="00C12713"/>
    <w:rsid w:val="00C757EE"/>
    <w:rsid w:val="00CC759E"/>
    <w:rsid w:val="00CF5860"/>
    <w:rsid w:val="00D20C95"/>
    <w:rsid w:val="00D44013"/>
    <w:rsid w:val="00E4629C"/>
    <w:rsid w:val="00E94529"/>
    <w:rsid w:val="00EA29AF"/>
    <w:rsid w:val="00EA5FC4"/>
    <w:rsid w:val="00EE6CE4"/>
    <w:rsid w:val="00F148C4"/>
    <w:rsid w:val="00F805B6"/>
    <w:rsid w:val="00FB09CF"/>
    <w:rsid w:val="00FF2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A0854"/>
  <w15:docId w15:val="{D5ECF238-A395-4A4C-88C7-8CBEB138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D44013"/>
    <w:rPr>
      <w:sz w:val="16"/>
      <w:szCs w:val="16"/>
    </w:rPr>
  </w:style>
  <w:style w:type="paragraph" w:styleId="Textkomente">
    <w:name w:val="annotation text"/>
    <w:basedOn w:val="Normln"/>
    <w:link w:val="TextkomenteChar"/>
    <w:uiPriority w:val="99"/>
    <w:semiHidden/>
    <w:unhideWhenUsed/>
    <w:rsid w:val="00D44013"/>
  </w:style>
  <w:style w:type="character" w:customStyle="1" w:styleId="TextkomenteChar">
    <w:name w:val="Text komentáře Char"/>
    <w:basedOn w:val="Standardnpsmoodstavce"/>
    <w:link w:val="Textkomente"/>
    <w:uiPriority w:val="99"/>
    <w:semiHidden/>
    <w:rsid w:val="00D44013"/>
  </w:style>
  <w:style w:type="paragraph" w:styleId="Pedmtkomente">
    <w:name w:val="annotation subject"/>
    <w:basedOn w:val="Textkomente"/>
    <w:next w:val="Textkomente"/>
    <w:link w:val="PedmtkomenteChar"/>
    <w:uiPriority w:val="99"/>
    <w:semiHidden/>
    <w:unhideWhenUsed/>
    <w:rsid w:val="00D44013"/>
    <w:rPr>
      <w:b/>
      <w:bCs/>
    </w:rPr>
  </w:style>
  <w:style w:type="character" w:customStyle="1" w:styleId="PedmtkomenteChar">
    <w:name w:val="Předmět komentáře Char"/>
    <w:basedOn w:val="TextkomenteChar"/>
    <w:link w:val="Pedmtkomente"/>
    <w:uiPriority w:val="99"/>
    <w:semiHidden/>
    <w:rsid w:val="00D44013"/>
    <w:rPr>
      <w:b/>
      <w:bCs/>
    </w:rPr>
  </w:style>
  <w:style w:type="paragraph" w:styleId="Textbubliny">
    <w:name w:val="Balloon Text"/>
    <w:basedOn w:val="Normln"/>
    <w:link w:val="TextbublinyChar"/>
    <w:uiPriority w:val="99"/>
    <w:semiHidden/>
    <w:unhideWhenUsed/>
    <w:rsid w:val="00D440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4013"/>
    <w:rPr>
      <w:rFonts w:ascii="Segoe UI" w:hAnsi="Segoe UI" w:cs="Segoe UI"/>
      <w:sz w:val="18"/>
      <w:szCs w:val="18"/>
    </w:rPr>
  </w:style>
  <w:style w:type="paragraph" w:styleId="Revize">
    <w:name w:val="Revision"/>
    <w:hidden/>
    <w:uiPriority w:val="99"/>
    <w:semiHidden/>
    <w:rsid w:val="00AB5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tenantID>8BC9BD9B-31E2-4E97-ABE0-B03814292429</NovaPath_tenantID>
</file>

<file path=customXml/item10.xml><?xml version="1.0" encoding="utf-8"?>
<NovaPath_docClassDate>02/18/2020 15:57:01</NovaPath_docClassDate>
</file>

<file path=customXml/item11.xml><?xml version="1.0" encoding="utf-8"?>
<nXeGKudETKPeaCNGFh5i0BGlH9ci87cLWvMx3DlPzuAPh2gY9s703zKUS7uW>SCUDsr+Pq+hgp0bZfK4FZxaaGTeLhZyZtLemarjgWwBxsAQUuTStENWk2P0IhUZ275gmnRT7n+Q+eTvwx6XYfEX/wZSZRg3dv2VVJsKXKXCWQH8X/9LjckImaoySq6UzQ5KSAZYokaJG9hBuHfPTr+ziEnpZY7pZ/2f0rRIhlKaRME6Drzgf9GJdyx3eJBRryNmerIfVH8dAQmyJv13q/g==</nXeGKudETKPeaCNGFh5i0BGlH9ci87cLWvMx3DlPzuAPh2gY9s703zKUS7uW>
</file>

<file path=customXml/item12.xml><?xml version="1.0" encoding="utf-8"?>
<nXeGKudETKPeaCNGFh5ix5fP7fSWtl37NIroXmZyHIynb9qBde2n67FOJFV2>hvo8jIGPriLPjiu1rqJXzKhI6gLOZ8+dIHsepsQ0SPQ=</nXeGKudETKPeaCNGFh5ix5fP7fSWtl37NIroXmZyHIynb9qBde2n67FOJFV2>
</file>

<file path=customXml/item13.xml><?xml version="1.0" encoding="utf-8"?>
<nXeGKudETKPeaCNGFh5i7KB6PCgefevITs3IW5zvHkDTq2cPPZVDzitehfVaR>xXOERgJrn4wgiPpGYa05bg==</nXeGKudETKPeaCNGFh5i7KB6PCgefevITs3IW5zvHkDTq2cPPZVDzitehfVaR>
</file>

<file path=customXml/item14.xml><?xml version="1.0" encoding="utf-8"?>
<nXeGKudETKPeaCNGFh5ix5fP7fSWtl37NIroXmYBQsS1cecqKZfGozr8W9iy>bj//4UdkFO89WgSYlzSCHA==</nXeGKudETKPeaCNGFh5ix5fP7fSWtl37NIroXmYBQsS1cecqKZfGozr8W9iy>
</file>

<file path=customXml/item15.xml><?xml version="1.0" encoding="utf-8"?>
<NovaPath_baseApplication>Microsoft Word</NovaPath_baseApplication>
</file>

<file path=customXml/item16.xml><?xml version="1.0" encoding="utf-8"?>
<NovaPath_docClassID>1030</NovaPath_docClassID>
</file>

<file path=customXml/item17.xml><?xml version="1.0" encoding="utf-8"?>
<nXeGKudETKPeaCNGFh5i8sltj09I1nJ8AlBUytNZ1Ehih9jnZMZtoeNI9UMZ5>DLypFCKquMi/teLBbvv3qpcV0N7cfyNFSRWKMBAlKhI=</nXeGKudETKPeaCNGFh5i8sltj09I1nJ8AlBUytNZ1Ehih9jnZMZtoeNI9UMZ5>
</file>

<file path=customXml/item18.xml><?xml version="1.0" encoding="utf-8"?>
<nXeGKudETKPeaCNGFh5i7cKyawAjgyQn9gyiebCxx1jD9eHXSWW9Lib2F1j9>SCUDsr+Pq+hgp0bZfK4FZxaaGTeLhZyZtLemarjgWwBxsAQUuTStENWk2P0IhUZ275gmnRT7n+Q+eTvwx6XYfEX/wZSZRg3dv2VVJsKXKXCWQH8X/9LjckImaoySq6UzQ5KSAZYokaJG9hBuHfPTr+ziEnpZY7pZ/2f0rRIhlKaRME6Drzgf9GJdyx3eJBRrkaea7Ng5nm0Lua84MYJnay6R21DbPGph/+mWxkyI2oakr2FyzVnwaBS9OqB5Hzpfr3k6NH403WWDs1yT5R1ziqVkv0kzDvYjAf98z5ZwPPq0+bSzpoaj7JCZs4xV8TG9</nXeGKudETKPeaCNGFh5i7cKyawAjgyQn9gyiebCxx1jD9eHXSWW9Lib2F1j9>
</file>

<file path=customXml/item19.xml><?xml version="1.0" encoding="utf-8"?>
<nXeGKudETKPeaCNGFh5i5JKJLOqxkMZWB6LsYfMaI9RtbpE1WkCpXazESWus5B>Tjwn+zhwLaRC7orMduyat8uwKScqGfhfh9ic3QAGv6DNAwT8pEQXzkIpt97N4ITTf7AXSwcy/fIjhau+ZdyWfQ==</nXeGKudETKPeaCNGFh5i5JKJLOqxkMZWB6LsYfMaI9RtbpE1WkCpXazESWus5B>
</file>

<file path=customXml/item2.xml><?xml version="1.0" encoding="utf-8"?>
<NovaPath_docName>\\emea\plz\Team\KST18060507\Common\CSR\CSR contracts\2020\Formula_Students\Draft_ČVUT_e-Force_Formula_Student_2020.docx</NovaPath_docName>
</file>

<file path=customXml/item20.xml><?xml version="1.0" encoding="utf-8"?>
<NovaPath_versionInfo>4.6.8.12343</NovaPath_versionInfo>
</file>

<file path=customXml/item21.xml><?xml version="1.0" encoding="utf-8"?>
<nXeGKudETKPeaCNGFh5iTSI5UodjD94nh7U7VklxY>ttD9pxQpL7jRBlIUoQxSbTNmI8h4lNeEYS+MRhv696c4vwXcSl8s6t91Y9PyYqnCMM2WXeDeKQcsxozcfKl5Cg==</nXeGKudETKPeaCNGFh5iTSI5UodjD94nh7U7VklxY>
</file>

<file path=customXml/item22.xml><?xml version="1.0" encoding="utf-8"?>
<NovaPath_docOwner>Z655666</NovaPath_docOwner>
</file>

<file path=customXml/item23.xml><?xml version="1.0" encoding="utf-8"?>
<NovaPath_docClass>Internal</NovaPath_docClass>
</file>

<file path=customXml/item24.xml><?xml version="1.0" encoding="utf-8"?>
<NovaPath_docID>1K5HIOUEG4BJ5PHGTAUISAVHA3</NovaPath_docID>
</file>

<file path=customXml/item25.xml><?xml version="1.0" encoding="utf-8"?>
<b:Sources xmlns:b="http://schemas.openxmlformats.org/officeDocument/2006/bibliography" xmlns="http://schemas.openxmlformats.org/officeDocument/2006/bibliography" SelectedStyle="\Styl2CitacePRO.xsl" StyleName="Styl 2 Citace PRO" Version="0"/>
</file>

<file path=customXml/item3.xml><?xml version="1.0" encoding="utf-8"?>
<nXeGKudETKPeaCNGFh5i5IeuWeXv6XDtePDOrtUSOqWwmvYa7PTRiLQvIZkriN4zFxEJfkpx7yiWurrFRQTw>wET7z3APVwWLb5suGR4vTtZrarbu8vv5kPcS6N5bl58=</nXeGKudETKPeaCNGFh5i5IeuWeXv6XDtePDOrtUSOqWwmvYa7PTRiLQvIZkriN4zFxEJfkpx7yiWurrFRQTw>
</file>

<file path=customXml/item4.xml><?xml version="1.0" encoding="utf-8"?>
<nXeGKudETKPeaCNGFh5i2aVdoOsLYjULCdH7T707tDyRRmguot4fEcJ2iD6f9>vJAMIvHrbfoRNGY9Qh3BYA==</nXeGKudETKPeaCNGFh5i2aVdoOsLYjULCdH7T707tDyRRmguot4fEcJ2iD6f9>
</file>

<file path=customXml/item5.xml><?xml version="1.0" encoding="utf-8"?>
<nXeGKudETKPeaCNGFh5iKXsadLDxTRe0xbrxgS3asWaSdlBY0sLX5pYu7jLmo>SiTVZYrZoP6lgSCTj6v0lYUXo7rptB3vsxE98fSlaTok74hHqUQ//z+IzG3f3dKdNUyW4Kjm/X9VSbJA4Gr5MW0KPH+B642pxXdDNArGooo=</nXeGKudETKPeaCNGFh5iKXsadLDxTRe0xbrxgS3asWaSdlBY0sLX5pYu7jLmo>
</file>

<file path=customXml/item6.xml><?xml version="1.0" encoding="utf-8"?>
<NovaPath_docIDOld>LUGIFYR0ZZ2BTQVTQF0NYY5FS4</NovaPath_docIDOld>
</file>

<file path=customXml/item7.xml><?xml version="1.0" encoding="utf-8"?>
<NovaPath_docPath>\\emea\plz\Team\KST18060507\Common\CSR\CSR contracts\2020\Formula_Students</NovaPath_docPath>
</file>

<file path=customXml/item8.xml><?xml version="1.0" encoding="utf-8"?>
<NovaPath_DocumentType>0</NovaPath_DocumentType>
</file>

<file path=customXml/item9.xml><?xml version="1.0" encoding="utf-8"?>
<nXeGKudETKPeaCNGFh5ix5fP7fSWtl37NIroXmZN38TajkfZeW3Vf6bvmNn8>d3aqQbItQeoJPs14VZL6LnjhxZINMXJlgE+F7CwOt5ashl40en9yVrU9FRr/a82w</nXeGKudETKPeaCNGFh5ix5fP7fSWtl37NIroXmZN38TajkfZeW3Vf6bvmNn8>
</file>

<file path=customXml/itemProps1.xml><?xml version="1.0" encoding="utf-8"?>
<ds:datastoreItem xmlns:ds="http://schemas.openxmlformats.org/officeDocument/2006/customXml" ds:itemID="{3350F8EB-4409-446F-AF60-C7446171F96D}">
  <ds:schemaRefs/>
</ds:datastoreItem>
</file>

<file path=customXml/itemProps10.xml><?xml version="1.0" encoding="utf-8"?>
<ds:datastoreItem xmlns:ds="http://schemas.openxmlformats.org/officeDocument/2006/customXml" ds:itemID="{DE4EB5C5-0C91-491A-BBE4-C3C087CF4E47}">
  <ds:schemaRefs/>
</ds:datastoreItem>
</file>

<file path=customXml/itemProps11.xml><?xml version="1.0" encoding="utf-8"?>
<ds:datastoreItem xmlns:ds="http://schemas.openxmlformats.org/officeDocument/2006/customXml" ds:itemID="{416B5973-AD75-4241-9935-C8C440E88313}">
  <ds:schemaRefs/>
</ds:datastoreItem>
</file>

<file path=customXml/itemProps12.xml><?xml version="1.0" encoding="utf-8"?>
<ds:datastoreItem xmlns:ds="http://schemas.openxmlformats.org/officeDocument/2006/customXml" ds:itemID="{71D458AF-D3F0-43DA-9BAB-5A96CCDF99A8}">
  <ds:schemaRefs/>
</ds:datastoreItem>
</file>

<file path=customXml/itemProps13.xml><?xml version="1.0" encoding="utf-8"?>
<ds:datastoreItem xmlns:ds="http://schemas.openxmlformats.org/officeDocument/2006/customXml" ds:itemID="{AECD25FA-EF00-4261-B0E5-F3B30360E051}">
  <ds:schemaRefs/>
</ds:datastoreItem>
</file>

<file path=customXml/itemProps14.xml><?xml version="1.0" encoding="utf-8"?>
<ds:datastoreItem xmlns:ds="http://schemas.openxmlformats.org/officeDocument/2006/customXml" ds:itemID="{038C27BE-71BF-4A82-97D7-F81BE2DDF0A3}">
  <ds:schemaRefs/>
</ds:datastoreItem>
</file>

<file path=customXml/itemProps15.xml><?xml version="1.0" encoding="utf-8"?>
<ds:datastoreItem xmlns:ds="http://schemas.openxmlformats.org/officeDocument/2006/customXml" ds:itemID="{6C5892AC-0E18-459C-B6C3-936F859EC55B}">
  <ds:schemaRefs/>
</ds:datastoreItem>
</file>

<file path=customXml/itemProps16.xml><?xml version="1.0" encoding="utf-8"?>
<ds:datastoreItem xmlns:ds="http://schemas.openxmlformats.org/officeDocument/2006/customXml" ds:itemID="{188B8C69-E883-4FC6-B0D7-0A534E7F70F1}">
  <ds:schemaRefs/>
</ds:datastoreItem>
</file>

<file path=customXml/itemProps17.xml><?xml version="1.0" encoding="utf-8"?>
<ds:datastoreItem xmlns:ds="http://schemas.openxmlformats.org/officeDocument/2006/customXml" ds:itemID="{14F2FC9B-0D32-43E4-AA1B-F7131A08A948}">
  <ds:schemaRefs/>
</ds:datastoreItem>
</file>

<file path=customXml/itemProps18.xml><?xml version="1.0" encoding="utf-8"?>
<ds:datastoreItem xmlns:ds="http://schemas.openxmlformats.org/officeDocument/2006/customXml" ds:itemID="{CB2BFC97-5C43-4183-9C74-9BB2F9A45670}">
  <ds:schemaRefs/>
</ds:datastoreItem>
</file>

<file path=customXml/itemProps19.xml><?xml version="1.0" encoding="utf-8"?>
<ds:datastoreItem xmlns:ds="http://schemas.openxmlformats.org/officeDocument/2006/customXml" ds:itemID="{7B919DF3-2EB6-463F-A14F-5EC2CD4BB13E}">
  <ds:schemaRefs/>
</ds:datastoreItem>
</file>

<file path=customXml/itemProps2.xml><?xml version="1.0" encoding="utf-8"?>
<ds:datastoreItem xmlns:ds="http://schemas.openxmlformats.org/officeDocument/2006/customXml" ds:itemID="{CDA6C741-AB7D-4D57-A778-6188A5701515}">
  <ds:schemaRefs/>
</ds:datastoreItem>
</file>

<file path=customXml/itemProps20.xml><?xml version="1.0" encoding="utf-8"?>
<ds:datastoreItem xmlns:ds="http://schemas.openxmlformats.org/officeDocument/2006/customXml" ds:itemID="{02BB4A1E-B101-419F-ACFE-EB20DF3A0318}">
  <ds:schemaRefs/>
</ds:datastoreItem>
</file>

<file path=customXml/itemProps21.xml><?xml version="1.0" encoding="utf-8"?>
<ds:datastoreItem xmlns:ds="http://schemas.openxmlformats.org/officeDocument/2006/customXml" ds:itemID="{36DDAF2A-EA21-4491-89C2-38AFECB4D937}">
  <ds:schemaRefs/>
</ds:datastoreItem>
</file>

<file path=customXml/itemProps22.xml><?xml version="1.0" encoding="utf-8"?>
<ds:datastoreItem xmlns:ds="http://schemas.openxmlformats.org/officeDocument/2006/customXml" ds:itemID="{388BDBBC-5C03-442E-BF89-CE23947AB743}">
  <ds:schemaRefs/>
</ds:datastoreItem>
</file>

<file path=customXml/itemProps23.xml><?xml version="1.0" encoding="utf-8"?>
<ds:datastoreItem xmlns:ds="http://schemas.openxmlformats.org/officeDocument/2006/customXml" ds:itemID="{A1C7224E-76FD-41F9-9991-F88E72040DB8}">
  <ds:schemaRefs/>
</ds:datastoreItem>
</file>

<file path=customXml/itemProps24.xml><?xml version="1.0" encoding="utf-8"?>
<ds:datastoreItem xmlns:ds="http://schemas.openxmlformats.org/officeDocument/2006/customXml" ds:itemID="{20C9F0C6-07B3-4AA8-B673-4A93550CE946}">
  <ds:schemaRefs/>
</ds:datastoreItem>
</file>

<file path=customXml/itemProps25.xml><?xml version="1.0" encoding="utf-8"?>
<ds:datastoreItem xmlns:ds="http://schemas.openxmlformats.org/officeDocument/2006/customXml" ds:itemID="{ED4871A0-CFC4-45C4-B19F-FB3D287025E4}">
  <ds:schemaRefs>
    <ds:schemaRef ds:uri="http://schemas.openxmlformats.org/officeDocument/2006/bibliography"/>
  </ds:schemaRefs>
</ds:datastoreItem>
</file>

<file path=customXml/itemProps3.xml><?xml version="1.0" encoding="utf-8"?>
<ds:datastoreItem xmlns:ds="http://schemas.openxmlformats.org/officeDocument/2006/customXml" ds:itemID="{E6CED7AE-694F-4B14-B25C-141BAE52B885}">
  <ds:schemaRefs/>
</ds:datastoreItem>
</file>

<file path=customXml/itemProps4.xml><?xml version="1.0" encoding="utf-8"?>
<ds:datastoreItem xmlns:ds="http://schemas.openxmlformats.org/officeDocument/2006/customXml" ds:itemID="{A3598E40-B8E4-4018-AD68-22590A1BC65B}">
  <ds:schemaRefs/>
</ds:datastoreItem>
</file>

<file path=customXml/itemProps5.xml><?xml version="1.0" encoding="utf-8"?>
<ds:datastoreItem xmlns:ds="http://schemas.openxmlformats.org/officeDocument/2006/customXml" ds:itemID="{AF41A8AA-F639-420C-B59B-29F1D34A37EE}">
  <ds:schemaRefs/>
</ds:datastoreItem>
</file>

<file path=customXml/itemProps6.xml><?xml version="1.0" encoding="utf-8"?>
<ds:datastoreItem xmlns:ds="http://schemas.openxmlformats.org/officeDocument/2006/customXml" ds:itemID="{382217B2-C80F-4657-A86A-105276CF44B0}">
  <ds:schemaRefs/>
</ds:datastoreItem>
</file>

<file path=customXml/itemProps7.xml><?xml version="1.0" encoding="utf-8"?>
<ds:datastoreItem xmlns:ds="http://schemas.openxmlformats.org/officeDocument/2006/customXml" ds:itemID="{FBC5F09A-302B-41B7-B63D-D31839B0666B}">
  <ds:schemaRefs/>
</ds:datastoreItem>
</file>

<file path=customXml/itemProps8.xml><?xml version="1.0" encoding="utf-8"?>
<ds:datastoreItem xmlns:ds="http://schemas.openxmlformats.org/officeDocument/2006/customXml" ds:itemID="{EC3CCDF5-28AF-4866-9858-6850B158213F}">
  <ds:schemaRefs/>
</ds:datastoreItem>
</file>

<file path=customXml/itemProps9.xml><?xml version="1.0" encoding="utf-8"?>
<ds:datastoreItem xmlns:ds="http://schemas.openxmlformats.org/officeDocument/2006/customXml" ds:itemID="{8781D6BC-83E3-40BA-BB37-950CF22C1A2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884</Words>
  <Characters>5217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Pouzar Dusan PLZ DITH</dc:creator>
  <cp:keywords>Internal</cp:keywords>
  <cp:lastModifiedBy>Pospisilikova, Hana</cp:lastModifiedBy>
  <cp:revision>4</cp:revision>
  <dcterms:created xsi:type="dcterms:W3CDTF">2023-09-20T11:50:00Z</dcterms:created>
  <dcterms:modified xsi:type="dcterms:W3CDTF">2023-10-05T07:04:00Z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ID">
    <vt:lpwstr>1K5HIOUEG4BJ5PHGTAUISAVHA3</vt:lpwstr>
  </property>
  <property fmtid="{D5CDD505-2E9C-101B-9397-08002B2CF9AE}" pid="3" name="NovaPath-Version">
    <vt:lpwstr>4.6.8.12343</vt:lpwstr>
  </property>
  <property fmtid="{D5CDD505-2E9C-101B-9397-08002B2CF9AE}" pid="4" name="Klassifizierung">
    <vt:lpwstr>Internal</vt:lpwstr>
  </property>
  <property fmtid="{D5CDD505-2E9C-101B-9397-08002B2CF9AE}" pid="5" name="Klassifizierungs-Id">
    <vt:lpwstr>1030</vt:lpwstr>
  </property>
  <property fmtid="{D5CDD505-2E9C-101B-9397-08002B2CF9AE}" pid="6" name="Klassifizierungs-Datum">
    <vt:lpwstr>02/18/2020 15:57:01</vt:lpwstr>
  </property>
  <property fmtid="{D5CDD505-2E9C-101B-9397-08002B2CF9AE}" pid="7" name="MSIP_Label_134277c1-31d4-4dba-9248-3ba93a3f3112_Enabled">
    <vt:lpwstr>true</vt:lpwstr>
  </property>
  <property fmtid="{D5CDD505-2E9C-101B-9397-08002B2CF9AE}" pid="8" name="MSIP_Label_134277c1-31d4-4dba-9248-3ba93a3f3112_SetDate">
    <vt:lpwstr>2023-09-18T11:47:11Z</vt:lpwstr>
  </property>
  <property fmtid="{D5CDD505-2E9C-101B-9397-08002B2CF9AE}" pid="9" name="MSIP_Label_134277c1-31d4-4dba-9248-3ba93a3f3112_Method">
    <vt:lpwstr>Standard</vt:lpwstr>
  </property>
  <property fmtid="{D5CDD505-2E9C-101B-9397-08002B2CF9AE}" pid="10" name="MSIP_Label_134277c1-31d4-4dba-9248-3ba93a3f3112_Name">
    <vt:lpwstr>Internal sub1</vt:lpwstr>
  </property>
  <property fmtid="{D5CDD505-2E9C-101B-9397-08002B2CF9AE}" pid="11" name="MSIP_Label_134277c1-31d4-4dba-9248-3ba93a3f3112_SiteId">
    <vt:lpwstr>eb70b763-b6d7-4486-8555-8831709a784e</vt:lpwstr>
  </property>
  <property fmtid="{D5CDD505-2E9C-101B-9397-08002B2CF9AE}" pid="12" name="MSIP_Label_134277c1-31d4-4dba-9248-3ba93a3f3112_ActionId">
    <vt:lpwstr>cdd97491-2b56-41ca-8528-4d9e72c5f963</vt:lpwstr>
  </property>
  <property fmtid="{D5CDD505-2E9C-101B-9397-08002B2CF9AE}" pid="13" name="MSIP_Label_134277c1-31d4-4dba-9248-3ba93a3f3112_ContentBits">
    <vt:lpwstr>1</vt:lpwstr>
  </property>
</Properties>
</file>