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2.termín pobytu : 18.09. 2023 - 22.09.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3.počet účastníků : cca 42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4.stravování : plná penze, pitný režim a svačiny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5.zahájení : 18.09. 2023 obědem, 22.09. 2023 ukončení snídaní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III.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Stravování a ubytování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Cena za ubytování a stravování 680,- Kč,- na osobu/den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Pedagogický dozor 1x na každých 10 platících dětí zdarma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IV.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Úhrada pobytu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Pobyt bude uhrazen podle skutečného stavu účastníků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 počtu dní po skončení pobytu poskytovateli fakturou.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Zálohová faktura ve výši 80% až 85% bude splatné 30 dní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před nástupem, pokud nebude dohoda jiná.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V.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Povinnosti a práva obou stran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Poskytovatel je povinen 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Zabezpečit objednateli ubytování a stravování v zařízení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Uvedené v článku II..Zabezpečit řádný úklid ve všech prostorách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V rámci platných hygienických norem a předpisů. Seznámit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uU34HHbVJFi11SNwbtfy/0C8nw==">CgMxLjA4AHIhMS1nQWxObmx2YWlYTWs5dTZjbXFFOWpDR1ZRb0FBZFJi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