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DC" w:rsidRDefault="00180BD2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1190700289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63DDC" w:rsidRDefault="00180BD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63DDC" w:rsidRDefault="00363DDC">
      <w:pPr>
        <w:pStyle w:val="Zkladntext"/>
        <w:ind w:left="0"/>
        <w:jc w:val="left"/>
        <w:rPr>
          <w:sz w:val="60"/>
        </w:rPr>
      </w:pPr>
    </w:p>
    <w:p w:rsidR="00363DDC" w:rsidRDefault="00180BD2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63DDC" w:rsidRDefault="00363DDC">
      <w:pPr>
        <w:pStyle w:val="Zkladntext"/>
        <w:spacing w:before="1"/>
        <w:ind w:left="0"/>
        <w:jc w:val="left"/>
      </w:pPr>
    </w:p>
    <w:p w:rsidR="00363DDC" w:rsidRDefault="00180BD2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63DDC" w:rsidRDefault="00180BD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63DDC" w:rsidRDefault="00180BD2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63DDC" w:rsidRDefault="00180BD2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363DDC" w:rsidRDefault="00180BD2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63DDC" w:rsidRDefault="00180BD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63DDC" w:rsidRDefault="00180BD2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63DDC" w:rsidRDefault="00363DDC">
      <w:pPr>
        <w:pStyle w:val="Zkladntext"/>
        <w:spacing w:before="1"/>
        <w:ind w:left="0"/>
        <w:jc w:val="left"/>
      </w:pPr>
    </w:p>
    <w:p w:rsidR="00363DDC" w:rsidRDefault="00180BD2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363DDC" w:rsidRDefault="00363DDC">
      <w:pPr>
        <w:pStyle w:val="Zkladntext"/>
        <w:ind w:left="0"/>
        <w:jc w:val="left"/>
      </w:pPr>
    </w:p>
    <w:p w:rsidR="00363DDC" w:rsidRDefault="00180BD2">
      <w:pPr>
        <w:pStyle w:val="Nadpis2"/>
        <w:ind w:right="0"/>
        <w:jc w:val="left"/>
      </w:pPr>
      <w:r>
        <w:t>Základní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Zdenky</w:t>
      </w:r>
      <w:r>
        <w:rPr>
          <w:spacing w:val="-2"/>
        </w:rPr>
        <w:t xml:space="preserve"> </w:t>
      </w:r>
      <w:r>
        <w:t>Braunerové</w:t>
      </w:r>
      <w:r>
        <w:rPr>
          <w:spacing w:val="-2"/>
        </w:rPr>
        <w:t xml:space="preserve"> </w:t>
      </w:r>
      <w:r>
        <w:t>Roztoky,</w:t>
      </w:r>
      <w:r>
        <w:rPr>
          <w:spacing w:val="-6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363DDC" w:rsidRDefault="00180BD2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Školní</w:t>
      </w:r>
      <w:r>
        <w:rPr>
          <w:spacing w:val="-4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470,</w:t>
      </w:r>
      <w:r>
        <w:rPr>
          <w:spacing w:val="-3"/>
        </w:rPr>
        <w:t xml:space="preserve"> </w:t>
      </w:r>
      <w:r>
        <w:t>252 63</w:t>
      </w:r>
      <w:r>
        <w:rPr>
          <w:spacing w:val="-2"/>
        </w:rPr>
        <w:t xml:space="preserve"> </w:t>
      </w:r>
      <w:r>
        <w:t>Roztoky</w:t>
      </w:r>
    </w:p>
    <w:p w:rsidR="00363DDC" w:rsidRDefault="00180BD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70854963</w:t>
      </w:r>
    </w:p>
    <w:p w:rsidR="00363DDC" w:rsidRDefault="00180BD2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</w:r>
      <w:r>
        <w:rPr>
          <w:w w:val="95"/>
        </w:rPr>
        <w:t>OIgou</w:t>
      </w:r>
      <w:r>
        <w:rPr>
          <w:spacing w:val="13"/>
          <w:w w:val="95"/>
        </w:rPr>
        <w:t xml:space="preserve"> </w:t>
      </w:r>
      <w:r>
        <w:rPr>
          <w:w w:val="95"/>
        </w:rPr>
        <w:t>J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n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u</w:t>
      </w:r>
      <w:r>
        <w:rPr>
          <w:spacing w:val="-5"/>
          <w:w w:val="95"/>
        </w:rPr>
        <w:t xml:space="preserve"> </w:t>
      </w:r>
      <w:r>
        <w:rPr>
          <w:w w:val="95"/>
        </w:rPr>
        <w:t>š</w:t>
      </w:r>
      <w:r>
        <w:rPr>
          <w:spacing w:val="-5"/>
          <w:w w:val="95"/>
        </w:rPr>
        <w:t xml:space="preserve"> </w:t>
      </w:r>
      <w:r>
        <w:rPr>
          <w:w w:val="95"/>
        </w:rPr>
        <w:t>k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v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u</w:t>
      </w:r>
      <w:r>
        <w:rPr>
          <w:spacing w:val="-5"/>
          <w:w w:val="95"/>
        </w:rPr>
        <w:t xml:space="preserve"> </w:t>
      </w:r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ředitelkou</w:t>
      </w:r>
    </w:p>
    <w:p w:rsidR="00363DDC" w:rsidRDefault="00180BD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363DDC" w:rsidRDefault="00180BD2">
      <w:pPr>
        <w:pStyle w:val="Zkladntext"/>
        <w:tabs>
          <w:tab w:val="left" w:pos="3122"/>
        </w:tabs>
        <w:spacing w:before="1"/>
        <w:ind w:left="242" w:right="515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168423744/0300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63DDC" w:rsidRDefault="00363DDC">
      <w:pPr>
        <w:pStyle w:val="Zkladntext"/>
        <w:spacing w:before="1"/>
        <w:ind w:left="0"/>
        <w:jc w:val="left"/>
      </w:pPr>
    </w:p>
    <w:p w:rsidR="00363DDC" w:rsidRDefault="00180BD2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63DDC" w:rsidRDefault="00363DDC">
      <w:pPr>
        <w:pStyle w:val="Zkladntext"/>
        <w:spacing w:before="13"/>
        <w:ind w:left="0"/>
        <w:jc w:val="left"/>
        <w:rPr>
          <w:sz w:val="35"/>
        </w:rPr>
      </w:pPr>
    </w:p>
    <w:p w:rsidR="00363DDC" w:rsidRDefault="00180BD2">
      <w:pPr>
        <w:pStyle w:val="Nadpis1"/>
      </w:pPr>
      <w:r>
        <w:t>I.</w:t>
      </w:r>
    </w:p>
    <w:p w:rsidR="00363DDC" w:rsidRDefault="00180BD2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63DDC" w:rsidRDefault="00363DDC">
      <w:pPr>
        <w:pStyle w:val="Zkladntext"/>
        <w:spacing w:before="1"/>
        <w:ind w:left="0"/>
        <w:jc w:val="left"/>
        <w:rPr>
          <w:b/>
          <w:sz w:val="18"/>
        </w:rPr>
      </w:pPr>
    </w:p>
    <w:p w:rsidR="00363DDC" w:rsidRDefault="00180BD2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63DDC" w:rsidRDefault="00180BD2">
      <w:pPr>
        <w:pStyle w:val="Zkladntext"/>
        <w:spacing w:before="1"/>
        <w:ind w:right="110"/>
      </w:pPr>
      <w:r>
        <w:t>„Smlouva“) se uzavírá na základě Rozhodnutí ministra životního prostředí č. 1190700289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363DDC" w:rsidRDefault="00180BD2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63DDC" w:rsidRDefault="00180BD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</w:t>
      </w:r>
      <w:r>
        <w:rPr>
          <w:sz w:val="20"/>
        </w:rPr>
        <w:t>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63DDC" w:rsidRDefault="00363DDC">
      <w:pPr>
        <w:jc w:val="both"/>
        <w:rPr>
          <w:sz w:val="20"/>
        </w:rPr>
        <w:sectPr w:rsidR="00363DDC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363DDC" w:rsidRDefault="00180BD2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63DDC" w:rsidRDefault="00180BD2">
      <w:pPr>
        <w:pStyle w:val="Nadpis2"/>
        <w:spacing w:before="120"/>
        <w:ind w:left="4125" w:right="0"/>
        <w:jc w:val="left"/>
      </w:pPr>
      <w:r>
        <w:t>„Učení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přírodě“</w:t>
      </w:r>
    </w:p>
    <w:p w:rsidR="00363DDC" w:rsidRDefault="00180BD2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 realizovanou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363DDC" w:rsidRDefault="00363DDC">
      <w:pPr>
        <w:pStyle w:val="Zkladntext"/>
        <w:spacing w:before="1"/>
        <w:ind w:left="0"/>
        <w:jc w:val="left"/>
        <w:rPr>
          <w:sz w:val="36"/>
        </w:rPr>
      </w:pPr>
    </w:p>
    <w:p w:rsidR="00363DDC" w:rsidRDefault="00180BD2">
      <w:pPr>
        <w:pStyle w:val="Nadpis1"/>
      </w:pPr>
      <w:r>
        <w:t>II.</w:t>
      </w:r>
    </w:p>
    <w:p w:rsidR="00363DDC" w:rsidRDefault="00180BD2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63DDC" w:rsidRDefault="00363DDC">
      <w:pPr>
        <w:pStyle w:val="Zkladntext"/>
        <w:spacing w:before="3"/>
        <w:ind w:left="0"/>
        <w:jc w:val="left"/>
        <w:rPr>
          <w:b/>
          <w:sz w:val="18"/>
        </w:rPr>
      </w:pPr>
    </w:p>
    <w:p w:rsidR="00363DDC" w:rsidRDefault="00180BD2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301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535,80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jeden 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 set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363DDC" w:rsidRDefault="00180BD2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354</w:t>
      </w:r>
      <w:r>
        <w:rPr>
          <w:spacing w:val="1"/>
          <w:sz w:val="20"/>
        </w:rPr>
        <w:t xml:space="preserve"> </w:t>
      </w:r>
      <w:r>
        <w:rPr>
          <w:sz w:val="20"/>
        </w:rPr>
        <w:t>748,00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63DDC" w:rsidRDefault="00180BD2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63DDC" w:rsidRDefault="00180BD2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 zdrojů.</w:t>
      </w:r>
    </w:p>
    <w:p w:rsidR="00363DDC" w:rsidRDefault="00180BD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</w:t>
      </w:r>
      <w:r>
        <w:rPr>
          <w:sz w:val="20"/>
        </w:rPr>
        <w:t>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363DDC" w:rsidRDefault="00180BD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Platby dodavatelům lze z podpory poskytované Fondem hradit pouze za stavební práce, služby a</w:t>
      </w:r>
      <w:r>
        <w:rPr>
          <w:spacing w:val="1"/>
          <w:sz w:val="20"/>
        </w:rPr>
        <w:t xml:space="preserve"> </w:t>
      </w:r>
      <w:r>
        <w:rPr>
          <w:sz w:val="20"/>
        </w:rPr>
        <w:t>dodávky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363DDC" w:rsidRDefault="00180BD2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63DDC" w:rsidRDefault="00363DDC">
      <w:pPr>
        <w:pStyle w:val="Zkladntext"/>
        <w:spacing w:before="2"/>
        <w:ind w:left="0"/>
        <w:jc w:val="left"/>
        <w:rPr>
          <w:sz w:val="36"/>
        </w:rPr>
      </w:pPr>
    </w:p>
    <w:p w:rsidR="00363DDC" w:rsidRDefault="00180BD2">
      <w:pPr>
        <w:pStyle w:val="Nadpis1"/>
        <w:spacing w:before="1"/>
        <w:ind w:left="3275"/>
      </w:pPr>
      <w:r>
        <w:t>III.</w:t>
      </w:r>
    </w:p>
    <w:p w:rsidR="00363DDC" w:rsidRDefault="00180BD2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63DDC" w:rsidRDefault="00363DDC">
      <w:pPr>
        <w:pStyle w:val="Zkladntext"/>
        <w:spacing w:before="12"/>
        <w:ind w:left="0"/>
        <w:jc w:val="left"/>
        <w:rPr>
          <w:b/>
          <w:sz w:val="17"/>
        </w:rPr>
      </w:pP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63DDC" w:rsidRDefault="00363DDC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363DDC">
        <w:trPr>
          <w:trHeight w:val="505"/>
        </w:trPr>
        <w:tc>
          <w:tcPr>
            <w:tcW w:w="4390" w:type="dxa"/>
          </w:tcPr>
          <w:p w:rsidR="00363DDC" w:rsidRDefault="00180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363DDC" w:rsidRDefault="00180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63DDC">
        <w:trPr>
          <w:trHeight w:val="506"/>
        </w:trPr>
        <w:tc>
          <w:tcPr>
            <w:tcW w:w="4390" w:type="dxa"/>
          </w:tcPr>
          <w:p w:rsidR="00363DDC" w:rsidRDefault="00180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363DDC" w:rsidRDefault="00180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535,80</w:t>
            </w:r>
          </w:p>
        </w:tc>
      </w:tr>
    </w:tbl>
    <w:p w:rsidR="00363DDC" w:rsidRDefault="00363DDC">
      <w:pPr>
        <w:pStyle w:val="Zkladntext"/>
        <w:spacing w:before="2"/>
        <w:ind w:left="0"/>
        <w:jc w:val="left"/>
        <w:rPr>
          <w:sz w:val="29"/>
        </w:rPr>
      </w:pP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363DDC" w:rsidRDefault="00363DDC">
      <w:pPr>
        <w:jc w:val="both"/>
        <w:rPr>
          <w:sz w:val="20"/>
        </w:rPr>
        <w:sectPr w:rsidR="00363DDC">
          <w:pgSz w:w="12240" w:h="15840"/>
          <w:pgMar w:top="1060" w:right="1020" w:bottom="1640" w:left="1460" w:header="0" w:footer="1458" w:gutter="0"/>
          <w:cols w:space="708"/>
        </w:sectPr>
      </w:pP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5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5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5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</w:t>
      </w:r>
      <w:r>
        <w:rPr>
          <w:sz w:val="20"/>
        </w:rPr>
        <w:t>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363DDC" w:rsidRDefault="00180BD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363DDC" w:rsidRDefault="00180BD2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</w:t>
      </w:r>
      <w:r>
        <w:rPr>
          <w:sz w:val="20"/>
        </w:rPr>
        <w:t xml:space="preserve">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tyto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52"/>
          <w:sz w:val="20"/>
        </w:rPr>
        <w:t xml:space="preserve"> </w:t>
      </w:r>
      <w:r>
        <w:rPr>
          <w:sz w:val="20"/>
        </w:rPr>
        <w:t>včetně</w:t>
      </w:r>
      <w:r>
        <w:rPr>
          <w:spacing w:val="51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kopie</w:t>
      </w:r>
      <w:r>
        <w:rPr>
          <w:spacing w:val="5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"/>
          <w:sz w:val="20"/>
        </w:rPr>
        <w:t xml:space="preserve"> </w:t>
      </w:r>
      <w:r>
        <w:rPr>
          <w:sz w:val="20"/>
        </w:rPr>
        <w:t>výpisu</w:t>
      </w:r>
      <w:r>
        <w:rPr>
          <w:spacing w:val="5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51"/>
          <w:sz w:val="20"/>
        </w:rPr>
        <w:t xml:space="preserve"> </w:t>
      </w:r>
      <w:r>
        <w:rPr>
          <w:sz w:val="20"/>
        </w:rPr>
        <w:t>po</w:t>
      </w:r>
      <w:r>
        <w:rPr>
          <w:spacing w:val="53"/>
          <w:sz w:val="20"/>
        </w:rPr>
        <w:t xml:space="preserve"> </w:t>
      </w:r>
      <w:r>
        <w:rPr>
          <w:sz w:val="20"/>
        </w:rPr>
        <w:t>obdržení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článku IV</w:t>
      </w:r>
      <w:r>
        <w:rPr>
          <w:spacing w:val="-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c).</w:t>
      </w:r>
    </w:p>
    <w:p w:rsidR="00363DDC" w:rsidRDefault="00180BD2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363DDC" w:rsidRDefault="00363DDC">
      <w:pPr>
        <w:jc w:val="both"/>
        <w:rPr>
          <w:sz w:val="20"/>
        </w:rPr>
        <w:sectPr w:rsidR="00363DDC">
          <w:pgSz w:w="12240" w:h="15840"/>
          <w:pgMar w:top="1060" w:right="1020" w:bottom="1660" w:left="1460" w:header="0" w:footer="1458" w:gutter="0"/>
          <w:cols w:space="708"/>
        </w:sectPr>
      </w:pPr>
    </w:p>
    <w:p w:rsidR="00363DDC" w:rsidRDefault="00363DDC">
      <w:pPr>
        <w:pStyle w:val="Zkladntext"/>
        <w:ind w:left="0"/>
        <w:jc w:val="left"/>
        <w:rPr>
          <w:sz w:val="26"/>
        </w:rPr>
      </w:pPr>
    </w:p>
    <w:p w:rsidR="00363DDC" w:rsidRDefault="00363DDC">
      <w:pPr>
        <w:pStyle w:val="Zkladntext"/>
        <w:spacing w:before="1"/>
        <w:ind w:left="0"/>
        <w:jc w:val="left"/>
        <w:rPr>
          <w:sz w:val="38"/>
        </w:rPr>
      </w:pPr>
    </w:p>
    <w:p w:rsidR="00363DDC" w:rsidRDefault="00180BD2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363DDC" w:rsidRDefault="00180BD2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63DDC" w:rsidRDefault="00180BD2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63DDC" w:rsidRDefault="00363DDC">
      <w:pPr>
        <w:sectPr w:rsidR="00363DDC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akce byla provedena podle Fondem odsouhlaseného podrobného popisu realizace projektu „Učení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přírodě“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11.</w:t>
      </w:r>
      <w:r>
        <w:rPr>
          <w:spacing w:val="-5"/>
          <w:sz w:val="20"/>
        </w:rPr>
        <w:t xml:space="preserve"> </w:t>
      </w:r>
      <w:r>
        <w:rPr>
          <w:sz w:val="20"/>
        </w:rPr>
        <w:t>5.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5"/>
          <w:sz w:val="20"/>
        </w:rPr>
        <w:t xml:space="preserve"> </w:t>
      </w:r>
      <w:r>
        <w:rPr>
          <w:sz w:val="20"/>
        </w:rPr>
        <w:t>změn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doplňků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odsouhlasil,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w w:val="95"/>
          <w:sz w:val="20"/>
        </w:rPr>
        <w:t>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období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8/2020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9/2022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pořídil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předměty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uvedené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aktualizovaném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rozpočtu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projektu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dne</w:t>
      </w:r>
    </w:p>
    <w:p w:rsidR="00363DDC" w:rsidRDefault="00180BD2">
      <w:pPr>
        <w:pStyle w:val="Zkladntext"/>
        <w:ind w:left="923" w:right="118"/>
      </w:pPr>
      <w:r>
        <w:t>26. 9. 2023 a vysadil minimálně jeden stanovištně vhodný strom, přičemž se zavazuje zajistit</w:t>
      </w:r>
      <w:r>
        <w:rPr>
          <w:spacing w:val="1"/>
        </w:rPr>
        <w:t xml:space="preserve"> </w:t>
      </w:r>
      <w:r>
        <w:t>následnou</w:t>
      </w:r>
      <w:r>
        <w:rPr>
          <w:spacing w:val="-1"/>
        </w:rPr>
        <w:t xml:space="preserve"> </w:t>
      </w:r>
      <w:r>
        <w:t>péči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tento strom,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63DDC" w:rsidRDefault="00180BD2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</w:t>
      </w:r>
      <w:r>
        <w:rPr>
          <w:spacing w:val="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363DDC" w:rsidRDefault="00180BD2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63DDC" w:rsidRDefault="00363DDC">
      <w:pPr>
        <w:pStyle w:val="Zkladntext"/>
        <w:spacing w:before="2"/>
        <w:ind w:left="0"/>
        <w:jc w:val="left"/>
        <w:rPr>
          <w:sz w:val="38"/>
        </w:rPr>
      </w:pPr>
    </w:p>
    <w:p w:rsidR="00363DDC" w:rsidRDefault="00180BD2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63DDC" w:rsidRDefault="00363DDC">
      <w:pPr>
        <w:jc w:val="both"/>
        <w:rPr>
          <w:sz w:val="20"/>
        </w:rPr>
        <w:sectPr w:rsidR="00363DDC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</w:t>
      </w:r>
      <w:r>
        <w:rPr>
          <w:sz w:val="20"/>
        </w:rPr>
        <w:t>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63DDC" w:rsidRDefault="00180BD2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tuálních</w:t>
      </w:r>
      <w:r>
        <w:rPr>
          <w:spacing w:val="19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9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18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8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12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4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</w:p>
    <w:p w:rsidR="00363DDC" w:rsidRDefault="00180BD2">
      <w:pPr>
        <w:pStyle w:val="Zkladntext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rPr>
          <w:w w:val="95"/>
        </w:rPr>
        <w:t>Specifické povinnosti relevantní pouze pro OPŽP 2014-2020 se na příjemce podpory nevztahují. V této</w:t>
      </w:r>
      <w:r>
        <w:rPr>
          <w:spacing w:val="1"/>
          <w:w w:val="95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prohlašuje,</w:t>
      </w:r>
      <w:r>
        <w:rPr>
          <w:spacing w:val="-1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1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363DDC" w:rsidRDefault="00363DDC">
      <w:pPr>
        <w:pStyle w:val="Zkladntext"/>
        <w:spacing w:before="1"/>
        <w:ind w:left="0"/>
        <w:jc w:val="left"/>
        <w:rPr>
          <w:sz w:val="36"/>
        </w:rPr>
      </w:pPr>
    </w:p>
    <w:p w:rsidR="00363DDC" w:rsidRDefault="00180BD2">
      <w:pPr>
        <w:pStyle w:val="Nadpis1"/>
        <w:ind w:left="3274"/>
      </w:pPr>
      <w:r>
        <w:t>V.</w:t>
      </w:r>
    </w:p>
    <w:p w:rsidR="00363DDC" w:rsidRDefault="00180BD2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63DDC" w:rsidRDefault="00363DDC">
      <w:pPr>
        <w:pStyle w:val="Zkladntext"/>
        <w:spacing w:before="11"/>
        <w:ind w:left="0"/>
        <w:jc w:val="left"/>
        <w:rPr>
          <w:b/>
          <w:sz w:val="17"/>
        </w:rPr>
      </w:pPr>
    </w:p>
    <w:p w:rsidR="00363DDC" w:rsidRDefault="00180BD2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63DDC" w:rsidRDefault="00363DDC">
      <w:pPr>
        <w:jc w:val="both"/>
        <w:rPr>
          <w:sz w:val="20"/>
        </w:rPr>
        <w:sectPr w:rsidR="00363DDC">
          <w:pgSz w:w="12240" w:h="15840"/>
          <w:pgMar w:top="1060" w:right="1020" w:bottom="1660" w:left="1460" w:header="0" w:footer="1458" w:gutter="0"/>
          <w:cols w:space="708"/>
        </w:sectPr>
      </w:pPr>
    </w:p>
    <w:p w:rsidR="00363DDC" w:rsidRDefault="00180BD2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63DDC" w:rsidRDefault="00180BD2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</w:t>
      </w:r>
      <w:r>
        <w:rPr>
          <w:sz w:val="20"/>
        </w:rPr>
        <w:t xml:space="preserve">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9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363DDC" w:rsidRDefault="00180BD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63DDC" w:rsidRDefault="00180BD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63DDC" w:rsidRDefault="00363DDC">
      <w:pPr>
        <w:pStyle w:val="Zkladntext"/>
        <w:spacing w:before="1"/>
        <w:ind w:left="0"/>
        <w:jc w:val="left"/>
        <w:rPr>
          <w:sz w:val="36"/>
        </w:rPr>
      </w:pPr>
    </w:p>
    <w:p w:rsidR="00363DDC" w:rsidRDefault="00180BD2">
      <w:pPr>
        <w:pStyle w:val="Nadpis1"/>
        <w:spacing w:before="1"/>
        <w:ind w:left="3277"/>
      </w:pPr>
      <w:r>
        <w:t>VI.</w:t>
      </w:r>
    </w:p>
    <w:p w:rsidR="00363DDC" w:rsidRDefault="00180BD2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63DDC" w:rsidRDefault="00363DDC">
      <w:pPr>
        <w:pStyle w:val="Zkladntext"/>
        <w:spacing w:before="12"/>
        <w:ind w:left="0"/>
        <w:jc w:val="left"/>
        <w:rPr>
          <w:b/>
          <w:sz w:val="17"/>
        </w:rPr>
      </w:pPr>
    </w:p>
    <w:p w:rsidR="00363DDC" w:rsidRDefault="00180BD2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>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uzavřou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dodatek,</w:t>
      </w:r>
      <w:r>
        <w:rPr>
          <w:spacing w:val="-11"/>
          <w:sz w:val="20"/>
        </w:rPr>
        <w:t xml:space="preserve"> </w:t>
      </w:r>
      <w:r>
        <w:rPr>
          <w:sz w:val="20"/>
        </w:rPr>
        <w:t>kterým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soulad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obecně</w:t>
      </w:r>
      <w:r>
        <w:rPr>
          <w:spacing w:val="-53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63DDC" w:rsidRDefault="00180BD2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63DDC" w:rsidRDefault="00180BD2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363DDC" w:rsidRDefault="00180BD2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Jedn</w:t>
      </w:r>
      <w:r>
        <w:rPr>
          <w:sz w:val="20"/>
        </w:rPr>
        <w:t>ostranně</w:t>
      </w:r>
      <w:r>
        <w:rPr>
          <w:spacing w:val="48"/>
          <w:sz w:val="20"/>
        </w:rPr>
        <w:t xml:space="preserve"> </w:t>
      </w:r>
      <w:r>
        <w:rPr>
          <w:sz w:val="20"/>
        </w:rPr>
        <w:t>je</w:t>
      </w:r>
      <w:r>
        <w:rPr>
          <w:spacing w:val="47"/>
          <w:sz w:val="20"/>
        </w:rPr>
        <w:t xml:space="preserve"> </w:t>
      </w:r>
      <w:r>
        <w:rPr>
          <w:sz w:val="20"/>
        </w:rPr>
        <w:t>možno</w:t>
      </w:r>
      <w:r>
        <w:rPr>
          <w:spacing w:val="105"/>
          <w:sz w:val="20"/>
        </w:rPr>
        <w:t xml:space="preserve"> </w:t>
      </w:r>
      <w:r>
        <w:rPr>
          <w:sz w:val="20"/>
        </w:rPr>
        <w:t>tuto</w:t>
      </w:r>
      <w:r>
        <w:rPr>
          <w:spacing w:val="104"/>
          <w:sz w:val="20"/>
        </w:rPr>
        <w:t xml:space="preserve"> </w:t>
      </w:r>
      <w:r>
        <w:rPr>
          <w:sz w:val="20"/>
        </w:rPr>
        <w:t>Smlouvu</w:t>
      </w:r>
      <w:r>
        <w:rPr>
          <w:spacing w:val="102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07"/>
          <w:sz w:val="20"/>
        </w:rPr>
        <w:t xml:space="preserve"> </w:t>
      </w:r>
      <w:r>
        <w:rPr>
          <w:sz w:val="20"/>
        </w:rPr>
        <w:t>pouze</w:t>
      </w:r>
      <w:r>
        <w:rPr>
          <w:spacing w:val="101"/>
          <w:sz w:val="20"/>
        </w:rPr>
        <w:t xml:space="preserve"> </w:t>
      </w:r>
      <w:r>
        <w:rPr>
          <w:sz w:val="20"/>
        </w:rPr>
        <w:t>za</w:t>
      </w:r>
      <w:r>
        <w:rPr>
          <w:spacing w:val="102"/>
          <w:sz w:val="20"/>
        </w:rPr>
        <w:t xml:space="preserve"> </w:t>
      </w:r>
      <w:r>
        <w:rPr>
          <w:sz w:val="20"/>
        </w:rPr>
        <w:t>podmínek</w:t>
      </w:r>
      <w:r>
        <w:rPr>
          <w:spacing w:val="10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02"/>
          <w:sz w:val="20"/>
        </w:rPr>
        <w:t xml:space="preserve"> </w:t>
      </w:r>
      <w:r>
        <w:rPr>
          <w:sz w:val="20"/>
        </w:rPr>
        <w:t>zákonem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63DDC" w:rsidRDefault="00180BD2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63DDC" w:rsidRDefault="00180BD2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63DDC" w:rsidRDefault="00180BD2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63DDC" w:rsidRDefault="00180BD2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63DDC" w:rsidRDefault="00363DDC">
      <w:pPr>
        <w:jc w:val="both"/>
        <w:rPr>
          <w:sz w:val="20"/>
        </w:rPr>
        <w:sectPr w:rsidR="00363DDC">
          <w:pgSz w:w="12240" w:h="15840"/>
          <w:pgMar w:top="1060" w:right="1020" w:bottom="1660" w:left="1460" w:header="0" w:footer="1458" w:gutter="0"/>
          <w:cols w:space="708"/>
        </w:sectPr>
      </w:pPr>
    </w:p>
    <w:p w:rsidR="00363DDC" w:rsidRDefault="00180BD2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63DDC" w:rsidRDefault="00363DDC">
      <w:pPr>
        <w:pStyle w:val="Zkladntext"/>
        <w:spacing w:before="3"/>
        <w:ind w:left="0"/>
        <w:jc w:val="left"/>
        <w:rPr>
          <w:sz w:val="36"/>
        </w:rPr>
      </w:pPr>
    </w:p>
    <w:p w:rsidR="00363DDC" w:rsidRDefault="00180BD2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363DDC" w:rsidRDefault="00363DDC">
      <w:pPr>
        <w:pStyle w:val="Zkladntext"/>
        <w:spacing w:before="1"/>
        <w:ind w:left="0"/>
        <w:jc w:val="left"/>
        <w:rPr>
          <w:sz w:val="18"/>
        </w:rPr>
      </w:pPr>
    </w:p>
    <w:p w:rsidR="00363DDC" w:rsidRDefault="00180BD2">
      <w:pPr>
        <w:pStyle w:val="Zkladntext"/>
        <w:ind w:left="242"/>
        <w:jc w:val="left"/>
      </w:pPr>
      <w:r>
        <w:t>dne:</w:t>
      </w:r>
    </w:p>
    <w:p w:rsidR="00363DDC" w:rsidRDefault="00363DDC">
      <w:pPr>
        <w:pStyle w:val="Zkladntext"/>
        <w:ind w:left="0"/>
        <w:jc w:val="left"/>
        <w:rPr>
          <w:sz w:val="26"/>
        </w:rPr>
      </w:pPr>
    </w:p>
    <w:p w:rsidR="00363DDC" w:rsidRDefault="00363DDC">
      <w:pPr>
        <w:pStyle w:val="Zkladntext"/>
        <w:ind w:left="0"/>
        <w:jc w:val="left"/>
        <w:rPr>
          <w:sz w:val="26"/>
        </w:rPr>
      </w:pPr>
    </w:p>
    <w:p w:rsidR="00363DDC" w:rsidRDefault="00363DDC">
      <w:pPr>
        <w:pStyle w:val="Zkladntext"/>
        <w:ind w:left="0"/>
        <w:jc w:val="left"/>
        <w:rPr>
          <w:sz w:val="29"/>
        </w:rPr>
      </w:pPr>
    </w:p>
    <w:p w:rsidR="00363DDC" w:rsidRDefault="00180BD2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63DDC" w:rsidRDefault="00180BD2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363DDC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D2" w:rsidRDefault="00180BD2">
      <w:r>
        <w:separator/>
      </w:r>
    </w:p>
  </w:endnote>
  <w:endnote w:type="continuationSeparator" w:id="0">
    <w:p w:rsidR="00180BD2" w:rsidRDefault="0018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DC" w:rsidRDefault="00C113F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DDC" w:rsidRDefault="00180BD2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13F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63DDC" w:rsidRDefault="00180BD2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13F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D2" w:rsidRDefault="00180BD2">
      <w:r>
        <w:separator/>
      </w:r>
    </w:p>
  </w:footnote>
  <w:footnote w:type="continuationSeparator" w:id="0">
    <w:p w:rsidR="00180BD2" w:rsidRDefault="0018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0C8"/>
    <w:multiLevelType w:val="hybridMultilevel"/>
    <w:tmpl w:val="C502548E"/>
    <w:lvl w:ilvl="0" w:tplc="3D5C425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52B58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5422E9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06CDBD2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C84C99A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1C9E5C84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C58C0A4A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26F4E84A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FADA154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0B574B7C"/>
    <w:multiLevelType w:val="hybridMultilevel"/>
    <w:tmpl w:val="337224BE"/>
    <w:lvl w:ilvl="0" w:tplc="E5D0E79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E42B4B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F6627B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20C6908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0C2C56B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8B2455D8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C856009E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ECB4771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1368E43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9383E95"/>
    <w:multiLevelType w:val="hybridMultilevel"/>
    <w:tmpl w:val="2E888394"/>
    <w:lvl w:ilvl="0" w:tplc="3CF276F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8C793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B889B3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780AD2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304137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A70C5F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B944D6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256616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4EA6C7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32157E1"/>
    <w:multiLevelType w:val="hybridMultilevel"/>
    <w:tmpl w:val="1DE096C2"/>
    <w:lvl w:ilvl="0" w:tplc="388A7F0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224FD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8186E2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DC85F2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CF46C5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E2A252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94A26E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96E7F1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B58655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239649A"/>
    <w:multiLevelType w:val="hybridMultilevel"/>
    <w:tmpl w:val="8EE8F99E"/>
    <w:lvl w:ilvl="0" w:tplc="CF9ADEF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280DA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0C2CD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89830A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10C6F0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F9425F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642E07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36206F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05CA25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DD8688A"/>
    <w:multiLevelType w:val="hybridMultilevel"/>
    <w:tmpl w:val="96D01010"/>
    <w:lvl w:ilvl="0" w:tplc="B3F07D4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D0290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37415E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370ECA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5008B9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9F6456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C18A50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D921DF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61A910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DC"/>
    <w:rsid w:val="00180BD2"/>
    <w:rsid w:val="00363DDC"/>
    <w:rsid w:val="00C1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8E566-2B3A-403D-BF4F-A2395A9D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2411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2023-10-04T12:31:00Z</dcterms:created>
  <dcterms:modified xsi:type="dcterms:W3CDTF">2023-10-04T12:31:00Z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