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E7501" w:rsidRPr="002C1E78" w14:paraId="5C18EDA7" w14:textId="77777777" w:rsidTr="006645F1">
        <w:tc>
          <w:tcPr>
            <w:tcW w:w="4606" w:type="dxa"/>
            <w:shd w:val="clear" w:color="auto" w:fill="auto"/>
          </w:tcPr>
          <w:p w14:paraId="673AED4A" w14:textId="2AB24664" w:rsidR="000560A8" w:rsidRDefault="000560A8" w:rsidP="000560A8">
            <w:pPr>
              <w:jc w:val="center"/>
              <w:rPr>
                <w:b/>
                <w:sz w:val="24"/>
                <w:szCs w:val="22"/>
              </w:rPr>
            </w:pPr>
            <w:bookmarkStart w:id="0" w:name="_GoBack"/>
            <w:bookmarkEnd w:id="0"/>
            <w:r>
              <w:rPr>
                <w:b/>
                <w:sz w:val="24"/>
                <w:szCs w:val="22"/>
              </w:rPr>
              <w:t xml:space="preserve">DODATEK Č. </w:t>
            </w:r>
            <w:r w:rsidR="002B61DA">
              <w:rPr>
                <w:b/>
                <w:sz w:val="24"/>
                <w:szCs w:val="22"/>
              </w:rPr>
              <w:t>1</w:t>
            </w:r>
            <w:r>
              <w:rPr>
                <w:b/>
                <w:sz w:val="24"/>
                <w:szCs w:val="22"/>
              </w:rPr>
              <w:t xml:space="preserve"> KE </w:t>
            </w:r>
            <w:r w:rsidRPr="00CF3987">
              <w:rPr>
                <w:b/>
                <w:sz w:val="24"/>
                <w:szCs w:val="22"/>
              </w:rPr>
              <w:t>SMLOUV</w:t>
            </w:r>
            <w:r>
              <w:rPr>
                <w:b/>
                <w:sz w:val="24"/>
                <w:szCs w:val="22"/>
              </w:rPr>
              <w:t>Ě</w:t>
            </w:r>
            <w:r w:rsidRPr="00CF3987">
              <w:rPr>
                <w:b/>
                <w:sz w:val="24"/>
                <w:szCs w:val="22"/>
              </w:rPr>
              <w:t xml:space="preserve"> O SPOLUPRÁCI</w:t>
            </w:r>
          </w:p>
          <w:p w14:paraId="5CDBAB92" w14:textId="77777777" w:rsidR="00FE7501" w:rsidRPr="000560A8" w:rsidRDefault="00FE7501" w:rsidP="006645F1">
            <w:pPr>
              <w:jc w:val="center"/>
              <w:rPr>
                <w:b/>
                <w:sz w:val="24"/>
                <w:szCs w:val="22"/>
              </w:rPr>
            </w:pPr>
          </w:p>
          <w:p w14:paraId="7251F17A" w14:textId="77777777" w:rsidR="00FE7501" w:rsidRPr="002C1E78" w:rsidRDefault="00FE7501" w:rsidP="006645F1">
            <w:pPr>
              <w:jc w:val="both"/>
              <w:rPr>
                <w:b/>
                <w:sz w:val="22"/>
                <w:szCs w:val="22"/>
                <w:lang w:val="cs-CZ"/>
              </w:rPr>
            </w:pPr>
            <w:r w:rsidRPr="002C1E78">
              <w:rPr>
                <w:b/>
                <w:sz w:val="22"/>
                <w:szCs w:val="22"/>
                <w:lang w:val="cs-CZ"/>
              </w:rPr>
              <w:t>Astellas Pharma s.r.o.</w:t>
            </w:r>
          </w:p>
          <w:p w14:paraId="4CA9D5AC" w14:textId="77777777" w:rsidR="00FE7501" w:rsidRPr="002C1E78" w:rsidRDefault="00FE7501" w:rsidP="006645F1">
            <w:pPr>
              <w:jc w:val="both"/>
              <w:rPr>
                <w:sz w:val="22"/>
                <w:szCs w:val="22"/>
                <w:lang w:val="cs-CZ"/>
              </w:rPr>
            </w:pPr>
            <w:r w:rsidRPr="002C1E78">
              <w:rPr>
                <w:sz w:val="22"/>
                <w:szCs w:val="22"/>
                <w:lang w:val="cs-CZ"/>
              </w:rPr>
              <w:t>se sídlem Praha 8, Rohanské nábřeží 678/29, PSČ 186 00</w:t>
            </w:r>
          </w:p>
          <w:p w14:paraId="2A77072B" w14:textId="77777777" w:rsidR="00FE7501" w:rsidRPr="00F66F66" w:rsidRDefault="00FE7501" w:rsidP="006645F1">
            <w:pPr>
              <w:jc w:val="both"/>
              <w:rPr>
                <w:sz w:val="22"/>
                <w:szCs w:val="22"/>
                <w:lang w:val="cs-CZ"/>
              </w:rPr>
            </w:pPr>
            <w:r w:rsidRPr="002C1E78">
              <w:rPr>
                <w:sz w:val="22"/>
                <w:szCs w:val="22"/>
                <w:lang w:val="cs-CZ"/>
              </w:rPr>
              <w:t>IČ</w:t>
            </w:r>
            <w:r w:rsidR="007C783B" w:rsidRPr="002C1E78">
              <w:rPr>
                <w:sz w:val="22"/>
                <w:szCs w:val="22"/>
                <w:lang w:val="cs-CZ"/>
              </w:rPr>
              <w:t>O</w:t>
            </w:r>
            <w:r w:rsidRPr="00F66F66">
              <w:rPr>
                <w:sz w:val="22"/>
                <w:szCs w:val="22"/>
                <w:lang w:val="cs-CZ"/>
              </w:rPr>
              <w:t>: 26432765</w:t>
            </w:r>
          </w:p>
          <w:p w14:paraId="335AD4BD" w14:textId="77777777" w:rsidR="00FE7501" w:rsidRPr="00F66F66" w:rsidRDefault="00FE7501" w:rsidP="006645F1">
            <w:pPr>
              <w:jc w:val="both"/>
              <w:rPr>
                <w:sz w:val="22"/>
                <w:szCs w:val="22"/>
                <w:lang w:val="cs-CZ"/>
              </w:rPr>
            </w:pPr>
            <w:r w:rsidRPr="00F66F66">
              <w:rPr>
                <w:sz w:val="22"/>
                <w:szCs w:val="22"/>
                <w:lang w:val="cs-CZ"/>
              </w:rPr>
              <w:t>zapsaná v obchodním rejstříku vedeném Městským soudem v Praze, sp. zn. C 81789</w:t>
            </w:r>
          </w:p>
          <w:p w14:paraId="3EA02184" w14:textId="0C033A8D" w:rsidR="00FE7501" w:rsidRPr="002C1E78" w:rsidRDefault="00FE7501" w:rsidP="006645F1">
            <w:pPr>
              <w:jc w:val="both"/>
              <w:rPr>
                <w:rFonts w:ascii="Arial" w:hAnsi="Arial" w:cs="Arial"/>
                <w:lang w:val="cs-CZ"/>
              </w:rPr>
            </w:pPr>
            <w:r w:rsidRPr="002C1E78">
              <w:rPr>
                <w:sz w:val="22"/>
                <w:szCs w:val="22"/>
                <w:lang w:val="cs-CZ"/>
              </w:rPr>
              <w:t xml:space="preserve">zastoupená RNDr. Tomášem Froňkem, </w:t>
            </w:r>
            <w:r w:rsidR="001D7754">
              <w:rPr>
                <w:sz w:val="22"/>
                <w:szCs w:val="22"/>
                <w:lang w:val="cs-CZ"/>
              </w:rPr>
              <w:t>zmocněncem</w:t>
            </w:r>
            <w:r w:rsidR="00C40620">
              <w:rPr>
                <w:sz w:val="22"/>
                <w:szCs w:val="22"/>
                <w:lang w:val="cs-CZ"/>
              </w:rPr>
              <w:t xml:space="preserve"> (na základě plné moci</w:t>
            </w:r>
            <w:r w:rsidR="003D5A9F">
              <w:rPr>
                <w:sz w:val="22"/>
                <w:szCs w:val="22"/>
                <w:lang w:val="cs-CZ"/>
              </w:rPr>
              <w:t xml:space="preserve"> ze dne </w:t>
            </w:r>
            <w:r w:rsidR="007F5DAC">
              <w:rPr>
                <w:sz w:val="22"/>
                <w:szCs w:val="22"/>
                <w:lang w:val="cs-CZ"/>
              </w:rPr>
              <w:t>5.6.2023</w:t>
            </w:r>
            <w:r w:rsidR="003D5A9F">
              <w:rPr>
                <w:sz w:val="22"/>
                <w:szCs w:val="22"/>
                <w:lang w:val="cs-CZ"/>
              </w:rPr>
              <w:t>)</w:t>
            </w:r>
            <w:r w:rsidRPr="002C1E78">
              <w:rPr>
                <w:sz w:val="22"/>
                <w:szCs w:val="22"/>
                <w:lang w:val="cs-CZ"/>
              </w:rPr>
              <w:t xml:space="preserve"> a </w:t>
            </w:r>
            <w:r w:rsidR="007F5DAC">
              <w:rPr>
                <w:sz w:val="22"/>
                <w:szCs w:val="22"/>
                <w:lang w:val="cs-CZ"/>
              </w:rPr>
              <w:t>MUDr. Michaelem Jiráskem</w:t>
            </w:r>
            <w:r w:rsidRPr="002C1E78">
              <w:rPr>
                <w:sz w:val="22"/>
                <w:szCs w:val="22"/>
                <w:lang w:val="cs-CZ"/>
              </w:rPr>
              <w:t xml:space="preserve">, </w:t>
            </w:r>
            <w:r w:rsidR="001D7754">
              <w:rPr>
                <w:sz w:val="22"/>
                <w:szCs w:val="22"/>
                <w:lang w:val="cs-CZ"/>
              </w:rPr>
              <w:t>zmocněncem</w:t>
            </w:r>
            <w:r w:rsidR="00C40620">
              <w:rPr>
                <w:sz w:val="22"/>
                <w:szCs w:val="22"/>
                <w:lang w:val="cs-CZ"/>
              </w:rPr>
              <w:t xml:space="preserve"> (na základě plné moci ze dne </w:t>
            </w:r>
            <w:r w:rsidR="007F5DAC">
              <w:rPr>
                <w:sz w:val="22"/>
                <w:szCs w:val="22"/>
                <w:lang w:val="cs-CZ"/>
              </w:rPr>
              <w:t>5.6.2023</w:t>
            </w:r>
            <w:r w:rsidR="00C40620">
              <w:rPr>
                <w:sz w:val="22"/>
                <w:szCs w:val="22"/>
                <w:lang w:val="cs-CZ"/>
              </w:rPr>
              <w:t>)</w:t>
            </w:r>
            <w:r w:rsidRPr="002C1E78">
              <w:rPr>
                <w:sz w:val="22"/>
                <w:szCs w:val="22"/>
                <w:lang w:val="cs-CZ"/>
              </w:rPr>
              <w:t xml:space="preserve"> </w:t>
            </w:r>
          </w:p>
          <w:p w14:paraId="20328A0A" w14:textId="77777777" w:rsidR="00FE7501" w:rsidRPr="002C1E78" w:rsidRDefault="00FE7501" w:rsidP="006645F1">
            <w:pPr>
              <w:jc w:val="both"/>
              <w:rPr>
                <w:sz w:val="22"/>
                <w:szCs w:val="22"/>
                <w:lang w:val="cs-CZ"/>
              </w:rPr>
            </w:pPr>
            <w:r w:rsidRPr="002C1E78">
              <w:rPr>
                <w:sz w:val="22"/>
                <w:szCs w:val="22"/>
                <w:lang w:val="cs-CZ"/>
              </w:rPr>
              <w:t>(dále jen jako „</w:t>
            </w:r>
            <w:r w:rsidRPr="002C1E78">
              <w:rPr>
                <w:b/>
                <w:sz w:val="22"/>
                <w:szCs w:val="22"/>
                <w:lang w:val="cs-CZ"/>
              </w:rPr>
              <w:t>Astellas</w:t>
            </w:r>
            <w:r w:rsidRPr="002C1E78">
              <w:rPr>
                <w:sz w:val="22"/>
                <w:szCs w:val="22"/>
                <w:lang w:val="cs-CZ"/>
              </w:rPr>
              <w:t xml:space="preserve">“) </w:t>
            </w:r>
          </w:p>
          <w:p w14:paraId="67A614FB" w14:textId="77777777" w:rsidR="001B362B" w:rsidRPr="002C1E78" w:rsidRDefault="001B362B" w:rsidP="007F5DAC">
            <w:pPr>
              <w:jc w:val="both"/>
              <w:rPr>
                <w:rFonts w:ascii="Arial" w:hAnsi="Arial" w:cs="Arial"/>
                <w:b/>
                <w:lang w:val="cs-CZ"/>
              </w:rPr>
            </w:pPr>
          </w:p>
          <w:p w14:paraId="56F72566" w14:textId="77777777" w:rsidR="00FE7501" w:rsidRPr="002C1E78" w:rsidRDefault="00FE7501" w:rsidP="006645F1">
            <w:pPr>
              <w:spacing w:after="40"/>
              <w:ind w:left="2124" w:hanging="2124"/>
              <w:jc w:val="both"/>
              <w:rPr>
                <w:b/>
                <w:sz w:val="22"/>
                <w:szCs w:val="22"/>
                <w:lang w:val="cs-CZ"/>
              </w:rPr>
            </w:pPr>
            <w:r w:rsidRPr="002C1E78">
              <w:rPr>
                <w:b/>
                <w:sz w:val="22"/>
                <w:szCs w:val="22"/>
                <w:lang w:val="cs-CZ"/>
              </w:rPr>
              <w:t>a</w:t>
            </w:r>
          </w:p>
          <w:p w14:paraId="62629637" w14:textId="77777777" w:rsidR="00FE7501" w:rsidRPr="002C1E78" w:rsidRDefault="00FE7501" w:rsidP="006645F1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0AE7F00D" w14:textId="77777777" w:rsidR="002B61DA" w:rsidRPr="002C1E78" w:rsidRDefault="002B61DA" w:rsidP="002B61DA">
            <w:pPr>
              <w:jc w:val="both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Sdružené zdravotnické zařízení Krnov, p.o.</w:t>
            </w:r>
          </w:p>
          <w:p w14:paraId="7EF0E4CE" w14:textId="77777777" w:rsidR="002B61DA" w:rsidRPr="007446BA" w:rsidRDefault="002B61DA" w:rsidP="002B61DA">
            <w:pPr>
              <w:jc w:val="both"/>
              <w:rPr>
                <w:sz w:val="22"/>
                <w:szCs w:val="22"/>
                <w:lang w:val="cs-CZ"/>
              </w:rPr>
            </w:pPr>
            <w:r w:rsidRPr="002C1E78">
              <w:rPr>
                <w:sz w:val="22"/>
                <w:szCs w:val="22"/>
                <w:lang w:val="cs-CZ"/>
              </w:rPr>
              <w:t>se sídlem:</w:t>
            </w:r>
            <w:r>
              <w:rPr>
                <w:sz w:val="22"/>
                <w:szCs w:val="22"/>
                <w:lang w:val="cs-CZ"/>
              </w:rPr>
              <w:t xml:space="preserve"> Krnov,</w:t>
            </w:r>
            <w:r w:rsidRPr="002C1E78">
              <w:rPr>
                <w:sz w:val="22"/>
                <w:szCs w:val="22"/>
                <w:lang w:val="cs-CZ"/>
              </w:rPr>
              <w:t xml:space="preserve"> </w:t>
            </w:r>
            <w:r w:rsidRPr="007446BA">
              <w:rPr>
                <w:sz w:val="22"/>
                <w:szCs w:val="22"/>
                <w:lang w:val="cs-CZ"/>
              </w:rPr>
              <w:t>I. P. Pavlova 552/9, Pod Bezručovým vrchem, P</w:t>
            </w:r>
            <w:r>
              <w:rPr>
                <w:sz w:val="22"/>
                <w:szCs w:val="22"/>
                <w:lang w:val="cs-CZ"/>
              </w:rPr>
              <w:t>SČ 794 01</w:t>
            </w:r>
          </w:p>
          <w:p w14:paraId="7A86BAFA" w14:textId="77777777" w:rsidR="002B61DA" w:rsidRPr="002C1E78" w:rsidRDefault="002B61DA" w:rsidP="002B61DA">
            <w:pPr>
              <w:jc w:val="both"/>
              <w:rPr>
                <w:sz w:val="22"/>
                <w:szCs w:val="22"/>
                <w:lang w:val="cs-CZ"/>
              </w:rPr>
            </w:pPr>
            <w:r w:rsidRPr="002C1E78">
              <w:rPr>
                <w:sz w:val="22"/>
                <w:szCs w:val="22"/>
                <w:lang w:val="cs-CZ"/>
              </w:rPr>
              <w:t xml:space="preserve">IČO: </w:t>
            </w:r>
            <w:r w:rsidRPr="0060654F">
              <w:rPr>
                <w:sz w:val="22"/>
                <w:szCs w:val="22"/>
                <w:lang w:val="cs-CZ"/>
              </w:rPr>
              <w:t>00844641</w:t>
            </w:r>
          </w:p>
          <w:p w14:paraId="1DC00AAC" w14:textId="77777777" w:rsidR="002B61DA" w:rsidRPr="007446BA" w:rsidRDefault="002B61DA" w:rsidP="002B61DA">
            <w:pPr>
              <w:jc w:val="both"/>
              <w:rPr>
                <w:sz w:val="22"/>
                <w:szCs w:val="22"/>
                <w:lang w:val="cs-CZ"/>
              </w:rPr>
            </w:pPr>
            <w:r w:rsidRPr="004B0AAC">
              <w:rPr>
                <w:sz w:val="22"/>
                <w:szCs w:val="22"/>
                <w:lang w:val="cs-CZ"/>
              </w:rPr>
              <w:t xml:space="preserve">Společnost byla zapsána v obchodním rejstříku </w:t>
            </w:r>
            <w:r w:rsidRPr="007446BA">
              <w:rPr>
                <w:sz w:val="22"/>
                <w:szCs w:val="22"/>
                <w:lang w:val="cs-CZ"/>
              </w:rPr>
              <w:t>vedeném Krajským soudem v Ostravě, oddíl Pr. Vložka 876</w:t>
            </w:r>
          </w:p>
          <w:p w14:paraId="6B663A14" w14:textId="77777777" w:rsidR="002B61DA" w:rsidRPr="0060654F" w:rsidRDefault="002B61DA" w:rsidP="002B61DA">
            <w:pPr>
              <w:jc w:val="both"/>
              <w:rPr>
                <w:sz w:val="22"/>
                <w:szCs w:val="22"/>
                <w:lang w:val="cs-CZ"/>
              </w:rPr>
            </w:pPr>
            <w:r w:rsidRPr="002C1E78">
              <w:rPr>
                <w:sz w:val="22"/>
                <w:szCs w:val="22"/>
                <w:lang w:val="cs-CZ"/>
              </w:rPr>
              <w:t xml:space="preserve">Zastoupená </w:t>
            </w:r>
            <w:r w:rsidRPr="0060654F">
              <w:rPr>
                <w:sz w:val="22"/>
                <w:szCs w:val="22"/>
                <w:lang w:val="cs-CZ"/>
              </w:rPr>
              <w:t>MUDr. Ladislavem Václavcem,  MBA, ředitelem</w:t>
            </w:r>
          </w:p>
          <w:p w14:paraId="4BCF0A0D" w14:textId="77777777" w:rsidR="002B61DA" w:rsidRPr="002C1E78" w:rsidRDefault="002B61DA" w:rsidP="002B61DA">
            <w:pPr>
              <w:jc w:val="both"/>
              <w:rPr>
                <w:sz w:val="22"/>
                <w:szCs w:val="22"/>
                <w:lang w:val="cs-CZ"/>
              </w:rPr>
            </w:pPr>
            <w:r w:rsidRPr="002C1E78">
              <w:rPr>
                <w:sz w:val="22"/>
                <w:szCs w:val="22"/>
                <w:lang w:val="cs-CZ"/>
              </w:rPr>
              <w:t>(dále jen jako „</w:t>
            </w:r>
            <w:r w:rsidRPr="002C1E78">
              <w:rPr>
                <w:b/>
                <w:sz w:val="22"/>
                <w:szCs w:val="22"/>
                <w:lang w:val="cs-CZ"/>
              </w:rPr>
              <w:t>Odběratel</w:t>
            </w:r>
            <w:r w:rsidRPr="002C1E78">
              <w:rPr>
                <w:sz w:val="22"/>
                <w:szCs w:val="22"/>
                <w:lang w:val="cs-CZ"/>
              </w:rPr>
              <w:t>“)</w:t>
            </w:r>
          </w:p>
          <w:p w14:paraId="0E0FEAD0" w14:textId="77777777" w:rsidR="00FE7501" w:rsidRPr="002C1E78" w:rsidRDefault="00FE7501" w:rsidP="006645F1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313E70E5" w14:textId="74434233" w:rsidR="003044BE" w:rsidRDefault="003044BE" w:rsidP="006645F1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534F8FBE" w14:textId="77777777" w:rsidR="00BD73A9" w:rsidRPr="002C1E78" w:rsidRDefault="00BD73A9" w:rsidP="006645F1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5B45463B" w14:textId="6C989030" w:rsidR="00FE7501" w:rsidRPr="002C1E78" w:rsidRDefault="00FE7501" w:rsidP="006645F1">
            <w:pPr>
              <w:jc w:val="center"/>
              <w:rPr>
                <w:sz w:val="22"/>
                <w:szCs w:val="22"/>
                <w:lang w:val="cs-CZ"/>
              </w:rPr>
            </w:pPr>
            <w:r w:rsidRPr="002C1E78">
              <w:rPr>
                <w:sz w:val="22"/>
                <w:szCs w:val="22"/>
                <w:lang w:val="cs-CZ"/>
              </w:rPr>
              <w:t>se dohodly na uzavření t</w:t>
            </w:r>
            <w:r w:rsidR="00BB4E08">
              <w:rPr>
                <w:sz w:val="22"/>
                <w:szCs w:val="22"/>
                <w:lang w:val="cs-CZ"/>
              </w:rPr>
              <w:t>ohoto</w:t>
            </w:r>
          </w:p>
          <w:p w14:paraId="0BA419F5" w14:textId="77777777" w:rsidR="00FE7501" w:rsidRPr="002C1E78" w:rsidRDefault="00FE7501" w:rsidP="006645F1">
            <w:pPr>
              <w:jc w:val="center"/>
              <w:rPr>
                <w:sz w:val="22"/>
                <w:szCs w:val="22"/>
                <w:lang w:val="cs-CZ"/>
              </w:rPr>
            </w:pPr>
          </w:p>
          <w:p w14:paraId="31847B49" w14:textId="4902066A" w:rsidR="00FE7501" w:rsidRPr="002C1E78" w:rsidRDefault="004E436A" w:rsidP="006645F1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Dodatku č.</w:t>
            </w:r>
            <w:r w:rsidR="002B61DA">
              <w:rPr>
                <w:b/>
                <w:sz w:val="22"/>
                <w:szCs w:val="22"/>
                <w:lang w:val="cs-CZ"/>
              </w:rPr>
              <w:t>1</w:t>
            </w:r>
            <w:r w:rsidR="002B4DA5">
              <w:rPr>
                <w:b/>
                <w:sz w:val="22"/>
                <w:szCs w:val="22"/>
                <w:lang w:val="cs-CZ"/>
              </w:rPr>
              <w:t xml:space="preserve"> ke </w:t>
            </w:r>
            <w:r w:rsidR="00FE7501" w:rsidRPr="002C1E78">
              <w:rPr>
                <w:b/>
                <w:sz w:val="22"/>
                <w:szCs w:val="22"/>
                <w:lang w:val="cs-CZ"/>
              </w:rPr>
              <w:t>Smlouv</w:t>
            </w:r>
            <w:r w:rsidR="002B4DA5">
              <w:rPr>
                <w:b/>
                <w:sz w:val="22"/>
                <w:szCs w:val="22"/>
                <w:lang w:val="cs-CZ"/>
              </w:rPr>
              <w:t>ě</w:t>
            </w:r>
            <w:r w:rsidR="00FE7501" w:rsidRPr="002C1E78">
              <w:rPr>
                <w:b/>
                <w:sz w:val="22"/>
                <w:szCs w:val="22"/>
                <w:lang w:val="cs-CZ"/>
              </w:rPr>
              <w:t xml:space="preserve"> o spolupráci</w:t>
            </w:r>
          </w:p>
          <w:p w14:paraId="427A6A99" w14:textId="77777777" w:rsidR="00FE7501" w:rsidRPr="002C1E78" w:rsidRDefault="00FE7501" w:rsidP="00FE7501">
            <w:pPr>
              <w:rPr>
                <w:b/>
                <w:sz w:val="22"/>
                <w:szCs w:val="22"/>
                <w:lang w:val="cs-CZ"/>
              </w:rPr>
            </w:pPr>
          </w:p>
          <w:p w14:paraId="6D584992" w14:textId="77777777" w:rsidR="00FE7501" w:rsidRPr="002C1E78" w:rsidRDefault="00FE7501" w:rsidP="00FE7501">
            <w:pPr>
              <w:rPr>
                <w:b/>
                <w:sz w:val="22"/>
                <w:szCs w:val="22"/>
                <w:lang w:val="cs-CZ"/>
              </w:rPr>
            </w:pPr>
          </w:p>
          <w:p w14:paraId="6F0B45A5" w14:textId="77777777" w:rsidR="00FE7501" w:rsidRPr="002C1E78" w:rsidRDefault="00FE7501" w:rsidP="006645F1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2C1E78">
              <w:rPr>
                <w:b/>
                <w:sz w:val="22"/>
                <w:szCs w:val="22"/>
                <w:lang w:val="cs-CZ"/>
              </w:rPr>
              <w:t>I.</w:t>
            </w:r>
          </w:p>
          <w:p w14:paraId="1E7BC274" w14:textId="3D09954B" w:rsidR="00FE7501" w:rsidRPr="002C1E78" w:rsidRDefault="00F35AB9" w:rsidP="00FE7501">
            <w:pPr>
              <w:pStyle w:val="Nadpis1"/>
              <w:rPr>
                <w:rFonts w:eastAsia="Times New Roman"/>
                <w:i w:val="0"/>
                <w:sz w:val="22"/>
                <w:szCs w:val="22"/>
                <w:lang w:val="cs-CZ"/>
              </w:rPr>
            </w:pPr>
            <w:r>
              <w:rPr>
                <w:rFonts w:eastAsia="Times New Roman"/>
                <w:i w:val="0"/>
                <w:sz w:val="22"/>
                <w:szCs w:val="22"/>
                <w:lang w:val="cs-CZ"/>
              </w:rPr>
              <w:t>Předmět dodatku</w:t>
            </w:r>
          </w:p>
          <w:p w14:paraId="0CDFAB32" w14:textId="77777777" w:rsidR="00FE7501" w:rsidRPr="002C1E78" w:rsidRDefault="00FE7501" w:rsidP="006645F1">
            <w:pPr>
              <w:jc w:val="center"/>
              <w:rPr>
                <w:b/>
                <w:sz w:val="22"/>
                <w:szCs w:val="22"/>
                <w:lang w:val="cs-CZ"/>
              </w:rPr>
            </w:pPr>
          </w:p>
          <w:p w14:paraId="43ABC461" w14:textId="62F569E2" w:rsidR="00AF3518" w:rsidRDefault="00343617" w:rsidP="00A003BE">
            <w:pPr>
              <w:pStyle w:val="Zhlav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uppressAutoHyphens/>
              <w:jc w:val="both"/>
              <w:rPr>
                <w:sz w:val="22"/>
                <w:szCs w:val="22"/>
                <w:lang w:val="cs-CZ"/>
              </w:rPr>
            </w:pPr>
            <w:r w:rsidRPr="00343617">
              <w:rPr>
                <w:sz w:val="22"/>
                <w:szCs w:val="22"/>
                <w:lang w:val="cs-CZ"/>
              </w:rPr>
              <w:t xml:space="preserve">Smluvní strany uzavřely dne </w:t>
            </w:r>
            <w:r w:rsidR="002B61DA">
              <w:rPr>
                <w:sz w:val="22"/>
                <w:szCs w:val="22"/>
                <w:lang w:val="cs-CZ"/>
              </w:rPr>
              <w:t>25.5.2023</w:t>
            </w:r>
            <w:r w:rsidRPr="00343617">
              <w:rPr>
                <w:sz w:val="22"/>
                <w:szCs w:val="22"/>
                <w:lang w:val="cs-CZ"/>
              </w:rPr>
              <w:t xml:space="preserve"> Smlouvu o spolupráci ve znění pozdějších dodatků, jejímž předmětem je úprava podmínek poskytnutí finančního bonusu při odběru výrobků Astellas uvedených v příloze č. 1 této smlouvy Odběratelem, a to z distribuční sítě v České republice (dále jen jako „Smlouva“). </w:t>
            </w:r>
          </w:p>
          <w:p w14:paraId="71A7C77E" w14:textId="6BD91476" w:rsidR="00200217" w:rsidRDefault="00200217" w:rsidP="00200217">
            <w:pPr>
              <w:pStyle w:val="Zhlav"/>
              <w:tabs>
                <w:tab w:val="clear" w:pos="4536"/>
                <w:tab w:val="clear" w:pos="9072"/>
              </w:tabs>
              <w:suppressAutoHyphens/>
              <w:ind w:left="1065"/>
              <w:jc w:val="both"/>
              <w:rPr>
                <w:sz w:val="22"/>
                <w:szCs w:val="22"/>
                <w:lang w:val="cs-CZ"/>
              </w:rPr>
            </w:pPr>
          </w:p>
          <w:p w14:paraId="0F9C6867" w14:textId="77777777" w:rsidR="003F293B" w:rsidRPr="00A003BE" w:rsidRDefault="003F293B" w:rsidP="00C81D8B">
            <w:pPr>
              <w:pStyle w:val="Zhlav"/>
              <w:tabs>
                <w:tab w:val="clear" w:pos="4536"/>
                <w:tab w:val="clear" w:pos="9072"/>
              </w:tabs>
              <w:suppressAutoHyphens/>
              <w:jc w:val="both"/>
              <w:rPr>
                <w:sz w:val="22"/>
                <w:szCs w:val="22"/>
                <w:lang w:val="cs-CZ"/>
              </w:rPr>
            </w:pPr>
          </w:p>
          <w:p w14:paraId="4CE6B739" w14:textId="6C623F10" w:rsidR="008368E6" w:rsidRPr="00A003BE" w:rsidRDefault="008368E6" w:rsidP="00557686">
            <w:pPr>
              <w:pStyle w:val="Zhlav"/>
              <w:numPr>
                <w:ilvl w:val="0"/>
                <w:numId w:val="4"/>
              </w:numPr>
              <w:tabs>
                <w:tab w:val="clear" w:pos="705"/>
                <w:tab w:val="clear" w:pos="4536"/>
                <w:tab w:val="clear" w:pos="9072"/>
              </w:tabs>
              <w:suppressAutoHyphens/>
              <w:jc w:val="both"/>
              <w:rPr>
                <w:sz w:val="22"/>
                <w:szCs w:val="22"/>
                <w:lang w:val="cs-CZ"/>
              </w:rPr>
            </w:pPr>
            <w:r w:rsidRPr="00A003BE">
              <w:rPr>
                <w:sz w:val="22"/>
                <w:szCs w:val="22"/>
                <w:lang w:val="cs-CZ"/>
              </w:rPr>
              <w:t xml:space="preserve">Smluvní strany se dohodly, že příloha č. </w:t>
            </w:r>
            <w:r w:rsidRPr="00A003BE">
              <w:rPr>
                <w:sz w:val="22"/>
                <w:szCs w:val="22"/>
                <w:lang w:val="cs-CZ" w:eastAsia="ar-SA"/>
              </w:rPr>
              <w:t xml:space="preserve">1 a 2 Smlouvy nahrazují v plném rozsahu přílohy č. 1 a 2 tohoto dodatku č. </w:t>
            </w:r>
            <w:r w:rsidR="00794F29">
              <w:rPr>
                <w:sz w:val="22"/>
                <w:szCs w:val="22"/>
                <w:lang w:val="cs-CZ" w:eastAsia="ar-SA"/>
              </w:rPr>
              <w:t>1</w:t>
            </w:r>
            <w:r w:rsidRPr="00A003BE">
              <w:rPr>
                <w:sz w:val="22"/>
                <w:szCs w:val="22"/>
                <w:lang w:val="cs-CZ" w:eastAsia="ar-SA"/>
              </w:rPr>
              <w:t xml:space="preserve"> a jsou považovány za obchodní tajemství</w:t>
            </w:r>
          </w:p>
          <w:p w14:paraId="088EF7B9" w14:textId="77777777" w:rsidR="00FE7501" w:rsidRPr="002C1E78" w:rsidRDefault="00FE7501" w:rsidP="007208A7">
            <w:pPr>
              <w:pStyle w:val="Zkladntext2"/>
              <w:rPr>
                <w:b/>
                <w:sz w:val="22"/>
                <w:szCs w:val="22"/>
                <w:lang w:val="cs-CZ"/>
              </w:rPr>
            </w:pPr>
          </w:p>
          <w:p w14:paraId="6FC2226F" w14:textId="77777777" w:rsidR="00FE7501" w:rsidRPr="002C1E78" w:rsidRDefault="00FE7501" w:rsidP="006645F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cs-CZ"/>
              </w:rPr>
            </w:pPr>
            <w:r w:rsidRPr="002C1E78">
              <w:rPr>
                <w:b/>
                <w:sz w:val="22"/>
                <w:szCs w:val="22"/>
                <w:lang w:val="cs-CZ"/>
              </w:rPr>
              <w:t>II.</w:t>
            </w:r>
          </w:p>
          <w:p w14:paraId="48556A1B" w14:textId="77777777" w:rsidR="004B67A0" w:rsidRPr="00F66F66" w:rsidRDefault="004B67A0" w:rsidP="004B67A0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cs-CZ"/>
              </w:rPr>
            </w:pPr>
            <w:r w:rsidRPr="00F66F66">
              <w:rPr>
                <w:b/>
                <w:sz w:val="22"/>
                <w:szCs w:val="22"/>
                <w:lang w:val="cs-CZ"/>
              </w:rPr>
              <w:t>Závěrečná ustanovení</w:t>
            </w:r>
          </w:p>
          <w:p w14:paraId="4BE1F3EE" w14:textId="77777777" w:rsidR="00FE7501" w:rsidRPr="002C1E78" w:rsidRDefault="00FE7501" w:rsidP="006645F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cs-CZ"/>
              </w:rPr>
            </w:pPr>
          </w:p>
          <w:p w14:paraId="5FC113B2" w14:textId="77777777" w:rsidR="006A261F" w:rsidRPr="006A261F" w:rsidRDefault="006A261F" w:rsidP="006A261F">
            <w:pPr>
              <w:keepNext/>
              <w:keepLines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cs-CZ"/>
              </w:rPr>
            </w:pPr>
            <w:r w:rsidRPr="006A261F">
              <w:rPr>
                <w:sz w:val="22"/>
                <w:szCs w:val="22"/>
                <w:lang w:val="cs-CZ"/>
              </w:rPr>
              <w:t>Ostatní ustanovení Smlouvy se tímto dodatkem nemění.</w:t>
            </w:r>
          </w:p>
          <w:p w14:paraId="613339BD" w14:textId="77777777" w:rsidR="00FE7501" w:rsidRPr="00F66F66" w:rsidRDefault="00FE7501" w:rsidP="00FE7501">
            <w:pPr>
              <w:pStyle w:val="Zkladntext2"/>
              <w:rPr>
                <w:sz w:val="22"/>
                <w:szCs w:val="22"/>
                <w:lang w:val="cs-CZ"/>
              </w:rPr>
            </w:pPr>
          </w:p>
          <w:p w14:paraId="053AEA92" w14:textId="77777777" w:rsidR="00FE7501" w:rsidRPr="00F66F66" w:rsidRDefault="00FE7501" w:rsidP="006645F1">
            <w:pPr>
              <w:pStyle w:val="Zkladntext2"/>
              <w:ind w:left="567" w:hanging="567"/>
              <w:rPr>
                <w:sz w:val="22"/>
                <w:szCs w:val="22"/>
                <w:lang w:val="cs-CZ"/>
              </w:rPr>
            </w:pPr>
          </w:p>
          <w:p w14:paraId="6FCE582E" w14:textId="0FF75A27" w:rsidR="00FE7501" w:rsidRPr="00EA51ED" w:rsidRDefault="005759F8" w:rsidP="00EA51ED">
            <w:pPr>
              <w:keepNext/>
              <w:keepLines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cs-CZ"/>
              </w:rPr>
            </w:pPr>
            <w:r w:rsidRPr="005759F8">
              <w:rPr>
                <w:sz w:val="22"/>
                <w:szCs w:val="22"/>
                <w:lang w:val="cs-CZ"/>
              </w:rPr>
              <w:t>Tento dodatek nabývá platnosti a účinnosti dnem jeho uzavření oběma smluvními stranami.</w:t>
            </w:r>
            <w:r w:rsidRPr="005759F8">
              <w:rPr>
                <w:lang w:val="cs-CZ"/>
              </w:rPr>
              <w:t xml:space="preserve"> </w:t>
            </w:r>
            <w:r w:rsidRPr="005759F8">
              <w:rPr>
                <w:sz w:val="22"/>
                <w:szCs w:val="22"/>
                <w:lang w:val="cs-CZ"/>
              </w:rPr>
              <w:t xml:space="preserve">Smluvní strany se však výslovně dohodly, že ujednání tohoto dodatku se použijí i na právní poměry vzniklé mezi smluvními stranami </w:t>
            </w:r>
            <w:r w:rsidRPr="00625B91">
              <w:rPr>
                <w:sz w:val="22"/>
                <w:szCs w:val="22"/>
                <w:lang w:val="cs-CZ"/>
              </w:rPr>
              <w:t>od 1.</w:t>
            </w:r>
            <w:r w:rsidR="007208A7">
              <w:rPr>
                <w:sz w:val="22"/>
                <w:szCs w:val="22"/>
                <w:lang w:val="cs-CZ"/>
              </w:rPr>
              <w:t>10</w:t>
            </w:r>
            <w:r w:rsidRPr="00625B91">
              <w:rPr>
                <w:sz w:val="22"/>
                <w:szCs w:val="22"/>
                <w:lang w:val="cs-CZ"/>
              </w:rPr>
              <w:t>.202</w:t>
            </w:r>
            <w:r w:rsidR="00625B91">
              <w:rPr>
                <w:sz w:val="22"/>
                <w:szCs w:val="22"/>
                <w:lang w:val="cs-CZ"/>
              </w:rPr>
              <w:t>3</w:t>
            </w:r>
            <w:r w:rsidRPr="005759F8">
              <w:rPr>
                <w:sz w:val="22"/>
                <w:szCs w:val="22"/>
                <w:lang w:val="cs-CZ"/>
              </w:rPr>
              <w:t xml:space="preserve"> do okamžiku nabytí účinnosti tohoto dodatku.</w:t>
            </w:r>
          </w:p>
          <w:p w14:paraId="5A19E06F" w14:textId="0BB825C3" w:rsidR="00AF3518" w:rsidRDefault="00AF3518" w:rsidP="006645F1">
            <w:pPr>
              <w:pStyle w:val="Zkladntext2"/>
              <w:ind w:left="567" w:hanging="567"/>
              <w:rPr>
                <w:sz w:val="22"/>
                <w:szCs w:val="22"/>
                <w:lang w:val="cs-CZ"/>
              </w:rPr>
            </w:pPr>
          </w:p>
          <w:p w14:paraId="328D5D64" w14:textId="7CE6A688" w:rsidR="00213B09" w:rsidRDefault="00213B09" w:rsidP="006645F1">
            <w:pPr>
              <w:pStyle w:val="Zkladntext2"/>
              <w:ind w:left="567" w:hanging="567"/>
              <w:rPr>
                <w:sz w:val="22"/>
                <w:szCs w:val="22"/>
                <w:lang w:val="cs-CZ"/>
              </w:rPr>
            </w:pPr>
          </w:p>
          <w:p w14:paraId="378FABF0" w14:textId="77777777" w:rsidR="00213B09" w:rsidRPr="002C1E78" w:rsidRDefault="00213B09" w:rsidP="006645F1">
            <w:pPr>
              <w:pStyle w:val="Zkladntext2"/>
              <w:ind w:left="567" w:hanging="567"/>
              <w:rPr>
                <w:sz w:val="22"/>
                <w:szCs w:val="22"/>
                <w:lang w:val="cs-CZ"/>
              </w:rPr>
            </w:pPr>
          </w:p>
          <w:p w14:paraId="2FB9AA45" w14:textId="020F737B" w:rsidR="006E6896" w:rsidRPr="002C1E78" w:rsidRDefault="002A3412" w:rsidP="0007122E">
            <w:pPr>
              <w:pStyle w:val="Zkladntext2"/>
              <w:numPr>
                <w:ilvl w:val="0"/>
                <w:numId w:val="20"/>
              </w:num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Dodatek</w:t>
            </w:r>
            <w:r w:rsidR="006E6896" w:rsidRPr="002C1E78">
              <w:rPr>
                <w:sz w:val="22"/>
                <w:szCs w:val="22"/>
                <w:lang w:val="cs-CZ"/>
              </w:rPr>
              <w:t xml:space="preserve"> je vyhotoven ve </w:t>
            </w:r>
            <w:r w:rsidR="00216D74">
              <w:rPr>
                <w:sz w:val="22"/>
                <w:szCs w:val="22"/>
                <w:lang w:val="cs-CZ"/>
              </w:rPr>
              <w:t>dvou</w:t>
            </w:r>
            <w:r w:rsidR="006E6896" w:rsidRPr="002C1E78">
              <w:rPr>
                <w:sz w:val="22"/>
                <w:szCs w:val="22"/>
                <w:lang w:val="cs-CZ"/>
              </w:rPr>
              <w:t xml:space="preserve"> stejnopisech v českém a anglickém jazyce, přičemž </w:t>
            </w:r>
            <w:r w:rsidR="005665B4">
              <w:rPr>
                <w:sz w:val="22"/>
                <w:szCs w:val="22"/>
                <w:lang w:val="cs-CZ"/>
              </w:rPr>
              <w:t>každá  ze</w:t>
            </w:r>
            <w:r w:rsidR="004D0901">
              <w:rPr>
                <w:sz w:val="22"/>
                <w:szCs w:val="22"/>
                <w:lang w:val="cs-CZ"/>
              </w:rPr>
              <w:t xml:space="preserve"> </w:t>
            </w:r>
            <w:r w:rsidR="005665B4">
              <w:rPr>
                <w:sz w:val="22"/>
                <w:szCs w:val="22"/>
                <w:lang w:val="cs-CZ"/>
              </w:rPr>
              <w:t xml:space="preserve">smluvních </w:t>
            </w:r>
            <w:r w:rsidR="00111C28">
              <w:rPr>
                <w:sz w:val="22"/>
                <w:szCs w:val="22"/>
                <w:lang w:val="cs-CZ"/>
              </w:rPr>
              <w:t>stran obdrží po jednom</w:t>
            </w:r>
            <w:r w:rsidR="006E6896" w:rsidRPr="002C1E78">
              <w:rPr>
                <w:sz w:val="22"/>
                <w:szCs w:val="22"/>
                <w:lang w:val="cs-CZ"/>
              </w:rPr>
              <w:t xml:space="preserve">. V případě výkladových pochybností je rozhodné znění v českém jazyce. </w:t>
            </w:r>
          </w:p>
          <w:p w14:paraId="47AA6D8C" w14:textId="77777777" w:rsidR="00433963" w:rsidRDefault="00433963" w:rsidP="00433963">
            <w:pPr>
              <w:keepNext/>
              <w:keepLines/>
              <w:jc w:val="both"/>
              <w:rPr>
                <w:sz w:val="22"/>
                <w:szCs w:val="22"/>
                <w:lang w:val="cs-CZ"/>
              </w:rPr>
            </w:pPr>
          </w:p>
          <w:p w14:paraId="1C2CC126" w14:textId="77777777" w:rsidR="00433963" w:rsidRPr="00433963" w:rsidRDefault="00433963" w:rsidP="00433963">
            <w:pPr>
              <w:keepNext/>
              <w:keepLines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cs-CZ"/>
              </w:rPr>
            </w:pPr>
            <w:r w:rsidRPr="00433963">
              <w:rPr>
                <w:sz w:val="22"/>
                <w:szCs w:val="22"/>
                <w:lang w:val="cs-CZ"/>
              </w:rPr>
              <w:t>Smluvní strany si dodatek přečetly, s jeho obsahem souhlasí, což stvrzují svými podpisy.</w:t>
            </w:r>
          </w:p>
          <w:p w14:paraId="02694946" w14:textId="77777777" w:rsidR="00433963" w:rsidRDefault="00433963" w:rsidP="00433963">
            <w:pPr>
              <w:keepNext/>
              <w:keepLines/>
              <w:ind w:left="360"/>
              <w:jc w:val="both"/>
              <w:rPr>
                <w:sz w:val="22"/>
                <w:szCs w:val="22"/>
                <w:lang w:val="cs-CZ"/>
              </w:rPr>
            </w:pPr>
          </w:p>
          <w:p w14:paraId="63D7B19A" w14:textId="77777777" w:rsidR="00433963" w:rsidRPr="00B931D7" w:rsidRDefault="00433963" w:rsidP="00433963">
            <w:pPr>
              <w:keepNext/>
              <w:keepLines/>
              <w:jc w:val="both"/>
              <w:rPr>
                <w:sz w:val="22"/>
                <w:szCs w:val="22"/>
                <w:lang w:val="cs-CZ"/>
              </w:rPr>
            </w:pPr>
          </w:p>
          <w:p w14:paraId="309A2B7B" w14:textId="77777777" w:rsidR="00FE7501" w:rsidRPr="002C1E78" w:rsidRDefault="00FE7501" w:rsidP="006645F1">
            <w:pPr>
              <w:pStyle w:val="Zkladntext2"/>
              <w:ind w:left="567"/>
              <w:rPr>
                <w:sz w:val="22"/>
                <w:szCs w:val="22"/>
                <w:lang w:val="cs-CZ"/>
              </w:rPr>
            </w:pPr>
          </w:p>
          <w:p w14:paraId="2777CE31" w14:textId="77777777" w:rsidR="0092573E" w:rsidRPr="002C1E78" w:rsidRDefault="0092573E" w:rsidP="00E30216">
            <w:pPr>
              <w:pStyle w:val="Zkladntext2"/>
              <w:rPr>
                <w:sz w:val="22"/>
                <w:szCs w:val="22"/>
                <w:lang w:val="cs-CZ"/>
              </w:rPr>
            </w:pPr>
          </w:p>
          <w:p w14:paraId="3A2E0578" w14:textId="77777777" w:rsidR="0092573E" w:rsidRPr="002C1E78" w:rsidRDefault="0092573E" w:rsidP="006645F1">
            <w:pPr>
              <w:pStyle w:val="Zkladntext2"/>
              <w:ind w:left="567"/>
              <w:rPr>
                <w:sz w:val="22"/>
                <w:szCs w:val="22"/>
                <w:lang w:val="cs-CZ"/>
              </w:rPr>
            </w:pPr>
          </w:p>
          <w:p w14:paraId="0C602F26" w14:textId="77777777" w:rsidR="00FE7501" w:rsidRPr="002C1E78" w:rsidRDefault="00FE7501" w:rsidP="00844946">
            <w:pPr>
              <w:pStyle w:val="Zkladntext2"/>
              <w:ind w:left="567" w:hanging="567"/>
              <w:rPr>
                <w:b/>
                <w:lang w:val="cs-CZ"/>
              </w:rPr>
            </w:pPr>
          </w:p>
        </w:tc>
        <w:tc>
          <w:tcPr>
            <w:tcW w:w="4606" w:type="dxa"/>
            <w:shd w:val="clear" w:color="auto" w:fill="auto"/>
          </w:tcPr>
          <w:p w14:paraId="76301D02" w14:textId="6FF1E173" w:rsidR="00FE7501" w:rsidRDefault="00C83040" w:rsidP="006645F1">
            <w:pPr>
              <w:jc w:val="center"/>
              <w:rPr>
                <w:b/>
                <w:sz w:val="24"/>
              </w:rPr>
            </w:pPr>
            <w:r w:rsidRPr="00C83040">
              <w:rPr>
                <w:b/>
                <w:sz w:val="24"/>
              </w:rPr>
              <w:lastRenderedPageBreak/>
              <w:t>A</w:t>
            </w:r>
            <w:r w:rsidR="00A23C62">
              <w:rPr>
                <w:b/>
                <w:sz w:val="24"/>
              </w:rPr>
              <w:t>MENDMENT</w:t>
            </w:r>
            <w:r w:rsidRPr="00C83040">
              <w:rPr>
                <w:b/>
                <w:sz w:val="24"/>
              </w:rPr>
              <w:t xml:space="preserve"> NO. </w:t>
            </w:r>
            <w:r w:rsidR="002B61DA">
              <w:rPr>
                <w:b/>
                <w:sz w:val="24"/>
              </w:rPr>
              <w:t>1</w:t>
            </w:r>
            <w:r w:rsidRPr="00C83040">
              <w:rPr>
                <w:b/>
                <w:sz w:val="24"/>
              </w:rPr>
              <w:t xml:space="preserve"> TO THE AGREEMENT ON COOPERATION</w:t>
            </w:r>
          </w:p>
          <w:p w14:paraId="7199C38C" w14:textId="77777777" w:rsidR="003044BE" w:rsidRPr="002C1E78" w:rsidRDefault="003044BE" w:rsidP="006645F1">
            <w:pPr>
              <w:jc w:val="center"/>
              <w:rPr>
                <w:b/>
                <w:sz w:val="24"/>
                <w:szCs w:val="22"/>
              </w:rPr>
            </w:pPr>
          </w:p>
          <w:p w14:paraId="2ED5C72B" w14:textId="77777777" w:rsidR="00FE7501" w:rsidRPr="002C1E78" w:rsidRDefault="00FE7501" w:rsidP="006645F1">
            <w:pPr>
              <w:jc w:val="both"/>
              <w:rPr>
                <w:b/>
                <w:sz w:val="22"/>
                <w:szCs w:val="22"/>
              </w:rPr>
            </w:pPr>
            <w:r w:rsidRPr="002C1E78">
              <w:rPr>
                <w:b/>
                <w:sz w:val="22"/>
              </w:rPr>
              <w:t>Astellas Pharma s.r.o.</w:t>
            </w:r>
          </w:p>
          <w:p w14:paraId="5A4696C2" w14:textId="77777777" w:rsidR="00FE7501" w:rsidRPr="002C1E78" w:rsidRDefault="00FE7501" w:rsidP="006645F1">
            <w:pPr>
              <w:jc w:val="both"/>
              <w:rPr>
                <w:sz w:val="22"/>
                <w:szCs w:val="22"/>
              </w:rPr>
            </w:pPr>
            <w:r w:rsidRPr="002C1E78">
              <w:rPr>
                <w:sz w:val="22"/>
              </w:rPr>
              <w:t>With its registered seat at the address Prague 8, Rohanské nábřeží 678/29, Postal Code: 186 00</w:t>
            </w:r>
          </w:p>
          <w:p w14:paraId="61127E05" w14:textId="77777777" w:rsidR="00FE7501" w:rsidRPr="002C1E78" w:rsidRDefault="00FE7501" w:rsidP="006645F1">
            <w:pPr>
              <w:jc w:val="both"/>
              <w:rPr>
                <w:sz w:val="22"/>
                <w:szCs w:val="22"/>
              </w:rPr>
            </w:pPr>
            <w:r w:rsidRPr="002C1E78">
              <w:rPr>
                <w:sz w:val="22"/>
              </w:rPr>
              <w:t>Business ID No.: 26432765</w:t>
            </w:r>
          </w:p>
          <w:p w14:paraId="1D797516" w14:textId="77777777" w:rsidR="00FE7501" w:rsidRPr="002C1E78" w:rsidRDefault="00FE7501" w:rsidP="006645F1">
            <w:pPr>
              <w:jc w:val="both"/>
              <w:rPr>
                <w:sz w:val="22"/>
                <w:szCs w:val="22"/>
              </w:rPr>
            </w:pPr>
            <w:r w:rsidRPr="002C1E78">
              <w:rPr>
                <w:sz w:val="22"/>
              </w:rPr>
              <w:t>Registered with the Commercial Register administered by the Municipal Court in Prague, File No. C 81789</w:t>
            </w:r>
          </w:p>
          <w:p w14:paraId="578D9CB7" w14:textId="52F8BE95" w:rsidR="00FE7501" w:rsidRPr="002C1E78" w:rsidRDefault="00FE7501" w:rsidP="006645F1">
            <w:pPr>
              <w:jc w:val="both"/>
              <w:rPr>
                <w:rFonts w:ascii="Arial" w:hAnsi="Arial" w:cs="Arial"/>
              </w:rPr>
            </w:pPr>
            <w:r w:rsidRPr="002C1E78">
              <w:rPr>
                <w:sz w:val="22"/>
              </w:rPr>
              <w:t>Represented by RNDr. Tomáš Fro</w:t>
            </w:r>
            <w:r w:rsidR="007F5DAC">
              <w:rPr>
                <w:sz w:val="22"/>
              </w:rPr>
              <w:t>ně</w:t>
            </w:r>
            <w:r w:rsidRPr="002C1E78">
              <w:rPr>
                <w:sz w:val="22"/>
              </w:rPr>
              <w:t xml:space="preserve">k, </w:t>
            </w:r>
            <w:r w:rsidR="00997BF1">
              <w:rPr>
                <w:sz w:val="22"/>
              </w:rPr>
              <w:t>Attorney (</w:t>
            </w:r>
            <w:r w:rsidR="00EC029D" w:rsidRPr="00EC029D">
              <w:rPr>
                <w:sz w:val="22"/>
              </w:rPr>
              <w:t xml:space="preserve">by virtue of a power of attorney dated </w:t>
            </w:r>
            <w:r w:rsidR="007F5DAC">
              <w:rPr>
                <w:sz w:val="22"/>
              </w:rPr>
              <w:t>June 5 2023</w:t>
            </w:r>
            <w:r w:rsidR="00576324">
              <w:rPr>
                <w:sz w:val="22"/>
              </w:rPr>
              <w:t>)</w:t>
            </w:r>
            <w:r w:rsidRPr="002C1E78">
              <w:rPr>
                <w:sz w:val="22"/>
              </w:rPr>
              <w:t xml:space="preserve">, and </w:t>
            </w:r>
            <w:r w:rsidR="007F5DAC">
              <w:rPr>
                <w:sz w:val="22"/>
              </w:rPr>
              <w:t>MUDr. Michael Jirásek</w:t>
            </w:r>
            <w:r w:rsidRPr="002C1E78">
              <w:rPr>
                <w:sz w:val="22"/>
              </w:rPr>
              <w:t xml:space="preserve">, </w:t>
            </w:r>
            <w:r w:rsidR="00576324">
              <w:rPr>
                <w:sz w:val="22"/>
              </w:rPr>
              <w:t>Attorney</w:t>
            </w:r>
            <w:r w:rsidR="0008168F">
              <w:rPr>
                <w:sz w:val="22"/>
              </w:rPr>
              <w:t xml:space="preserve"> </w:t>
            </w:r>
            <w:r w:rsidR="00576324">
              <w:rPr>
                <w:sz w:val="22"/>
              </w:rPr>
              <w:t>(</w:t>
            </w:r>
            <w:r w:rsidR="00576324" w:rsidRPr="00576324">
              <w:rPr>
                <w:sz w:val="22"/>
              </w:rPr>
              <w:t xml:space="preserve">by virtue of a power of attorney dated </w:t>
            </w:r>
            <w:r w:rsidR="007F5DAC">
              <w:rPr>
                <w:sz w:val="22"/>
              </w:rPr>
              <w:t>June 5</w:t>
            </w:r>
            <w:r w:rsidR="00576324" w:rsidRPr="00576324">
              <w:rPr>
                <w:sz w:val="22"/>
              </w:rPr>
              <w:t xml:space="preserve"> 202</w:t>
            </w:r>
            <w:r w:rsidR="007F5DAC">
              <w:rPr>
                <w:sz w:val="22"/>
              </w:rPr>
              <w:t>3</w:t>
            </w:r>
            <w:r w:rsidR="00576324">
              <w:rPr>
                <w:sz w:val="22"/>
              </w:rPr>
              <w:t>)</w:t>
            </w:r>
          </w:p>
          <w:p w14:paraId="2300F3E0" w14:textId="2E412010" w:rsidR="00FE7501" w:rsidRDefault="00FE7501" w:rsidP="001B362B">
            <w:pPr>
              <w:jc w:val="both"/>
              <w:rPr>
                <w:sz w:val="22"/>
              </w:rPr>
            </w:pPr>
            <w:r w:rsidRPr="002C1E78">
              <w:rPr>
                <w:sz w:val="22"/>
              </w:rPr>
              <w:t>(hereinafter referred to as “</w:t>
            </w:r>
            <w:r w:rsidRPr="002C1E78">
              <w:rPr>
                <w:b/>
                <w:bCs/>
                <w:sz w:val="22"/>
              </w:rPr>
              <w:t>Astellas</w:t>
            </w:r>
            <w:r w:rsidRPr="002C1E78">
              <w:rPr>
                <w:sz w:val="22"/>
              </w:rPr>
              <w:t xml:space="preserve">”) </w:t>
            </w:r>
          </w:p>
          <w:p w14:paraId="1377C7AD" w14:textId="77777777" w:rsidR="001B362B" w:rsidRPr="001B362B" w:rsidRDefault="001B362B" w:rsidP="001B362B">
            <w:pPr>
              <w:jc w:val="both"/>
              <w:rPr>
                <w:sz w:val="22"/>
                <w:szCs w:val="22"/>
              </w:rPr>
            </w:pPr>
          </w:p>
          <w:p w14:paraId="76989A89" w14:textId="77777777" w:rsidR="00FE7501" w:rsidRPr="002C1E78" w:rsidRDefault="00FE7501" w:rsidP="006645F1">
            <w:pPr>
              <w:ind w:left="2124" w:hanging="2124"/>
              <w:jc w:val="both"/>
              <w:rPr>
                <w:b/>
                <w:sz w:val="22"/>
                <w:szCs w:val="22"/>
              </w:rPr>
            </w:pPr>
            <w:r w:rsidRPr="002C1E78">
              <w:rPr>
                <w:b/>
                <w:sz w:val="22"/>
              </w:rPr>
              <w:t>and</w:t>
            </w:r>
          </w:p>
          <w:p w14:paraId="576D6285" w14:textId="77777777" w:rsidR="00FE7501" w:rsidRPr="002C1E78" w:rsidRDefault="00FE7501" w:rsidP="006645F1">
            <w:pPr>
              <w:jc w:val="both"/>
              <w:rPr>
                <w:sz w:val="22"/>
                <w:szCs w:val="22"/>
              </w:rPr>
            </w:pPr>
          </w:p>
          <w:p w14:paraId="0F6DB601" w14:textId="77777777" w:rsidR="002B61DA" w:rsidRPr="002C1E78" w:rsidRDefault="002B61DA" w:rsidP="002B61DA">
            <w:pPr>
              <w:jc w:val="both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Sdružené zdravotnické zařízení Krnov, p.o.</w:t>
            </w:r>
          </w:p>
          <w:p w14:paraId="7EEC01CD" w14:textId="77777777" w:rsidR="002B61DA" w:rsidRDefault="002B61DA" w:rsidP="002B61DA">
            <w:pPr>
              <w:jc w:val="both"/>
              <w:rPr>
                <w:sz w:val="22"/>
                <w:szCs w:val="22"/>
              </w:rPr>
            </w:pPr>
            <w:r w:rsidRPr="002C1E78">
              <w:rPr>
                <w:sz w:val="22"/>
              </w:rPr>
              <w:t xml:space="preserve">With its registered seat at the address: </w:t>
            </w:r>
            <w:r>
              <w:rPr>
                <w:sz w:val="22"/>
                <w:szCs w:val="22"/>
              </w:rPr>
              <w:t>Krnov, I.P.Pavlova 552/9, Pod Bezručovým vrchem, Postal Code 794 01</w:t>
            </w:r>
          </w:p>
          <w:p w14:paraId="3F0E1394" w14:textId="77777777" w:rsidR="002B61DA" w:rsidRPr="002C1E78" w:rsidRDefault="002B61DA" w:rsidP="002B61DA">
            <w:pPr>
              <w:jc w:val="both"/>
              <w:rPr>
                <w:sz w:val="22"/>
                <w:szCs w:val="22"/>
              </w:rPr>
            </w:pPr>
            <w:r w:rsidRPr="002C1E78">
              <w:rPr>
                <w:sz w:val="22"/>
              </w:rPr>
              <w:t>Business ID No.:</w:t>
            </w:r>
            <w:r w:rsidRPr="004B0AAC">
              <w:rPr>
                <w:rFonts w:ascii="Fira Sans" w:hAnsi="Fira Sans"/>
                <w:color w:val="333333"/>
                <w:sz w:val="27"/>
                <w:szCs w:val="27"/>
                <w:shd w:val="clear" w:color="auto" w:fill="F0F0F0"/>
              </w:rPr>
              <w:t xml:space="preserve"> </w:t>
            </w:r>
            <w:r w:rsidRPr="007446BA">
              <w:rPr>
                <w:sz w:val="22"/>
                <w:szCs w:val="22"/>
              </w:rPr>
              <w:t>00844641</w:t>
            </w:r>
          </w:p>
          <w:p w14:paraId="1A11E338" w14:textId="77777777" w:rsidR="002B61DA" w:rsidRDefault="002B61DA" w:rsidP="002B61DA">
            <w:pPr>
              <w:jc w:val="both"/>
              <w:rPr>
                <w:sz w:val="22"/>
              </w:rPr>
            </w:pPr>
            <w:r w:rsidRPr="004B0AAC">
              <w:rPr>
                <w:sz w:val="22"/>
              </w:rPr>
              <w:t xml:space="preserve">The company was registered in the commercial register of the Chamber of Commerce in Ostrava, section </w:t>
            </w:r>
            <w:r>
              <w:rPr>
                <w:sz w:val="22"/>
              </w:rPr>
              <w:t>Pr</w:t>
            </w:r>
            <w:r w:rsidRPr="004B0AAC">
              <w:rPr>
                <w:sz w:val="22"/>
              </w:rPr>
              <w:t xml:space="preserve">, insert </w:t>
            </w:r>
            <w:r>
              <w:rPr>
                <w:sz w:val="22"/>
              </w:rPr>
              <w:t>876</w:t>
            </w:r>
            <w:r w:rsidRPr="004B0AAC">
              <w:rPr>
                <w:sz w:val="22"/>
              </w:rPr>
              <w:t xml:space="preserve">, </w:t>
            </w:r>
          </w:p>
          <w:p w14:paraId="3B4695A3" w14:textId="77777777" w:rsidR="002B61DA" w:rsidRPr="002C1E78" w:rsidRDefault="002B61DA" w:rsidP="002B61DA">
            <w:pPr>
              <w:jc w:val="both"/>
              <w:rPr>
                <w:sz w:val="22"/>
                <w:szCs w:val="22"/>
              </w:rPr>
            </w:pPr>
            <w:r w:rsidRPr="002C1E78">
              <w:rPr>
                <w:sz w:val="22"/>
              </w:rPr>
              <w:t xml:space="preserve">Represented by </w:t>
            </w:r>
            <w:r>
              <w:rPr>
                <w:sz w:val="22"/>
                <w:szCs w:val="22"/>
                <w:lang w:val="cs-CZ"/>
              </w:rPr>
              <w:t>MUDr. Ladislav Václavec, director</w:t>
            </w:r>
          </w:p>
          <w:p w14:paraId="1DE77432" w14:textId="77777777" w:rsidR="002B61DA" w:rsidRPr="002C1E78" w:rsidRDefault="002B61DA" w:rsidP="002B61DA">
            <w:pPr>
              <w:jc w:val="both"/>
              <w:rPr>
                <w:sz w:val="22"/>
                <w:szCs w:val="22"/>
              </w:rPr>
            </w:pPr>
            <w:r w:rsidRPr="002C1E78">
              <w:rPr>
                <w:sz w:val="22"/>
              </w:rPr>
              <w:t>(hereinafter referred to as the “</w:t>
            </w:r>
            <w:r w:rsidRPr="002C1E78">
              <w:rPr>
                <w:b/>
                <w:sz w:val="22"/>
              </w:rPr>
              <w:t>Customer</w:t>
            </w:r>
            <w:r w:rsidRPr="002C1E78">
              <w:rPr>
                <w:sz w:val="22"/>
              </w:rPr>
              <w:t>”)</w:t>
            </w:r>
          </w:p>
          <w:p w14:paraId="23E9F526" w14:textId="5EE9EF3C" w:rsidR="00FE7501" w:rsidRDefault="00FE7501" w:rsidP="006645F1">
            <w:pPr>
              <w:jc w:val="both"/>
              <w:rPr>
                <w:sz w:val="22"/>
                <w:szCs w:val="22"/>
              </w:rPr>
            </w:pPr>
          </w:p>
          <w:p w14:paraId="4F8BB952" w14:textId="77777777" w:rsidR="00C81D8B" w:rsidRPr="002C1E78" w:rsidRDefault="00C81D8B" w:rsidP="006645F1">
            <w:pPr>
              <w:jc w:val="both"/>
              <w:rPr>
                <w:sz w:val="22"/>
                <w:szCs w:val="22"/>
              </w:rPr>
            </w:pPr>
          </w:p>
          <w:p w14:paraId="616E860C" w14:textId="77777777" w:rsidR="00FE7501" w:rsidRPr="002C1E78" w:rsidRDefault="00FE7501" w:rsidP="006645F1">
            <w:pPr>
              <w:jc w:val="center"/>
              <w:rPr>
                <w:sz w:val="22"/>
                <w:szCs w:val="22"/>
              </w:rPr>
            </w:pPr>
            <w:r w:rsidRPr="002C1E78">
              <w:rPr>
                <w:sz w:val="22"/>
              </w:rPr>
              <w:t>have agreed to enter into the following</w:t>
            </w:r>
          </w:p>
          <w:p w14:paraId="681972FE" w14:textId="77777777" w:rsidR="00FE7501" w:rsidRPr="002C1E78" w:rsidRDefault="00FE7501" w:rsidP="006645F1">
            <w:pPr>
              <w:jc w:val="center"/>
              <w:rPr>
                <w:sz w:val="22"/>
                <w:szCs w:val="22"/>
              </w:rPr>
            </w:pPr>
          </w:p>
          <w:p w14:paraId="20FA50FB" w14:textId="01F8DB35" w:rsidR="00FE7501" w:rsidRDefault="00BA3151" w:rsidP="00E928DF">
            <w:pPr>
              <w:jc w:val="center"/>
              <w:rPr>
                <w:b/>
                <w:sz w:val="22"/>
              </w:rPr>
            </w:pPr>
            <w:r w:rsidRPr="00BA3151">
              <w:rPr>
                <w:b/>
                <w:sz w:val="22"/>
              </w:rPr>
              <w:t>A</w:t>
            </w:r>
            <w:r w:rsidR="0005463B">
              <w:rPr>
                <w:b/>
                <w:sz w:val="22"/>
              </w:rPr>
              <w:t>mendment</w:t>
            </w:r>
            <w:r w:rsidRPr="00BA3151">
              <w:rPr>
                <w:b/>
                <w:sz w:val="22"/>
              </w:rPr>
              <w:t xml:space="preserve"> No. </w:t>
            </w:r>
            <w:r w:rsidR="002B61DA">
              <w:rPr>
                <w:b/>
                <w:sz w:val="22"/>
              </w:rPr>
              <w:t>1</w:t>
            </w:r>
            <w:r w:rsidRPr="00BA3151">
              <w:rPr>
                <w:b/>
                <w:sz w:val="22"/>
              </w:rPr>
              <w:t xml:space="preserve"> to the Cooperation Agreement</w:t>
            </w:r>
          </w:p>
          <w:p w14:paraId="1C8DF5B9" w14:textId="77777777" w:rsidR="000D2F7E" w:rsidRPr="002C1E78" w:rsidRDefault="000D2F7E" w:rsidP="00FE7501">
            <w:pPr>
              <w:rPr>
                <w:b/>
                <w:sz w:val="22"/>
                <w:szCs w:val="22"/>
              </w:rPr>
            </w:pPr>
          </w:p>
          <w:p w14:paraId="3E017BEF" w14:textId="77777777" w:rsidR="00FE7501" w:rsidRPr="002C1E78" w:rsidRDefault="00FE7501" w:rsidP="006645F1">
            <w:pPr>
              <w:jc w:val="center"/>
              <w:rPr>
                <w:b/>
                <w:sz w:val="22"/>
                <w:szCs w:val="22"/>
              </w:rPr>
            </w:pPr>
            <w:r w:rsidRPr="002C1E78">
              <w:rPr>
                <w:b/>
                <w:sz w:val="22"/>
              </w:rPr>
              <w:t>I</w:t>
            </w:r>
          </w:p>
          <w:p w14:paraId="407BC6C4" w14:textId="17F85F7C" w:rsidR="00FE7501" w:rsidRDefault="004A781E" w:rsidP="006645F1">
            <w:pPr>
              <w:jc w:val="center"/>
              <w:rPr>
                <w:rFonts w:eastAsia="Arial Unicode MS"/>
                <w:b/>
                <w:sz w:val="22"/>
              </w:rPr>
            </w:pPr>
            <w:r>
              <w:rPr>
                <w:rFonts w:eastAsia="Arial Unicode MS"/>
                <w:b/>
                <w:sz w:val="22"/>
              </w:rPr>
              <w:t>S</w:t>
            </w:r>
            <w:r w:rsidRPr="004A781E">
              <w:rPr>
                <w:rFonts w:eastAsia="Arial Unicode MS"/>
                <w:b/>
                <w:sz w:val="22"/>
              </w:rPr>
              <w:t>ubject of the a</w:t>
            </w:r>
            <w:r w:rsidR="0005463B">
              <w:rPr>
                <w:rFonts w:eastAsia="Arial Unicode MS"/>
                <w:b/>
                <w:sz w:val="22"/>
              </w:rPr>
              <w:t>mendment</w:t>
            </w:r>
            <w:r>
              <w:rPr>
                <w:rFonts w:eastAsia="Arial Unicode MS"/>
                <w:b/>
                <w:sz w:val="22"/>
              </w:rPr>
              <w:t xml:space="preserve"> </w:t>
            </w:r>
          </w:p>
          <w:p w14:paraId="0A3893CB" w14:textId="77777777" w:rsidR="006875F7" w:rsidRPr="002C1E78" w:rsidRDefault="006875F7" w:rsidP="006645F1">
            <w:pPr>
              <w:jc w:val="center"/>
              <w:rPr>
                <w:b/>
                <w:sz w:val="22"/>
                <w:szCs w:val="22"/>
              </w:rPr>
            </w:pPr>
          </w:p>
          <w:p w14:paraId="0CBEA56E" w14:textId="0D1FEC04" w:rsidR="00F96B5E" w:rsidRPr="00C81D8B" w:rsidRDefault="00F27E0F" w:rsidP="00C81D8B">
            <w:pPr>
              <w:pStyle w:val="Zkladntext2"/>
              <w:numPr>
                <w:ilvl w:val="0"/>
                <w:numId w:val="11"/>
              </w:numPr>
              <w:rPr>
                <w:color w:val="FF0000"/>
                <w:sz w:val="22"/>
                <w:szCs w:val="22"/>
              </w:rPr>
            </w:pPr>
            <w:r w:rsidRPr="00F27E0F">
              <w:rPr>
                <w:sz w:val="22"/>
              </w:rPr>
              <w:t xml:space="preserve">On </w:t>
            </w:r>
            <w:r w:rsidR="002B61DA">
              <w:rPr>
                <w:sz w:val="22"/>
              </w:rPr>
              <w:t>May</w:t>
            </w:r>
            <w:r w:rsidRPr="00F27E0F">
              <w:rPr>
                <w:sz w:val="22"/>
              </w:rPr>
              <w:t xml:space="preserve"> </w:t>
            </w:r>
            <w:r w:rsidR="00A80E03">
              <w:rPr>
                <w:sz w:val="22"/>
              </w:rPr>
              <w:t>2</w:t>
            </w:r>
            <w:r w:rsidR="002B61DA">
              <w:rPr>
                <w:sz w:val="22"/>
              </w:rPr>
              <w:t>5</w:t>
            </w:r>
            <w:r w:rsidRPr="00F27E0F">
              <w:rPr>
                <w:sz w:val="22"/>
              </w:rPr>
              <w:t>, 202</w:t>
            </w:r>
            <w:r w:rsidR="002B61DA">
              <w:rPr>
                <w:sz w:val="22"/>
              </w:rPr>
              <w:t>3</w:t>
            </w:r>
            <w:r w:rsidRPr="00F27E0F">
              <w:rPr>
                <w:sz w:val="22"/>
              </w:rPr>
              <w:t>, the contracting parties concluded a Cooperation Agreement, as amend</w:t>
            </w:r>
            <w:r w:rsidR="00B5112A">
              <w:rPr>
                <w:sz w:val="22"/>
              </w:rPr>
              <w:t>m</w:t>
            </w:r>
            <w:r w:rsidRPr="00F27E0F">
              <w:rPr>
                <w:sz w:val="22"/>
              </w:rPr>
              <w:t>e</w:t>
            </w:r>
            <w:r w:rsidR="00513676">
              <w:rPr>
                <w:sz w:val="22"/>
              </w:rPr>
              <w:t>nt</w:t>
            </w:r>
            <w:r w:rsidRPr="00F27E0F">
              <w:rPr>
                <w:sz w:val="22"/>
              </w:rPr>
              <w:t>, the subject of which is the adjustment of the conditions for the provision of a financial bonus for the purchase of Astellas products listed in Annex No. 1 of this Agreement by the Customer, namely from the distribution network in the Czech Republic (hereinafter referred to as " Contract").</w:t>
            </w:r>
          </w:p>
          <w:p w14:paraId="5DEB9879" w14:textId="2960F986" w:rsidR="003F293B" w:rsidRPr="003F293B" w:rsidRDefault="0054254E" w:rsidP="0054254E">
            <w:pPr>
              <w:pStyle w:val="BodyText21"/>
              <w:numPr>
                <w:ilvl w:val="0"/>
                <w:numId w:val="11"/>
              </w:numPr>
              <w:spacing w:before="240"/>
              <w:rPr>
                <w:rFonts w:cs="Times New Roman"/>
                <w:sz w:val="22"/>
                <w:szCs w:val="22"/>
              </w:rPr>
            </w:pPr>
            <w:r w:rsidRPr="0054254E">
              <w:rPr>
                <w:rFonts w:cs="Times New Roman"/>
                <w:sz w:val="22"/>
                <w:lang w:eastAsia="cs-CZ"/>
              </w:rPr>
              <w:t>The contracting parties agree that Annexes No. 1 and 2 of the Contract replace Annexes No. 1 and 2 of this A</w:t>
            </w:r>
            <w:r w:rsidR="0005463B">
              <w:rPr>
                <w:rFonts w:cs="Times New Roman"/>
                <w:sz w:val="22"/>
                <w:lang w:eastAsia="cs-CZ"/>
              </w:rPr>
              <w:t>mendment</w:t>
            </w:r>
            <w:r w:rsidRPr="0054254E">
              <w:rPr>
                <w:rFonts w:cs="Times New Roman"/>
                <w:sz w:val="22"/>
                <w:lang w:eastAsia="cs-CZ"/>
              </w:rPr>
              <w:t xml:space="preserve"> No. </w:t>
            </w:r>
            <w:r w:rsidR="00794F29">
              <w:rPr>
                <w:rFonts w:cs="Times New Roman"/>
                <w:sz w:val="22"/>
                <w:lang w:eastAsia="cs-CZ"/>
              </w:rPr>
              <w:t>1</w:t>
            </w:r>
            <w:r w:rsidRPr="0054254E">
              <w:rPr>
                <w:rFonts w:cs="Times New Roman"/>
                <w:sz w:val="22"/>
                <w:lang w:eastAsia="cs-CZ"/>
              </w:rPr>
              <w:t xml:space="preserve"> in their entirety and are considered trade secrets</w:t>
            </w:r>
          </w:p>
          <w:p w14:paraId="4B549597" w14:textId="77777777" w:rsidR="003044BE" w:rsidRPr="002C1E78" w:rsidRDefault="003044BE" w:rsidP="00FE7501"/>
          <w:p w14:paraId="28DBB8E7" w14:textId="77777777" w:rsidR="00FE7501" w:rsidRPr="002C1E78" w:rsidRDefault="00FE7501" w:rsidP="006645F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2C1E78">
              <w:rPr>
                <w:b/>
                <w:sz w:val="22"/>
              </w:rPr>
              <w:t>II</w:t>
            </w:r>
          </w:p>
          <w:p w14:paraId="17937800" w14:textId="29B8F3CF" w:rsidR="00FE7501" w:rsidRDefault="00A37CFA" w:rsidP="006645F1">
            <w:pPr>
              <w:pStyle w:val="Zkladntext2"/>
              <w:ind w:left="567" w:hanging="567"/>
              <w:jc w:val="center"/>
              <w:rPr>
                <w:b/>
                <w:sz w:val="22"/>
              </w:rPr>
            </w:pPr>
            <w:r w:rsidRPr="00A37CFA">
              <w:rPr>
                <w:b/>
                <w:sz w:val="22"/>
              </w:rPr>
              <w:t>Final Provisions</w:t>
            </w:r>
          </w:p>
          <w:p w14:paraId="376E0778" w14:textId="77777777" w:rsidR="00F47FC6" w:rsidRPr="002C1E78" w:rsidRDefault="00F47FC6" w:rsidP="006645F1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3D41C6E3" w14:textId="4F471FBE" w:rsidR="00AF3518" w:rsidRPr="002C1E78" w:rsidRDefault="009B72B4" w:rsidP="009B72B4">
            <w:pPr>
              <w:pStyle w:val="Zkladntext2"/>
              <w:numPr>
                <w:ilvl w:val="0"/>
                <w:numId w:val="12"/>
              </w:numPr>
              <w:rPr>
                <w:sz w:val="22"/>
              </w:rPr>
            </w:pPr>
            <w:r w:rsidRPr="009B72B4">
              <w:rPr>
                <w:sz w:val="22"/>
              </w:rPr>
              <w:t>Other provisions of the Agreement are not changed by this amendment.</w:t>
            </w:r>
          </w:p>
          <w:p w14:paraId="1F77CA5C" w14:textId="74449DF7" w:rsidR="00AF3518" w:rsidRDefault="00AF3518" w:rsidP="00AF3518">
            <w:pPr>
              <w:pStyle w:val="Zkladntext2"/>
              <w:rPr>
                <w:sz w:val="22"/>
                <w:szCs w:val="22"/>
              </w:rPr>
            </w:pPr>
          </w:p>
          <w:p w14:paraId="076D085E" w14:textId="77777777" w:rsidR="00213B09" w:rsidRPr="002C1E78" w:rsidRDefault="00213B09" w:rsidP="00AF3518">
            <w:pPr>
              <w:pStyle w:val="Zkladntext2"/>
              <w:rPr>
                <w:sz w:val="22"/>
                <w:szCs w:val="22"/>
              </w:rPr>
            </w:pPr>
          </w:p>
          <w:p w14:paraId="3DC4CAF6" w14:textId="259BA87A" w:rsidR="00FE7501" w:rsidRPr="002C1E78" w:rsidRDefault="00130656" w:rsidP="00130656">
            <w:pPr>
              <w:pStyle w:val="Zkladntext2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30656">
              <w:rPr>
                <w:sz w:val="22"/>
              </w:rPr>
              <w:t>This amendment becomes valid and effective on the date of its conclusion by both contracting parties. However, the contracting parties have expressly agreed that the provisions of this a</w:t>
            </w:r>
            <w:r w:rsidR="00BB1447">
              <w:rPr>
                <w:sz w:val="22"/>
              </w:rPr>
              <w:t>mendment</w:t>
            </w:r>
            <w:r w:rsidRPr="00130656">
              <w:rPr>
                <w:sz w:val="22"/>
              </w:rPr>
              <w:t xml:space="preserve"> will also apply to legal relationships arising between the contracting parties from </w:t>
            </w:r>
            <w:r w:rsidR="007208A7">
              <w:rPr>
                <w:sz w:val="22"/>
              </w:rPr>
              <w:t>October</w:t>
            </w:r>
            <w:r w:rsidR="00625B91">
              <w:rPr>
                <w:sz w:val="22"/>
              </w:rPr>
              <w:t xml:space="preserve"> 1</w:t>
            </w:r>
            <w:r w:rsidR="00C81D8B">
              <w:rPr>
                <w:sz w:val="22"/>
              </w:rPr>
              <w:t xml:space="preserve"> </w:t>
            </w:r>
            <w:r w:rsidRPr="00130656">
              <w:rPr>
                <w:sz w:val="22"/>
              </w:rPr>
              <w:t>202</w:t>
            </w:r>
            <w:r w:rsidR="005F3742">
              <w:rPr>
                <w:sz w:val="22"/>
              </w:rPr>
              <w:t>3</w:t>
            </w:r>
            <w:r w:rsidRPr="00130656">
              <w:rPr>
                <w:sz w:val="22"/>
              </w:rPr>
              <w:t xml:space="preserve"> until the time this a</w:t>
            </w:r>
            <w:r w:rsidR="00213B09">
              <w:rPr>
                <w:sz w:val="22"/>
              </w:rPr>
              <w:t>mendment</w:t>
            </w:r>
            <w:r w:rsidRPr="00130656">
              <w:rPr>
                <w:sz w:val="22"/>
              </w:rPr>
              <w:t xml:space="preserve"> takes effect.</w:t>
            </w:r>
            <w:r w:rsidR="00FE7501" w:rsidRPr="002C1E78">
              <w:rPr>
                <w:sz w:val="22"/>
              </w:rPr>
              <w:tab/>
            </w:r>
          </w:p>
          <w:p w14:paraId="0073B998" w14:textId="77777777" w:rsidR="00E30216" w:rsidRPr="002C1E78" w:rsidRDefault="00E30216" w:rsidP="00C81D8B">
            <w:pPr>
              <w:pStyle w:val="Zkladntext2"/>
              <w:rPr>
                <w:sz w:val="22"/>
                <w:szCs w:val="22"/>
              </w:rPr>
            </w:pPr>
          </w:p>
          <w:p w14:paraId="18B5B77B" w14:textId="7D3C9CF2" w:rsidR="00844946" w:rsidRPr="00844946" w:rsidRDefault="007A2406" w:rsidP="00AC3B1C">
            <w:pPr>
              <w:pStyle w:val="Zkladntext2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A2406">
              <w:rPr>
                <w:sz w:val="22"/>
              </w:rPr>
              <w:t xml:space="preserve">The </w:t>
            </w:r>
            <w:r w:rsidR="002A3412">
              <w:rPr>
                <w:sz w:val="22"/>
              </w:rPr>
              <w:t>amandment</w:t>
            </w:r>
            <w:r w:rsidRPr="007A2406">
              <w:rPr>
                <w:sz w:val="22"/>
              </w:rPr>
              <w:t xml:space="preserve"> is drawn up in t</w:t>
            </w:r>
            <w:r w:rsidR="00F16F65">
              <w:rPr>
                <w:sz w:val="22"/>
              </w:rPr>
              <w:t>wo</w:t>
            </w:r>
            <w:r w:rsidRPr="007A2406">
              <w:rPr>
                <w:sz w:val="22"/>
              </w:rPr>
              <w:t xml:space="preserve"> c</w:t>
            </w:r>
            <w:r w:rsidR="006A4DE6">
              <w:rPr>
                <w:sz w:val="22"/>
              </w:rPr>
              <w:t>ounterparts,</w:t>
            </w:r>
            <w:r w:rsidR="004D0901">
              <w:rPr>
                <w:sz w:val="22"/>
              </w:rPr>
              <w:t xml:space="preserve"> </w:t>
            </w:r>
            <w:r w:rsidR="006A4DE6">
              <w:rPr>
                <w:sz w:val="22"/>
              </w:rPr>
              <w:t xml:space="preserve">of which each of the </w:t>
            </w:r>
            <w:r w:rsidR="001644E8">
              <w:rPr>
                <w:sz w:val="22"/>
              </w:rPr>
              <w:t>contractual parties shall receive one.</w:t>
            </w:r>
            <w:r w:rsidRPr="007A2406">
              <w:rPr>
                <w:sz w:val="22"/>
              </w:rPr>
              <w:t xml:space="preserve"> In case of interpretation doubts, the Czech version is decisive.</w:t>
            </w:r>
          </w:p>
          <w:p w14:paraId="2073CC51" w14:textId="77777777" w:rsidR="00B0268B" w:rsidRDefault="00B0268B" w:rsidP="00B0268B"/>
          <w:p w14:paraId="60EFD7D8" w14:textId="5629B29B" w:rsidR="00FE7501" w:rsidRPr="002C1E78" w:rsidRDefault="003E0B64" w:rsidP="00AC3B1C">
            <w:pPr>
              <w:pStyle w:val="Zkladntext2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t xml:space="preserve"> </w:t>
            </w:r>
            <w:r w:rsidRPr="003E0B64">
              <w:rPr>
                <w:sz w:val="22"/>
              </w:rPr>
              <w:t>The contracting parties have read the amendment, agree with its content, which they confirm with their signatures.</w:t>
            </w:r>
          </w:p>
          <w:p w14:paraId="6C3871CD" w14:textId="77777777" w:rsidR="00FE7501" w:rsidRPr="002C1E78" w:rsidRDefault="00FE7501" w:rsidP="006645F1">
            <w:pPr>
              <w:pStyle w:val="Zkladntext2"/>
              <w:ind w:left="567" w:hanging="567"/>
              <w:jc w:val="center"/>
              <w:rPr>
                <w:sz w:val="22"/>
                <w:szCs w:val="22"/>
              </w:rPr>
            </w:pPr>
          </w:p>
          <w:p w14:paraId="41FEE8FB" w14:textId="77777777" w:rsidR="00FE7501" w:rsidRPr="002C1E78" w:rsidRDefault="00FE7501" w:rsidP="006645F1">
            <w:pPr>
              <w:pStyle w:val="Zkladntext2"/>
              <w:ind w:left="567" w:hanging="567"/>
              <w:rPr>
                <w:sz w:val="22"/>
                <w:szCs w:val="22"/>
              </w:rPr>
            </w:pPr>
          </w:p>
          <w:p w14:paraId="5453C109" w14:textId="779C1066" w:rsidR="00FE7501" w:rsidRPr="002C1E78" w:rsidRDefault="00FE7501" w:rsidP="006645F1">
            <w:pPr>
              <w:pStyle w:val="Zkladntext2"/>
              <w:ind w:left="567" w:hanging="567"/>
              <w:rPr>
                <w:sz w:val="22"/>
                <w:szCs w:val="22"/>
              </w:rPr>
            </w:pPr>
          </w:p>
          <w:p w14:paraId="2C215FB2" w14:textId="77777777" w:rsidR="00FE7501" w:rsidRPr="002C1E78" w:rsidRDefault="00FE7501" w:rsidP="006645F1">
            <w:pPr>
              <w:pStyle w:val="Zkladntext2"/>
              <w:ind w:left="567" w:hanging="567"/>
              <w:rPr>
                <w:sz w:val="22"/>
                <w:szCs w:val="22"/>
              </w:rPr>
            </w:pPr>
          </w:p>
          <w:p w14:paraId="7E97298A" w14:textId="77777777" w:rsidR="00FE7501" w:rsidRPr="002C1E78" w:rsidRDefault="00FE7501" w:rsidP="006645F1">
            <w:pPr>
              <w:pStyle w:val="Zkladntext2"/>
              <w:ind w:left="567"/>
              <w:rPr>
                <w:sz w:val="22"/>
                <w:szCs w:val="22"/>
              </w:rPr>
            </w:pPr>
          </w:p>
          <w:p w14:paraId="55C0AF7B" w14:textId="0C0CE282" w:rsidR="00FE7501" w:rsidRPr="002C1E78" w:rsidRDefault="00FE7501" w:rsidP="00844946">
            <w:pPr>
              <w:pStyle w:val="Zkladntext2"/>
              <w:ind w:left="567" w:hanging="567"/>
              <w:rPr>
                <w:b/>
              </w:rPr>
            </w:pPr>
            <w:r w:rsidRPr="002C1E78">
              <w:rPr>
                <w:sz w:val="22"/>
              </w:rPr>
              <w:t xml:space="preserve"> </w:t>
            </w:r>
          </w:p>
        </w:tc>
      </w:tr>
      <w:tr w:rsidR="0092573E" w:rsidRPr="002C1E78" w14:paraId="12387763" w14:textId="77777777" w:rsidTr="006645F1">
        <w:tc>
          <w:tcPr>
            <w:tcW w:w="9212" w:type="dxa"/>
            <w:gridSpan w:val="2"/>
            <w:shd w:val="clear" w:color="auto" w:fill="auto"/>
          </w:tcPr>
          <w:p w14:paraId="4362160E" w14:textId="39CF5FFE" w:rsidR="0092573E" w:rsidRDefault="0092573E" w:rsidP="006645F1">
            <w:pPr>
              <w:pStyle w:val="Zkladntext2"/>
              <w:ind w:left="567" w:hanging="567"/>
              <w:rPr>
                <w:b/>
                <w:sz w:val="22"/>
              </w:rPr>
            </w:pPr>
          </w:p>
          <w:p w14:paraId="63A26BFD" w14:textId="77777777" w:rsidR="00555CDF" w:rsidRPr="002C1E78" w:rsidRDefault="00555CDF" w:rsidP="006645F1">
            <w:pPr>
              <w:pStyle w:val="Zkladntext2"/>
              <w:ind w:left="567" w:hanging="567"/>
              <w:rPr>
                <w:b/>
                <w:sz w:val="22"/>
              </w:rPr>
            </w:pPr>
          </w:p>
          <w:p w14:paraId="24F4F0A1" w14:textId="4C1A97A6" w:rsidR="0092573E" w:rsidRPr="002C1E78" w:rsidRDefault="00B938D2" w:rsidP="006645F1">
            <w:pPr>
              <w:pStyle w:val="Zkladntext2"/>
              <w:ind w:left="567" w:hanging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V Praze dne / In Prague on </w:t>
            </w:r>
            <w:r>
              <w:rPr>
                <w:sz w:val="22"/>
              </w:rPr>
              <w:t>1</w:t>
            </w:r>
            <w:r w:rsidRPr="00B938D2">
              <w:rPr>
                <w:sz w:val="22"/>
              </w:rPr>
              <w:t>5.9.2023</w:t>
            </w:r>
            <w:r w:rsidR="0092573E" w:rsidRPr="002C1E78">
              <w:rPr>
                <w:b/>
                <w:sz w:val="22"/>
              </w:rPr>
              <w:tab/>
              <w:t xml:space="preserve">           </w:t>
            </w:r>
            <w:r>
              <w:rPr>
                <w:b/>
                <w:sz w:val="22"/>
              </w:rPr>
              <w:t xml:space="preserve">    </w:t>
            </w:r>
            <w:r w:rsidR="0092573E" w:rsidRPr="002C1E78">
              <w:rPr>
                <w:b/>
                <w:sz w:val="22"/>
              </w:rPr>
              <w:t>V</w:t>
            </w:r>
            <w:r w:rsidR="007B450C">
              <w:rPr>
                <w:b/>
                <w:sz w:val="22"/>
              </w:rPr>
              <w:t xml:space="preserve"> </w:t>
            </w:r>
            <w:r w:rsidR="00555CDF">
              <w:rPr>
                <w:b/>
                <w:sz w:val="22"/>
              </w:rPr>
              <w:t>Krnově</w:t>
            </w:r>
            <w:r w:rsidR="00002B95" w:rsidRPr="002C1E78">
              <w:rPr>
                <w:b/>
                <w:sz w:val="22"/>
              </w:rPr>
              <w:t xml:space="preserve"> dne </w:t>
            </w:r>
            <w:r w:rsidR="0092573E" w:rsidRPr="002C1E78">
              <w:rPr>
                <w:b/>
                <w:sz w:val="22"/>
              </w:rPr>
              <w:t>/</w:t>
            </w:r>
            <w:r w:rsidR="00002B95" w:rsidRPr="002C1E78">
              <w:rPr>
                <w:b/>
                <w:sz w:val="22"/>
              </w:rPr>
              <w:t xml:space="preserve"> </w:t>
            </w:r>
            <w:r w:rsidR="0092573E" w:rsidRPr="002C1E78">
              <w:rPr>
                <w:b/>
                <w:sz w:val="22"/>
              </w:rPr>
              <w:t>In </w:t>
            </w:r>
            <w:r w:rsidR="00555CDF">
              <w:rPr>
                <w:b/>
                <w:sz w:val="22"/>
              </w:rPr>
              <w:t>Krnov</w:t>
            </w:r>
            <w:r w:rsidR="0092573E" w:rsidRPr="002C1E78">
              <w:rPr>
                <w:b/>
                <w:sz w:val="22"/>
              </w:rPr>
              <w:t xml:space="preserve"> on</w:t>
            </w:r>
            <w:r>
              <w:rPr>
                <w:b/>
                <w:sz w:val="22"/>
              </w:rPr>
              <w:t xml:space="preserve"> </w:t>
            </w:r>
            <w:r w:rsidRPr="00B938D2">
              <w:rPr>
                <w:sz w:val="22"/>
              </w:rPr>
              <w:t>29.9.2023</w:t>
            </w:r>
          </w:p>
          <w:p w14:paraId="0D54D76C" w14:textId="77777777" w:rsidR="0092573E" w:rsidRPr="002C1E78" w:rsidRDefault="0092573E" w:rsidP="00F40017">
            <w:pPr>
              <w:pStyle w:val="Zkladntext2"/>
              <w:rPr>
                <w:sz w:val="22"/>
                <w:szCs w:val="22"/>
              </w:rPr>
            </w:pPr>
          </w:p>
          <w:p w14:paraId="0AD8FDB7" w14:textId="77777777" w:rsidR="0092573E" w:rsidRPr="002C1E78" w:rsidRDefault="0092573E" w:rsidP="006645F1">
            <w:pPr>
              <w:pStyle w:val="Zkladntext2"/>
              <w:ind w:left="567" w:hanging="567"/>
              <w:rPr>
                <w:sz w:val="22"/>
                <w:szCs w:val="22"/>
              </w:rPr>
            </w:pPr>
          </w:p>
          <w:p w14:paraId="06FA6A85" w14:textId="5D3E2450" w:rsidR="00555CDF" w:rsidRPr="002C1E78" w:rsidRDefault="00555CDF" w:rsidP="00555CDF">
            <w:pPr>
              <w:pStyle w:val="Zkladntext2"/>
              <w:ind w:left="567" w:hanging="567"/>
              <w:rPr>
                <w:sz w:val="22"/>
                <w:szCs w:val="22"/>
                <w:lang w:val="es-ES"/>
              </w:rPr>
            </w:pPr>
            <w:r w:rsidRPr="002C1E78">
              <w:rPr>
                <w:sz w:val="22"/>
                <w:lang w:val="es-ES"/>
              </w:rPr>
              <w:t>____________________________</w:t>
            </w:r>
            <w:r w:rsidRPr="002C1E78">
              <w:rPr>
                <w:sz w:val="22"/>
                <w:lang w:val="es-ES"/>
              </w:rPr>
              <w:tab/>
            </w:r>
            <w:r w:rsidRPr="002C1E78">
              <w:rPr>
                <w:sz w:val="22"/>
                <w:lang w:val="es-ES"/>
              </w:rPr>
              <w:tab/>
            </w:r>
            <w:r>
              <w:rPr>
                <w:sz w:val="22"/>
                <w:lang w:val="es-ES"/>
              </w:rPr>
              <w:t xml:space="preserve">    </w:t>
            </w:r>
            <w:r w:rsidRPr="002C1E78">
              <w:rPr>
                <w:sz w:val="22"/>
                <w:lang w:val="es-ES"/>
              </w:rPr>
              <w:t>______________________________</w:t>
            </w:r>
          </w:p>
          <w:p w14:paraId="4FD52B6F" w14:textId="3403ED13" w:rsidR="00555CDF" w:rsidRPr="002C1E78" w:rsidRDefault="00555CDF" w:rsidP="00555CDF">
            <w:pPr>
              <w:jc w:val="both"/>
              <w:rPr>
                <w:sz w:val="22"/>
                <w:szCs w:val="22"/>
                <w:lang w:val="es-ES"/>
              </w:rPr>
            </w:pPr>
            <w:r w:rsidRPr="002C1E78">
              <w:rPr>
                <w:sz w:val="22"/>
                <w:lang w:val="es-ES"/>
              </w:rPr>
              <w:t>Astellas Pharma s.r.o.</w:t>
            </w:r>
            <w:r w:rsidRPr="002C1E78">
              <w:rPr>
                <w:sz w:val="22"/>
                <w:lang w:val="es-ES"/>
              </w:rPr>
              <w:tab/>
            </w:r>
            <w:r w:rsidRPr="002C1E78">
              <w:rPr>
                <w:sz w:val="22"/>
                <w:lang w:val="es-ES"/>
              </w:rPr>
              <w:tab/>
            </w:r>
            <w:r w:rsidRPr="002C1E78">
              <w:rPr>
                <w:sz w:val="22"/>
                <w:lang w:val="es-ES"/>
              </w:rPr>
              <w:tab/>
            </w:r>
            <w:r w:rsidRPr="002C1E78">
              <w:rPr>
                <w:sz w:val="22"/>
                <w:lang w:val="es-ES"/>
              </w:rPr>
              <w:tab/>
            </w:r>
            <w:r>
              <w:rPr>
                <w:sz w:val="22"/>
                <w:lang w:val="es-ES"/>
              </w:rPr>
              <w:t xml:space="preserve">    SZZ Krnov p.o.</w:t>
            </w:r>
            <w:r w:rsidRPr="002C1E78">
              <w:rPr>
                <w:sz w:val="22"/>
                <w:lang w:val="es-ES"/>
              </w:rPr>
              <w:t xml:space="preserve"> / Hospital</w:t>
            </w:r>
          </w:p>
          <w:p w14:paraId="3FF0273A" w14:textId="15AACDD8" w:rsidR="00555CDF" w:rsidRPr="002C1E78" w:rsidRDefault="00555CDF" w:rsidP="00555CDF">
            <w:pPr>
              <w:pStyle w:val="Zkladntext2"/>
              <w:ind w:left="567" w:hanging="567"/>
              <w:rPr>
                <w:sz w:val="22"/>
                <w:szCs w:val="22"/>
              </w:rPr>
            </w:pPr>
            <w:r w:rsidRPr="002C1E78">
              <w:rPr>
                <w:sz w:val="22"/>
              </w:rPr>
              <w:t>RNDr. Tomáš Froněk,</w:t>
            </w:r>
            <w:r w:rsidRPr="002C1E78">
              <w:rPr>
                <w:sz w:val="22"/>
              </w:rPr>
              <w:tab/>
            </w:r>
            <w:r w:rsidRPr="002C1E78">
              <w:rPr>
                <w:sz w:val="22"/>
              </w:rPr>
              <w:tab/>
            </w:r>
            <w:r w:rsidRPr="002C1E78">
              <w:rPr>
                <w:sz w:val="22"/>
              </w:rPr>
              <w:tab/>
            </w:r>
            <w:r w:rsidRPr="002C1E78">
              <w:rPr>
                <w:sz w:val="22"/>
              </w:rPr>
              <w:tab/>
            </w:r>
            <w:r>
              <w:rPr>
                <w:sz w:val="22"/>
              </w:rPr>
              <w:t xml:space="preserve">    MUDr. Ladislav Václavec</w:t>
            </w:r>
          </w:p>
          <w:p w14:paraId="6B4FAA48" w14:textId="54A78613" w:rsidR="0092573E" w:rsidRPr="002C1E78" w:rsidRDefault="00555CDF" w:rsidP="00555CDF">
            <w:pPr>
              <w:pStyle w:val="Zkladntext2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</w:rPr>
              <w:t>Zmocněnec/ Attorney</w:t>
            </w:r>
            <w:r w:rsidRPr="002C1E78">
              <w:rPr>
                <w:sz w:val="22"/>
              </w:rPr>
              <w:tab/>
            </w:r>
            <w:r w:rsidRPr="002C1E78">
              <w:rPr>
                <w:sz w:val="22"/>
              </w:rPr>
              <w:tab/>
            </w:r>
            <w:r w:rsidRPr="002C1E78">
              <w:rPr>
                <w:sz w:val="22"/>
              </w:rPr>
              <w:tab/>
            </w:r>
            <w:r w:rsidRPr="002C1E78">
              <w:rPr>
                <w:sz w:val="22"/>
              </w:rPr>
              <w:tab/>
            </w:r>
            <w:r>
              <w:rPr>
                <w:sz w:val="22"/>
              </w:rPr>
              <w:t xml:space="preserve">    ředitel/ director</w:t>
            </w:r>
            <w:r w:rsidRPr="002C1E78">
              <w:rPr>
                <w:sz w:val="22"/>
              </w:rPr>
              <w:tab/>
            </w:r>
            <w:r w:rsidRPr="002C1E78">
              <w:rPr>
                <w:sz w:val="22"/>
              </w:rPr>
              <w:tab/>
            </w:r>
            <w:r w:rsidR="0092573E" w:rsidRPr="002C1E78">
              <w:rPr>
                <w:sz w:val="22"/>
              </w:rPr>
              <w:tab/>
            </w:r>
            <w:r w:rsidR="0092573E" w:rsidRPr="002C1E78">
              <w:rPr>
                <w:sz w:val="22"/>
              </w:rPr>
              <w:tab/>
            </w:r>
          </w:p>
          <w:p w14:paraId="7FE4CC49" w14:textId="77777777" w:rsidR="00B26747" w:rsidRDefault="00B26747" w:rsidP="006645F1">
            <w:pPr>
              <w:pStyle w:val="Zkladntext2"/>
              <w:ind w:left="567" w:hanging="567"/>
              <w:rPr>
                <w:sz w:val="22"/>
              </w:rPr>
            </w:pPr>
            <w:r>
              <w:rPr>
                <w:sz w:val="22"/>
              </w:rPr>
              <w:t>(</w:t>
            </w:r>
            <w:r w:rsidRPr="00B26747">
              <w:rPr>
                <w:sz w:val="22"/>
              </w:rPr>
              <w:t xml:space="preserve">by virtue of a power of attorney dated </w:t>
            </w:r>
          </w:p>
          <w:p w14:paraId="6A447E7F" w14:textId="6D4209D7" w:rsidR="0092573E" w:rsidRPr="002C1E78" w:rsidRDefault="007208A7" w:rsidP="006645F1">
            <w:pPr>
              <w:pStyle w:val="Zkladntext2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</w:rPr>
              <w:t>June 5 2023</w:t>
            </w:r>
            <w:r w:rsidR="00B26747">
              <w:rPr>
                <w:sz w:val="22"/>
              </w:rPr>
              <w:t>)</w:t>
            </w:r>
            <w:r w:rsidR="0092573E" w:rsidRPr="002C1E78">
              <w:rPr>
                <w:sz w:val="22"/>
              </w:rPr>
              <w:tab/>
            </w:r>
            <w:r w:rsidR="0092573E" w:rsidRPr="002C1E78">
              <w:rPr>
                <w:sz w:val="22"/>
              </w:rPr>
              <w:tab/>
            </w:r>
            <w:r w:rsidR="0092573E" w:rsidRPr="002C1E78">
              <w:rPr>
                <w:sz w:val="22"/>
              </w:rPr>
              <w:tab/>
            </w:r>
          </w:p>
          <w:p w14:paraId="350DE714" w14:textId="77777777" w:rsidR="0092573E" w:rsidRPr="002C1E78" w:rsidRDefault="0092573E" w:rsidP="00F40017">
            <w:pPr>
              <w:pStyle w:val="Zkladntext2"/>
              <w:rPr>
                <w:sz w:val="22"/>
                <w:szCs w:val="22"/>
              </w:rPr>
            </w:pPr>
          </w:p>
          <w:p w14:paraId="7166B7AA" w14:textId="77777777" w:rsidR="0092573E" w:rsidRPr="002C1E78" w:rsidRDefault="0092573E" w:rsidP="006645F1">
            <w:pPr>
              <w:pStyle w:val="Zkladntext2"/>
              <w:ind w:left="567" w:hanging="567"/>
              <w:rPr>
                <w:sz w:val="22"/>
                <w:szCs w:val="22"/>
              </w:rPr>
            </w:pPr>
          </w:p>
          <w:p w14:paraId="0CA0E6F4" w14:textId="77777777" w:rsidR="0092573E" w:rsidRPr="002C1E78" w:rsidRDefault="0092573E" w:rsidP="006645F1">
            <w:pPr>
              <w:pStyle w:val="Zkladntext2"/>
              <w:ind w:left="567" w:hanging="567"/>
              <w:rPr>
                <w:sz w:val="22"/>
                <w:szCs w:val="22"/>
                <w:lang w:val="es-ES"/>
              </w:rPr>
            </w:pPr>
            <w:r w:rsidRPr="002C1E78">
              <w:rPr>
                <w:sz w:val="22"/>
                <w:lang w:val="es-ES"/>
              </w:rPr>
              <w:t>_____________________________</w:t>
            </w:r>
          </w:p>
          <w:p w14:paraId="13C8CB3A" w14:textId="77777777" w:rsidR="0092573E" w:rsidRPr="002C1E78" w:rsidRDefault="0092573E" w:rsidP="006645F1">
            <w:pPr>
              <w:jc w:val="both"/>
              <w:rPr>
                <w:sz w:val="22"/>
                <w:szCs w:val="22"/>
                <w:lang w:val="es-ES"/>
              </w:rPr>
            </w:pPr>
            <w:r w:rsidRPr="002C1E78">
              <w:rPr>
                <w:sz w:val="22"/>
                <w:lang w:val="es-ES"/>
              </w:rPr>
              <w:t>Astellas Pharma s.r.o.</w:t>
            </w:r>
          </w:p>
          <w:p w14:paraId="19292679" w14:textId="0AAC0975" w:rsidR="0092573E" w:rsidRPr="002C1E78" w:rsidRDefault="007208A7" w:rsidP="006645F1">
            <w:pPr>
              <w:pStyle w:val="Zkladntext2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</w:rPr>
              <w:t>MUDr. Michael Jirásek</w:t>
            </w:r>
            <w:r w:rsidR="0092573E" w:rsidRPr="002C1E78">
              <w:rPr>
                <w:sz w:val="22"/>
              </w:rPr>
              <w:t>,</w:t>
            </w:r>
          </w:p>
          <w:p w14:paraId="5AB59E7C" w14:textId="11BAAB6D" w:rsidR="0092573E" w:rsidRPr="002C1E78" w:rsidRDefault="000D4711" w:rsidP="006645F1">
            <w:pPr>
              <w:pStyle w:val="Zkladntext2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</w:rPr>
              <w:t>z</w:t>
            </w:r>
            <w:r w:rsidR="00B26747">
              <w:rPr>
                <w:sz w:val="22"/>
              </w:rPr>
              <w:t>mocněnec</w:t>
            </w:r>
            <w:r>
              <w:rPr>
                <w:sz w:val="22"/>
              </w:rPr>
              <w:t>/ Attorney</w:t>
            </w:r>
          </w:p>
          <w:p w14:paraId="6A613D26" w14:textId="77777777" w:rsidR="000D4711" w:rsidRDefault="000D4711" w:rsidP="000D4711">
            <w:pPr>
              <w:pStyle w:val="Zkladntext2"/>
              <w:ind w:left="567" w:hanging="567"/>
              <w:rPr>
                <w:sz w:val="22"/>
              </w:rPr>
            </w:pPr>
            <w:r>
              <w:rPr>
                <w:sz w:val="22"/>
              </w:rPr>
              <w:t>(</w:t>
            </w:r>
            <w:r w:rsidRPr="00B26747">
              <w:rPr>
                <w:sz w:val="22"/>
              </w:rPr>
              <w:t xml:space="preserve">by virtue of a power of attorney dated </w:t>
            </w:r>
          </w:p>
          <w:p w14:paraId="048DF389" w14:textId="4342A71C" w:rsidR="0092573E" w:rsidRPr="002C1E78" w:rsidRDefault="007208A7" w:rsidP="000D4711">
            <w:pPr>
              <w:pStyle w:val="Zkladntext2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</w:rPr>
              <w:t>June 5</w:t>
            </w:r>
            <w:r w:rsidR="000D4711" w:rsidRPr="00B26747">
              <w:rPr>
                <w:sz w:val="22"/>
              </w:rPr>
              <w:t xml:space="preserve"> 202</w:t>
            </w:r>
            <w:r>
              <w:rPr>
                <w:sz w:val="22"/>
              </w:rPr>
              <w:t>3</w:t>
            </w:r>
            <w:r w:rsidR="000D4711">
              <w:rPr>
                <w:sz w:val="22"/>
              </w:rPr>
              <w:t>)</w:t>
            </w:r>
          </w:p>
          <w:p w14:paraId="54C4853E" w14:textId="77777777" w:rsidR="0092573E" w:rsidRPr="002C1E78" w:rsidRDefault="0092573E" w:rsidP="006645F1">
            <w:pPr>
              <w:jc w:val="center"/>
              <w:rPr>
                <w:b/>
                <w:sz w:val="24"/>
              </w:rPr>
            </w:pPr>
          </w:p>
        </w:tc>
      </w:tr>
      <w:tr w:rsidR="00555CDF" w:rsidRPr="002C1E78" w14:paraId="769BF2FC" w14:textId="77777777" w:rsidTr="006645F1">
        <w:tc>
          <w:tcPr>
            <w:tcW w:w="9212" w:type="dxa"/>
            <w:gridSpan w:val="2"/>
            <w:shd w:val="clear" w:color="auto" w:fill="auto"/>
          </w:tcPr>
          <w:p w14:paraId="0B7A870F" w14:textId="77777777" w:rsidR="00555CDF" w:rsidRPr="002C1E78" w:rsidRDefault="00555CDF" w:rsidP="006645F1">
            <w:pPr>
              <w:pStyle w:val="Zkladntext2"/>
              <w:ind w:left="567" w:hanging="567"/>
              <w:rPr>
                <w:b/>
                <w:sz w:val="22"/>
              </w:rPr>
            </w:pPr>
          </w:p>
        </w:tc>
      </w:tr>
    </w:tbl>
    <w:p w14:paraId="559E86F1" w14:textId="77777777" w:rsidR="0092573E" w:rsidRDefault="0092573E" w:rsidP="0099741F">
      <w:pPr>
        <w:rPr>
          <w:b/>
          <w:sz w:val="24"/>
        </w:rPr>
      </w:pPr>
    </w:p>
    <w:p w14:paraId="3BA241E7" w14:textId="77777777" w:rsidR="00E95698" w:rsidRPr="00E95698" w:rsidRDefault="00F4277D" w:rsidP="00E95698">
      <w:pPr>
        <w:keepNext/>
        <w:keepLines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Příloha č.1 -</w:t>
      </w:r>
      <w:r w:rsidR="00081B6C" w:rsidRPr="00F4277D">
        <w:rPr>
          <w:sz w:val="22"/>
          <w:szCs w:val="22"/>
          <w:lang w:val="cs-CZ"/>
        </w:rPr>
        <w:t xml:space="preserve"> </w:t>
      </w:r>
      <w:r w:rsidRPr="00F4277D">
        <w:rPr>
          <w:sz w:val="22"/>
          <w:szCs w:val="22"/>
          <w:lang w:val="cs-CZ"/>
        </w:rPr>
        <w:t>obchodní tajemství</w:t>
      </w:r>
      <w:r w:rsidR="00081B6C" w:rsidRPr="00F4277D">
        <w:rPr>
          <w:sz w:val="22"/>
          <w:szCs w:val="22"/>
          <w:lang w:val="cs-CZ"/>
        </w:rPr>
        <w:tab/>
      </w:r>
      <w:r w:rsidR="00081B6C" w:rsidRPr="00F4277D">
        <w:rPr>
          <w:sz w:val="22"/>
          <w:szCs w:val="22"/>
          <w:lang w:val="cs-CZ"/>
        </w:rPr>
        <w:tab/>
      </w:r>
      <w:r w:rsidR="00081B6C" w:rsidRPr="00F4277D">
        <w:rPr>
          <w:sz w:val="22"/>
          <w:szCs w:val="22"/>
          <w:lang w:val="cs-CZ"/>
        </w:rPr>
        <w:tab/>
      </w:r>
      <w:r w:rsidR="00081B6C" w:rsidRPr="00E95698">
        <w:rPr>
          <w:sz w:val="22"/>
          <w:szCs w:val="22"/>
          <w:lang w:val="cs-CZ"/>
        </w:rPr>
        <w:t xml:space="preserve">Annex 1 – </w:t>
      </w:r>
      <w:r w:rsidR="00E95698" w:rsidRPr="00E95698">
        <w:rPr>
          <w:sz w:val="22"/>
          <w:szCs w:val="22"/>
          <w:lang w:val="cs-CZ"/>
        </w:rPr>
        <w:t>business secret</w:t>
      </w:r>
    </w:p>
    <w:p w14:paraId="4C959815" w14:textId="68EBDDA0" w:rsidR="00081B6C" w:rsidRPr="00F4277D" w:rsidRDefault="00081B6C" w:rsidP="00081B6C">
      <w:pPr>
        <w:keepNext/>
        <w:keepLines/>
        <w:rPr>
          <w:sz w:val="22"/>
          <w:szCs w:val="22"/>
        </w:rPr>
      </w:pPr>
    </w:p>
    <w:p w14:paraId="4B9D0241" w14:textId="06849070" w:rsidR="00081B6C" w:rsidRPr="00F4277D" w:rsidRDefault="00081B6C" w:rsidP="00081B6C">
      <w:pPr>
        <w:keepNext/>
        <w:keepLines/>
        <w:rPr>
          <w:sz w:val="22"/>
          <w:szCs w:val="22"/>
          <w:lang w:val="cs-CZ"/>
        </w:rPr>
      </w:pPr>
      <w:r w:rsidRPr="00F4277D">
        <w:rPr>
          <w:sz w:val="24"/>
        </w:rPr>
        <w:br/>
      </w:r>
      <w:r w:rsidR="00F4277D">
        <w:rPr>
          <w:sz w:val="22"/>
          <w:szCs w:val="22"/>
          <w:lang w:val="cs-CZ"/>
        </w:rPr>
        <w:t>Příloha č.</w:t>
      </w:r>
      <w:r w:rsidRPr="00F4277D">
        <w:rPr>
          <w:sz w:val="22"/>
          <w:szCs w:val="22"/>
          <w:lang w:val="cs-CZ"/>
        </w:rPr>
        <w:t>2 -</w:t>
      </w:r>
      <w:r w:rsidR="00F4277D" w:rsidRPr="00F4277D">
        <w:rPr>
          <w:sz w:val="22"/>
          <w:szCs w:val="22"/>
          <w:lang w:val="cs-CZ"/>
        </w:rPr>
        <w:t xml:space="preserve"> obchodní tajemství</w:t>
      </w:r>
      <w:r w:rsidRPr="00F4277D">
        <w:rPr>
          <w:sz w:val="22"/>
          <w:szCs w:val="22"/>
          <w:lang w:val="cs-CZ"/>
        </w:rPr>
        <w:tab/>
      </w:r>
      <w:r w:rsidR="00F4277D">
        <w:rPr>
          <w:sz w:val="22"/>
          <w:szCs w:val="22"/>
          <w:lang w:val="cs-CZ"/>
        </w:rPr>
        <w:t xml:space="preserve"> </w:t>
      </w:r>
      <w:r w:rsidR="00F4277D">
        <w:rPr>
          <w:sz w:val="22"/>
          <w:szCs w:val="22"/>
          <w:lang w:val="cs-CZ"/>
        </w:rPr>
        <w:tab/>
      </w:r>
      <w:r w:rsidR="00F4277D">
        <w:rPr>
          <w:sz w:val="22"/>
          <w:szCs w:val="22"/>
          <w:lang w:val="cs-CZ"/>
        </w:rPr>
        <w:tab/>
      </w:r>
      <w:r w:rsidRPr="00F4277D">
        <w:rPr>
          <w:sz w:val="22"/>
        </w:rPr>
        <w:t xml:space="preserve">Annex 2 – </w:t>
      </w:r>
      <w:r w:rsidR="00E95698" w:rsidRPr="00E95698">
        <w:rPr>
          <w:sz w:val="22"/>
          <w:szCs w:val="22"/>
          <w:lang w:val="cs-CZ"/>
        </w:rPr>
        <w:t>business secret</w:t>
      </w:r>
    </w:p>
    <w:p w14:paraId="3983635A" w14:textId="3C38FBD0" w:rsidR="00397F0A" w:rsidRPr="00B86443" w:rsidRDefault="00081B6C" w:rsidP="00081B6C">
      <w:pPr>
        <w:rPr>
          <w:sz w:val="22"/>
          <w:szCs w:val="22"/>
        </w:rPr>
      </w:pPr>
      <w:r>
        <w:rPr>
          <w:b/>
          <w:sz w:val="24"/>
        </w:rPr>
        <w:tab/>
      </w:r>
    </w:p>
    <w:sectPr w:rsidR="00397F0A" w:rsidRPr="00B8644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DCBBC" w14:textId="77777777" w:rsidR="00E639C3" w:rsidRDefault="00E639C3" w:rsidP="00D12A93">
      <w:r>
        <w:separator/>
      </w:r>
    </w:p>
  </w:endnote>
  <w:endnote w:type="continuationSeparator" w:id="0">
    <w:p w14:paraId="2A2D2408" w14:textId="77777777" w:rsidR="00E639C3" w:rsidRDefault="00E639C3" w:rsidP="00D1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C730E" w14:textId="77777777" w:rsidR="00E639C3" w:rsidRDefault="00E639C3" w:rsidP="00D12A93">
      <w:r>
        <w:separator/>
      </w:r>
    </w:p>
  </w:footnote>
  <w:footnote w:type="continuationSeparator" w:id="0">
    <w:p w14:paraId="31F69C6A" w14:textId="77777777" w:rsidR="00E639C3" w:rsidRDefault="00E639C3" w:rsidP="00D1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12487A4D"/>
    <w:multiLevelType w:val="hybridMultilevel"/>
    <w:tmpl w:val="CAC20C4C"/>
    <w:lvl w:ilvl="0" w:tplc="2D22D5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E88C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2D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C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A9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B82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A8C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6E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A4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7358C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8C6FDE"/>
    <w:multiLevelType w:val="hybridMultilevel"/>
    <w:tmpl w:val="CAC20C4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34902"/>
    <w:multiLevelType w:val="hybridMultilevel"/>
    <w:tmpl w:val="43C4443A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E2B99"/>
    <w:multiLevelType w:val="hybridMultilevel"/>
    <w:tmpl w:val="F7FE55DC"/>
    <w:lvl w:ilvl="0" w:tplc="DC0EA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845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B0297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410E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184D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A4FD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4E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CF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187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C1A8D"/>
    <w:multiLevelType w:val="hybridMultilevel"/>
    <w:tmpl w:val="58B45E70"/>
    <w:lvl w:ilvl="0" w:tplc="52B8B94C">
      <w:start w:val="1"/>
      <w:numFmt w:val="decimal"/>
      <w:lvlText w:val="%1."/>
      <w:lvlJc w:val="left"/>
      <w:pPr>
        <w:ind w:left="720" w:hanging="360"/>
      </w:pPr>
    </w:lvl>
    <w:lvl w:ilvl="1" w:tplc="4306A02E" w:tentative="1">
      <w:start w:val="1"/>
      <w:numFmt w:val="lowerLetter"/>
      <w:lvlText w:val="%2."/>
      <w:lvlJc w:val="left"/>
      <w:pPr>
        <w:ind w:left="1440" w:hanging="360"/>
      </w:pPr>
    </w:lvl>
    <w:lvl w:ilvl="2" w:tplc="8FEE05A8" w:tentative="1">
      <w:start w:val="1"/>
      <w:numFmt w:val="lowerRoman"/>
      <w:lvlText w:val="%3."/>
      <w:lvlJc w:val="right"/>
      <w:pPr>
        <w:ind w:left="2160" w:hanging="180"/>
      </w:pPr>
    </w:lvl>
    <w:lvl w:ilvl="3" w:tplc="6562B726" w:tentative="1">
      <w:start w:val="1"/>
      <w:numFmt w:val="decimal"/>
      <w:lvlText w:val="%4."/>
      <w:lvlJc w:val="left"/>
      <w:pPr>
        <w:ind w:left="2880" w:hanging="360"/>
      </w:pPr>
    </w:lvl>
    <w:lvl w:ilvl="4" w:tplc="A2D8B7E4" w:tentative="1">
      <w:start w:val="1"/>
      <w:numFmt w:val="lowerLetter"/>
      <w:lvlText w:val="%5."/>
      <w:lvlJc w:val="left"/>
      <w:pPr>
        <w:ind w:left="3600" w:hanging="360"/>
      </w:pPr>
    </w:lvl>
    <w:lvl w:ilvl="5" w:tplc="48B223B4" w:tentative="1">
      <w:start w:val="1"/>
      <w:numFmt w:val="lowerRoman"/>
      <w:lvlText w:val="%6."/>
      <w:lvlJc w:val="right"/>
      <w:pPr>
        <w:ind w:left="4320" w:hanging="180"/>
      </w:pPr>
    </w:lvl>
    <w:lvl w:ilvl="6" w:tplc="0C78C7B8" w:tentative="1">
      <w:start w:val="1"/>
      <w:numFmt w:val="decimal"/>
      <w:lvlText w:val="%7."/>
      <w:lvlJc w:val="left"/>
      <w:pPr>
        <w:ind w:left="5040" w:hanging="360"/>
      </w:pPr>
    </w:lvl>
    <w:lvl w:ilvl="7" w:tplc="99C217EA" w:tentative="1">
      <w:start w:val="1"/>
      <w:numFmt w:val="lowerLetter"/>
      <w:lvlText w:val="%8."/>
      <w:lvlJc w:val="left"/>
      <w:pPr>
        <w:ind w:left="5760" w:hanging="360"/>
      </w:pPr>
    </w:lvl>
    <w:lvl w:ilvl="8" w:tplc="D804A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D2479"/>
    <w:multiLevelType w:val="multilevel"/>
    <w:tmpl w:val="17DA73A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D6F67"/>
    <w:multiLevelType w:val="hybridMultilevel"/>
    <w:tmpl w:val="75BE6EC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036B8B"/>
    <w:multiLevelType w:val="hybridMultilevel"/>
    <w:tmpl w:val="CAC20C4C"/>
    <w:lvl w:ilvl="0" w:tplc="6D8E40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6A6C2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AA7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FA4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296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FAE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3EB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8B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7C4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03EF7"/>
    <w:multiLevelType w:val="hybridMultilevel"/>
    <w:tmpl w:val="C616BE44"/>
    <w:lvl w:ilvl="0" w:tplc="A9F4883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B63A4F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2CBF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B0BB5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E64F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C6C28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6208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BC95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1380B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E5B4DD8"/>
    <w:multiLevelType w:val="multilevel"/>
    <w:tmpl w:val="F0DA751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E4DED"/>
    <w:multiLevelType w:val="hybridMultilevel"/>
    <w:tmpl w:val="D6F2C0F6"/>
    <w:lvl w:ilvl="0" w:tplc="152448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9182A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A2B3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64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89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C3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6F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08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AE8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91572D"/>
    <w:multiLevelType w:val="hybridMultilevel"/>
    <w:tmpl w:val="32A09C00"/>
    <w:lvl w:ilvl="0" w:tplc="0D560FEC">
      <w:start w:val="1"/>
      <w:numFmt w:val="decimal"/>
      <w:lvlText w:val="%1."/>
      <w:lvlJc w:val="left"/>
      <w:pPr>
        <w:tabs>
          <w:tab w:val="num" w:pos="1247"/>
        </w:tabs>
        <w:ind w:left="1247" w:hanging="360"/>
      </w:pPr>
      <w:rPr>
        <w:rFonts w:hint="default"/>
        <w:sz w:val="20"/>
        <w:szCs w:val="20"/>
      </w:rPr>
    </w:lvl>
    <w:lvl w:ilvl="1" w:tplc="21E25ACC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 w:tplc="9BB27D3A" w:tentative="1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 w:tplc="97147A26" w:tentative="1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 w:tplc="AB080218" w:tentative="1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 w:tplc="B542136A" w:tentative="1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 w:tplc="39D8A544" w:tentative="1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 w:tplc="C96A77C0" w:tentative="1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 w:tplc="A31AC70C" w:tentative="1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14" w15:restartNumberingAfterBreak="0">
    <w:nsid w:val="620942AA"/>
    <w:multiLevelType w:val="singleLevel"/>
    <w:tmpl w:val="7BE2E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5" w15:restartNumberingAfterBreak="0">
    <w:nsid w:val="67D77723"/>
    <w:multiLevelType w:val="hybridMultilevel"/>
    <w:tmpl w:val="8A7AECEE"/>
    <w:lvl w:ilvl="0" w:tplc="FCA6F5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616E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7EB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C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49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81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F69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81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8A3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4275F8"/>
    <w:multiLevelType w:val="hybridMultilevel"/>
    <w:tmpl w:val="17DA73AC"/>
    <w:lvl w:ilvl="0" w:tplc="FB92A5EC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F353F1"/>
    <w:multiLevelType w:val="hybridMultilevel"/>
    <w:tmpl w:val="8A7AECE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A40F5"/>
    <w:multiLevelType w:val="hybridMultilevel"/>
    <w:tmpl w:val="75BE6EC4"/>
    <w:lvl w:ilvl="0" w:tplc="12327B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5362D5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A8AC0F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A9A8E5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B30EF7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CA0178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D5A91C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710EF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886E74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B802EA1"/>
    <w:multiLevelType w:val="hybridMultilevel"/>
    <w:tmpl w:val="986017AE"/>
    <w:lvl w:ilvl="0" w:tplc="83ACE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8D1B6" w:tentative="1">
      <w:start w:val="1"/>
      <w:numFmt w:val="lowerLetter"/>
      <w:lvlText w:val="%2."/>
      <w:lvlJc w:val="left"/>
      <w:pPr>
        <w:ind w:left="1440" w:hanging="360"/>
      </w:pPr>
    </w:lvl>
    <w:lvl w:ilvl="2" w:tplc="B54CB6DA" w:tentative="1">
      <w:start w:val="1"/>
      <w:numFmt w:val="lowerRoman"/>
      <w:lvlText w:val="%3."/>
      <w:lvlJc w:val="right"/>
      <w:pPr>
        <w:ind w:left="2160" w:hanging="180"/>
      </w:pPr>
    </w:lvl>
    <w:lvl w:ilvl="3" w:tplc="6C706298" w:tentative="1">
      <w:start w:val="1"/>
      <w:numFmt w:val="decimal"/>
      <w:lvlText w:val="%4."/>
      <w:lvlJc w:val="left"/>
      <w:pPr>
        <w:ind w:left="2880" w:hanging="360"/>
      </w:pPr>
    </w:lvl>
    <w:lvl w:ilvl="4" w:tplc="DF4293DC" w:tentative="1">
      <w:start w:val="1"/>
      <w:numFmt w:val="lowerLetter"/>
      <w:lvlText w:val="%5."/>
      <w:lvlJc w:val="left"/>
      <w:pPr>
        <w:ind w:left="3600" w:hanging="360"/>
      </w:pPr>
    </w:lvl>
    <w:lvl w:ilvl="5" w:tplc="E97A6ACE" w:tentative="1">
      <w:start w:val="1"/>
      <w:numFmt w:val="lowerRoman"/>
      <w:lvlText w:val="%6."/>
      <w:lvlJc w:val="right"/>
      <w:pPr>
        <w:ind w:left="4320" w:hanging="180"/>
      </w:pPr>
    </w:lvl>
    <w:lvl w:ilvl="6" w:tplc="D04A3F10" w:tentative="1">
      <w:start w:val="1"/>
      <w:numFmt w:val="decimal"/>
      <w:lvlText w:val="%7."/>
      <w:lvlJc w:val="left"/>
      <w:pPr>
        <w:ind w:left="5040" w:hanging="360"/>
      </w:pPr>
    </w:lvl>
    <w:lvl w:ilvl="7" w:tplc="9BAC9422" w:tentative="1">
      <w:start w:val="1"/>
      <w:numFmt w:val="lowerLetter"/>
      <w:lvlText w:val="%8."/>
      <w:lvlJc w:val="left"/>
      <w:pPr>
        <w:ind w:left="5760" w:hanging="360"/>
      </w:pPr>
    </w:lvl>
    <w:lvl w:ilvl="8" w:tplc="530E98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0"/>
  </w:num>
  <w:num w:numId="5">
    <w:abstractNumId w:val="5"/>
  </w:num>
  <w:num w:numId="6">
    <w:abstractNumId w:val="18"/>
  </w:num>
  <w:num w:numId="7">
    <w:abstractNumId w:val="6"/>
  </w:num>
  <w:num w:numId="8">
    <w:abstractNumId w:val="9"/>
  </w:num>
  <w:num w:numId="9">
    <w:abstractNumId w:val="19"/>
  </w:num>
  <w:num w:numId="10">
    <w:abstractNumId w:val="13"/>
  </w:num>
  <w:num w:numId="11">
    <w:abstractNumId w:val="16"/>
  </w:num>
  <w:num w:numId="12">
    <w:abstractNumId w:val="2"/>
  </w:num>
  <w:num w:numId="13">
    <w:abstractNumId w:val="3"/>
  </w:num>
  <w:num w:numId="14">
    <w:abstractNumId w:val="8"/>
  </w:num>
  <w:num w:numId="15">
    <w:abstractNumId w:val="17"/>
  </w:num>
  <w:num w:numId="16">
    <w:abstractNumId w:val="4"/>
  </w:num>
  <w:num w:numId="17">
    <w:abstractNumId w:val="11"/>
  </w:num>
  <w:num w:numId="18">
    <w:abstractNumId w:val="7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cs-CZ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A4"/>
    <w:rsid w:val="00001906"/>
    <w:rsid w:val="00002B95"/>
    <w:rsid w:val="00014761"/>
    <w:rsid w:val="00020E9A"/>
    <w:rsid w:val="00041724"/>
    <w:rsid w:val="00043400"/>
    <w:rsid w:val="00052F09"/>
    <w:rsid w:val="00053595"/>
    <w:rsid w:val="0005463B"/>
    <w:rsid w:val="000560A8"/>
    <w:rsid w:val="00057C42"/>
    <w:rsid w:val="0006052C"/>
    <w:rsid w:val="0007122E"/>
    <w:rsid w:val="00071241"/>
    <w:rsid w:val="00071250"/>
    <w:rsid w:val="0008168F"/>
    <w:rsid w:val="00081B6C"/>
    <w:rsid w:val="000835C8"/>
    <w:rsid w:val="000879E7"/>
    <w:rsid w:val="000943B5"/>
    <w:rsid w:val="00095957"/>
    <w:rsid w:val="000A0547"/>
    <w:rsid w:val="000A0D0B"/>
    <w:rsid w:val="000A5C30"/>
    <w:rsid w:val="000C2B4B"/>
    <w:rsid w:val="000D164B"/>
    <w:rsid w:val="000D2F7E"/>
    <w:rsid w:val="000D4711"/>
    <w:rsid w:val="000D4774"/>
    <w:rsid w:val="000E0969"/>
    <w:rsid w:val="000E2967"/>
    <w:rsid w:val="000E7A43"/>
    <w:rsid w:val="000F2F79"/>
    <w:rsid w:val="000F4633"/>
    <w:rsid w:val="000F4E44"/>
    <w:rsid w:val="000F60A7"/>
    <w:rsid w:val="001002E5"/>
    <w:rsid w:val="001008C2"/>
    <w:rsid w:val="00111C28"/>
    <w:rsid w:val="001222D7"/>
    <w:rsid w:val="00130656"/>
    <w:rsid w:val="001354CE"/>
    <w:rsid w:val="00135D0B"/>
    <w:rsid w:val="001526A3"/>
    <w:rsid w:val="001644E8"/>
    <w:rsid w:val="00181C81"/>
    <w:rsid w:val="00185D14"/>
    <w:rsid w:val="001950AE"/>
    <w:rsid w:val="00195FE9"/>
    <w:rsid w:val="0019702A"/>
    <w:rsid w:val="001A1E1A"/>
    <w:rsid w:val="001A31C3"/>
    <w:rsid w:val="001B2579"/>
    <w:rsid w:val="001B362B"/>
    <w:rsid w:val="001B602C"/>
    <w:rsid w:val="001C010C"/>
    <w:rsid w:val="001C371A"/>
    <w:rsid w:val="001C6270"/>
    <w:rsid w:val="001D6098"/>
    <w:rsid w:val="001D7754"/>
    <w:rsid w:val="001F2759"/>
    <w:rsid w:val="001F3F01"/>
    <w:rsid w:val="001F62EF"/>
    <w:rsid w:val="00200217"/>
    <w:rsid w:val="00200AF0"/>
    <w:rsid w:val="00213B09"/>
    <w:rsid w:val="00214533"/>
    <w:rsid w:val="00216C74"/>
    <w:rsid w:val="00216D74"/>
    <w:rsid w:val="00227B4F"/>
    <w:rsid w:val="00242A4F"/>
    <w:rsid w:val="00246401"/>
    <w:rsid w:val="00246522"/>
    <w:rsid w:val="00263A4A"/>
    <w:rsid w:val="002756C2"/>
    <w:rsid w:val="00284306"/>
    <w:rsid w:val="002866E2"/>
    <w:rsid w:val="00290AB2"/>
    <w:rsid w:val="00293B83"/>
    <w:rsid w:val="002A05CD"/>
    <w:rsid w:val="002A3412"/>
    <w:rsid w:val="002A5DF0"/>
    <w:rsid w:val="002B4DA5"/>
    <w:rsid w:val="002B61DA"/>
    <w:rsid w:val="002C0BD7"/>
    <w:rsid w:val="002C1E78"/>
    <w:rsid w:val="002D56EA"/>
    <w:rsid w:val="002E4520"/>
    <w:rsid w:val="002F358C"/>
    <w:rsid w:val="002F4279"/>
    <w:rsid w:val="003044BE"/>
    <w:rsid w:val="00312EF9"/>
    <w:rsid w:val="0032317B"/>
    <w:rsid w:val="0032799A"/>
    <w:rsid w:val="00331612"/>
    <w:rsid w:val="00343617"/>
    <w:rsid w:val="003440BA"/>
    <w:rsid w:val="00347A43"/>
    <w:rsid w:val="00373EB5"/>
    <w:rsid w:val="00375AAF"/>
    <w:rsid w:val="0038141B"/>
    <w:rsid w:val="003854F9"/>
    <w:rsid w:val="00397F0A"/>
    <w:rsid w:val="003A5D7C"/>
    <w:rsid w:val="003D5A9F"/>
    <w:rsid w:val="003E0B64"/>
    <w:rsid w:val="003E7C83"/>
    <w:rsid w:val="003F293B"/>
    <w:rsid w:val="003F41F6"/>
    <w:rsid w:val="003F6F4E"/>
    <w:rsid w:val="004034CB"/>
    <w:rsid w:val="004130B0"/>
    <w:rsid w:val="0041536E"/>
    <w:rsid w:val="0041724F"/>
    <w:rsid w:val="00430DBE"/>
    <w:rsid w:val="00432A06"/>
    <w:rsid w:val="00433963"/>
    <w:rsid w:val="0043640B"/>
    <w:rsid w:val="00445713"/>
    <w:rsid w:val="00453AA4"/>
    <w:rsid w:val="00463190"/>
    <w:rsid w:val="00470A03"/>
    <w:rsid w:val="00470F3F"/>
    <w:rsid w:val="00475388"/>
    <w:rsid w:val="00477985"/>
    <w:rsid w:val="00486C9C"/>
    <w:rsid w:val="004A1BDE"/>
    <w:rsid w:val="004A4BB5"/>
    <w:rsid w:val="004A67BF"/>
    <w:rsid w:val="004A781E"/>
    <w:rsid w:val="004B0E39"/>
    <w:rsid w:val="004B4287"/>
    <w:rsid w:val="004B495C"/>
    <w:rsid w:val="004B65B4"/>
    <w:rsid w:val="004B67A0"/>
    <w:rsid w:val="004D0901"/>
    <w:rsid w:val="004D7FC1"/>
    <w:rsid w:val="004E436A"/>
    <w:rsid w:val="004F3E38"/>
    <w:rsid w:val="004F7898"/>
    <w:rsid w:val="005048DB"/>
    <w:rsid w:val="00511E40"/>
    <w:rsid w:val="00513676"/>
    <w:rsid w:val="00525746"/>
    <w:rsid w:val="005361DF"/>
    <w:rsid w:val="00536E72"/>
    <w:rsid w:val="00541B98"/>
    <w:rsid w:val="0054254E"/>
    <w:rsid w:val="0055096E"/>
    <w:rsid w:val="0055444A"/>
    <w:rsid w:val="00555CDF"/>
    <w:rsid w:val="00557686"/>
    <w:rsid w:val="005634CC"/>
    <w:rsid w:val="005647EC"/>
    <w:rsid w:val="005665B4"/>
    <w:rsid w:val="005759F8"/>
    <w:rsid w:val="00576324"/>
    <w:rsid w:val="00591E8B"/>
    <w:rsid w:val="005D3CBE"/>
    <w:rsid w:val="005E0802"/>
    <w:rsid w:val="005E219F"/>
    <w:rsid w:val="005F3742"/>
    <w:rsid w:val="005F380C"/>
    <w:rsid w:val="0060432E"/>
    <w:rsid w:val="0061505D"/>
    <w:rsid w:val="00625B91"/>
    <w:rsid w:val="00627AFB"/>
    <w:rsid w:val="00627B35"/>
    <w:rsid w:val="00657068"/>
    <w:rsid w:val="006645F1"/>
    <w:rsid w:val="00675732"/>
    <w:rsid w:val="006875F7"/>
    <w:rsid w:val="00687667"/>
    <w:rsid w:val="00690B7F"/>
    <w:rsid w:val="006A261F"/>
    <w:rsid w:val="006A4DE6"/>
    <w:rsid w:val="006A50F0"/>
    <w:rsid w:val="006A5155"/>
    <w:rsid w:val="006B4934"/>
    <w:rsid w:val="006B695E"/>
    <w:rsid w:val="006B7217"/>
    <w:rsid w:val="006C2D0F"/>
    <w:rsid w:val="006E301F"/>
    <w:rsid w:val="006E6896"/>
    <w:rsid w:val="007013BE"/>
    <w:rsid w:val="007113C2"/>
    <w:rsid w:val="00711D6A"/>
    <w:rsid w:val="0071230A"/>
    <w:rsid w:val="007208A7"/>
    <w:rsid w:val="00720A2B"/>
    <w:rsid w:val="00722D9C"/>
    <w:rsid w:val="00724BEB"/>
    <w:rsid w:val="00734A9B"/>
    <w:rsid w:val="00754F21"/>
    <w:rsid w:val="007569FB"/>
    <w:rsid w:val="00763F30"/>
    <w:rsid w:val="007674FD"/>
    <w:rsid w:val="007708EE"/>
    <w:rsid w:val="00783625"/>
    <w:rsid w:val="00794F29"/>
    <w:rsid w:val="007953D8"/>
    <w:rsid w:val="0079725B"/>
    <w:rsid w:val="007A06C3"/>
    <w:rsid w:val="007A2406"/>
    <w:rsid w:val="007A2DA0"/>
    <w:rsid w:val="007B0961"/>
    <w:rsid w:val="007B1F36"/>
    <w:rsid w:val="007B450C"/>
    <w:rsid w:val="007C03D0"/>
    <w:rsid w:val="007C0F85"/>
    <w:rsid w:val="007C15BC"/>
    <w:rsid w:val="007C1C3C"/>
    <w:rsid w:val="007C1DBB"/>
    <w:rsid w:val="007C2964"/>
    <w:rsid w:val="007C326E"/>
    <w:rsid w:val="007C4812"/>
    <w:rsid w:val="007C51A8"/>
    <w:rsid w:val="007C783B"/>
    <w:rsid w:val="007D0D14"/>
    <w:rsid w:val="007D1309"/>
    <w:rsid w:val="007D2DEA"/>
    <w:rsid w:val="007E24E7"/>
    <w:rsid w:val="007E2FE0"/>
    <w:rsid w:val="007E3EC3"/>
    <w:rsid w:val="007E48E9"/>
    <w:rsid w:val="007E62D4"/>
    <w:rsid w:val="007E7872"/>
    <w:rsid w:val="007F12E2"/>
    <w:rsid w:val="007F5AB9"/>
    <w:rsid w:val="007F5DAC"/>
    <w:rsid w:val="008368E6"/>
    <w:rsid w:val="00841735"/>
    <w:rsid w:val="00842DA2"/>
    <w:rsid w:val="00844946"/>
    <w:rsid w:val="00851BB9"/>
    <w:rsid w:val="00857F78"/>
    <w:rsid w:val="008733E0"/>
    <w:rsid w:val="0087371A"/>
    <w:rsid w:val="00876EB4"/>
    <w:rsid w:val="0088272C"/>
    <w:rsid w:val="00883C51"/>
    <w:rsid w:val="00883ED5"/>
    <w:rsid w:val="008A3546"/>
    <w:rsid w:val="008A4A12"/>
    <w:rsid w:val="008B7FD3"/>
    <w:rsid w:val="008D6929"/>
    <w:rsid w:val="008E6D1D"/>
    <w:rsid w:val="008F3545"/>
    <w:rsid w:val="008F358C"/>
    <w:rsid w:val="008F655D"/>
    <w:rsid w:val="009029BA"/>
    <w:rsid w:val="009044B7"/>
    <w:rsid w:val="0090545C"/>
    <w:rsid w:val="00907976"/>
    <w:rsid w:val="00921EA7"/>
    <w:rsid w:val="00922B99"/>
    <w:rsid w:val="0092573E"/>
    <w:rsid w:val="009326E9"/>
    <w:rsid w:val="00935AB4"/>
    <w:rsid w:val="0094244B"/>
    <w:rsid w:val="009463D5"/>
    <w:rsid w:val="00953F57"/>
    <w:rsid w:val="009567B4"/>
    <w:rsid w:val="009839D7"/>
    <w:rsid w:val="00985D22"/>
    <w:rsid w:val="00992450"/>
    <w:rsid w:val="00996B72"/>
    <w:rsid w:val="0099741F"/>
    <w:rsid w:val="00997BF1"/>
    <w:rsid w:val="009A0352"/>
    <w:rsid w:val="009A29D0"/>
    <w:rsid w:val="009B0F9D"/>
    <w:rsid w:val="009B72B4"/>
    <w:rsid w:val="009C1A4B"/>
    <w:rsid w:val="009E01ED"/>
    <w:rsid w:val="009E0EAD"/>
    <w:rsid w:val="009E3250"/>
    <w:rsid w:val="00A003BE"/>
    <w:rsid w:val="00A01015"/>
    <w:rsid w:val="00A065D5"/>
    <w:rsid w:val="00A13C68"/>
    <w:rsid w:val="00A16FAF"/>
    <w:rsid w:val="00A23C62"/>
    <w:rsid w:val="00A273E1"/>
    <w:rsid w:val="00A3077E"/>
    <w:rsid w:val="00A3089C"/>
    <w:rsid w:val="00A36DBD"/>
    <w:rsid w:val="00A37CFA"/>
    <w:rsid w:val="00A44CC2"/>
    <w:rsid w:val="00A46AC1"/>
    <w:rsid w:val="00A712B1"/>
    <w:rsid w:val="00A80E03"/>
    <w:rsid w:val="00A873EB"/>
    <w:rsid w:val="00A90E3B"/>
    <w:rsid w:val="00AA36A5"/>
    <w:rsid w:val="00AA3952"/>
    <w:rsid w:val="00AA3CBB"/>
    <w:rsid w:val="00AA3DA0"/>
    <w:rsid w:val="00AB7235"/>
    <w:rsid w:val="00AC1D9E"/>
    <w:rsid w:val="00AC3475"/>
    <w:rsid w:val="00AC36CE"/>
    <w:rsid w:val="00AC3B1C"/>
    <w:rsid w:val="00AD271B"/>
    <w:rsid w:val="00AD4751"/>
    <w:rsid w:val="00AD5569"/>
    <w:rsid w:val="00AD5BAB"/>
    <w:rsid w:val="00AF3518"/>
    <w:rsid w:val="00B0268B"/>
    <w:rsid w:val="00B1358A"/>
    <w:rsid w:val="00B24547"/>
    <w:rsid w:val="00B2536D"/>
    <w:rsid w:val="00B26747"/>
    <w:rsid w:val="00B40632"/>
    <w:rsid w:val="00B5112A"/>
    <w:rsid w:val="00B54A56"/>
    <w:rsid w:val="00B6203C"/>
    <w:rsid w:val="00B659A8"/>
    <w:rsid w:val="00B71DC5"/>
    <w:rsid w:val="00B7275E"/>
    <w:rsid w:val="00B86443"/>
    <w:rsid w:val="00B87895"/>
    <w:rsid w:val="00B917F5"/>
    <w:rsid w:val="00B931D7"/>
    <w:rsid w:val="00B938D2"/>
    <w:rsid w:val="00B96016"/>
    <w:rsid w:val="00BA3151"/>
    <w:rsid w:val="00BB0641"/>
    <w:rsid w:val="00BB1447"/>
    <w:rsid w:val="00BB4E08"/>
    <w:rsid w:val="00BC2CE2"/>
    <w:rsid w:val="00BD4834"/>
    <w:rsid w:val="00BD73A9"/>
    <w:rsid w:val="00BE1457"/>
    <w:rsid w:val="00BE1F13"/>
    <w:rsid w:val="00BE7724"/>
    <w:rsid w:val="00BE7D74"/>
    <w:rsid w:val="00BF05CE"/>
    <w:rsid w:val="00BF2ADF"/>
    <w:rsid w:val="00BF4749"/>
    <w:rsid w:val="00BF7B06"/>
    <w:rsid w:val="00BF7DA4"/>
    <w:rsid w:val="00C1360E"/>
    <w:rsid w:val="00C2027F"/>
    <w:rsid w:val="00C300C5"/>
    <w:rsid w:val="00C40620"/>
    <w:rsid w:val="00C41DCC"/>
    <w:rsid w:val="00C44106"/>
    <w:rsid w:val="00C442D8"/>
    <w:rsid w:val="00C579AC"/>
    <w:rsid w:val="00C60859"/>
    <w:rsid w:val="00C81D8B"/>
    <w:rsid w:val="00C83040"/>
    <w:rsid w:val="00C9398F"/>
    <w:rsid w:val="00CA6B0F"/>
    <w:rsid w:val="00CA73D9"/>
    <w:rsid w:val="00CC296E"/>
    <w:rsid w:val="00CC594C"/>
    <w:rsid w:val="00CE7B7D"/>
    <w:rsid w:val="00CF09C2"/>
    <w:rsid w:val="00CF3987"/>
    <w:rsid w:val="00CF5CE6"/>
    <w:rsid w:val="00CF719F"/>
    <w:rsid w:val="00D02D0B"/>
    <w:rsid w:val="00D11096"/>
    <w:rsid w:val="00D12A93"/>
    <w:rsid w:val="00D25CFC"/>
    <w:rsid w:val="00D410F1"/>
    <w:rsid w:val="00D55867"/>
    <w:rsid w:val="00D60F59"/>
    <w:rsid w:val="00D65470"/>
    <w:rsid w:val="00D65C06"/>
    <w:rsid w:val="00DA5042"/>
    <w:rsid w:val="00DA7B92"/>
    <w:rsid w:val="00DB175E"/>
    <w:rsid w:val="00DC1000"/>
    <w:rsid w:val="00DE3E62"/>
    <w:rsid w:val="00DE419C"/>
    <w:rsid w:val="00DE6E19"/>
    <w:rsid w:val="00E06D85"/>
    <w:rsid w:val="00E0722E"/>
    <w:rsid w:val="00E179BC"/>
    <w:rsid w:val="00E260D8"/>
    <w:rsid w:val="00E30216"/>
    <w:rsid w:val="00E34E5C"/>
    <w:rsid w:val="00E359FE"/>
    <w:rsid w:val="00E42737"/>
    <w:rsid w:val="00E52772"/>
    <w:rsid w:val="00E639C3"/>
    <w:rsid w:val="00E70ED7"/>
    <w:rsid w:val="00E928DF"/>
    <w:rsid w:val="00E932C8"/>
    <w:rsid w:val="00E95698"/>
    <w:rsid w:val="00EA51ED"/>
    <w:rsid w:val="00EB3F93"/>
    <w:rsid w:val="00EB71B8"/>
    <w:rsid w:val="00EC0131"/>
    <w:rsid w:val="00EC029D"/>
    <w:rsid w:val="00EC38D5"/>
    <w:rsid w:val="00EC3CE0"/>
    <w:rsid w:val="00EC5EB5"/>
    <w:rsid w:val="00ED046E"/>
    <w:rsid w:val="00ED5936"/>
    <w:rsid w:val="00EE17C2"/>
    <w:rsid w:val="00F0034E"/>
    <w:rsid w:val="00F05260"/>
    <w:rsid w:val="00F1000B"/>
    <w:rsid w:val="00F16F65"/>
    <w:rsid w:val="00F27A34"/>
    <w:rsid w:val="00F27E0F"/>
    <w:rsid w:val="00F35AB9"/>
    <w:rsid w:val="00F40017"/>
    <w:rsid w:val="00F4277D"/>
    <w:rsid w:val="00F47FC6"/>
    <w:rsid w:val="00F55385"/>
    <w:rsid w:val="00F66F66"/>
    <w:rsid w:val="00F72AB3"/>
    <w:rsid w:val="00F835DA"/>
    <w:rsid w:val="00F836C2"/>
    <w:rsid w:val="00F8756F"/>
    <w:rsid w:val="00F96404"/>
    <w:rsid w:val="00F96B5E"/>
    <w:rsid w:val="00F973EF"/>
    <w:rsid w:val="00FA08EC"/>
    <w:rsid w:val="00FD315A"/>
    <w:rsid w:val="00FD3B30"/>
    <w:rsid w:val="00FE1CA5"/>
    <w:rsid w:val="00FE7501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AF9B2B"/>
  <w15:docId w15:val="{16792D9F-EAD5-4346-8A44-E851EA6F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B6C"/>
    <w:rPr>
      <w:lang w:val="en-GB" w:eastAsia="cs-CZ"/>
    </w:rPr>
  </w:style>
  <w:style w:type="paragraph" w:styleId="Nadpis1">
    <w:name w:val="heading 1"/>
    <w:basedOn w:val="Normln"/>
    <w:next w:val="Normln"/>
    <w:qFormat/>
    <w:rsid w:val="00BF7DA4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F7DA4"/>
    <w:pPr>
      <w:jc w:val="both"/>
    </w:pPr>
    <w:rPr>
      <w:sz w:val="24"/>
    </w:rPr>
  </w:style>
  <w:style w:type="paragraph" w:styleId="Zhlav">
    <w:name w:val="header"/>
    <w:basedOn w:val="Normln"/>
    <w:link w:val="ZhlavChar"/>
    <w:rsid w:val="00BF7DA4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7123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230A"/>
  </w:style>
  <w:style w:type="character" w:customStyle="1" w:styleId="TextkomenteChar">
    <w:name w:val="Text komentáře Char"/>
    <w:basedOn w:val="Standardnpsmoodstavce"/>
    <w:link w:val="Textkomente"/>
    <w:rsid w:val="0071230A"/>
  </w:style>
  <w:style w:type="paragraph" w:styleId="Pedmtkomente">
    <w:name w:val="annotation subject"/>
    <w:basedOn w:val="Textkomente"/>
    <w:next w:val="Textkomente"/>
    <w:link w:val="PedmtkomenteChar"/>
    <w:rsid w:val="0071230A"/>
    <w:rPr>
      <w:b/>
      <w:bCs/>
    </w:rPr>
  </w:style>
  <w:style w:type="character" w:customStyle="1" w:styleId="PedmtkomenteChar">
    <w:name w:val="Předmět komentáře Char"/>
    <w:link w:val="Pedmtkomente"/>
    <w:rsid w:val="0071230A"/>
    <w:rPr>
      <w:b/>
      <w:bCs/>
    </w:rPr>
  </w:style>
  <w:style w:type="paragraph" w:styleId="Textbubliny">
    <w:name w:val="Balloon Text"/>
    <w:basedOn w:val="Normln"/>
    <w:link w:val="TextbublinyChar"/>
    <w:rsid w:val="00712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1230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52F09"/>
    <w:rPr>
      <w:lang w:val="en-GB" w:eastAsia="cs-CZ"/>
    </w:rPr>
  </w:style>
  <w:style w:type="paragraph" w:styleId="Odstavecseseznamem">
    <w:name w:val="List Paragraph"/>
    <w:basedOn w:val="Normln"/>
    <w:uiPriority w:val="34"/>
    <w:qFormat/>
    <w:rsid w:val="00BE1F13"/>
    <w:pPr>
      <w:ind w:left="708"/>
    </w:pPr>
  </w:style>
  <w:style w:type="paragraph" w:customStyle="1" w:styleId="BodyText21">
    <w:name w:val="Body Text 21"/>
    <w:basedOn w:val="Normln"/>
    <w:rsid w:val="001B2579"/>
    <w:pPr>
      <w:suppressAutoHyphens/>
      <w:jc w:val="both"/>
    </w:pPr>
    <w:rPr>
      <w:rFonts w:cs="Calibri"/>
      <w:sz w:val="24"/>
      <w:lang w:eastAsia="ar-SA"/>
    </w:rPr>
  </w:style>
  <w:style w:type="paragraph" w:styleId="Zpat">
    <w:name w:val="footer"/>
    <w:basedOn w:val="Normln"/>
    <w:link w:val="ZpatChar"/>
    <w:rsid w:val="00E34E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34E5C"/>
    <w:rPr>
      <w:lang w:eastAsia="cs-CZ"/>
    </w:rPr>
  </w:style>
  <w:style w:type="table" w:styleId="Mkatabulky">
    <w:name w:val="Table Grid"/>
    <w:basedOn w:val="Normlntabulka"/>
    <w:rsid w:val="00AC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1">
    <w:name w:val="Body Text 31"/>
    <w:basedOn w:val="Normln"/>
    <w:rsid w:val="008A3546"/>
    <w:pPr>
      <w:widowControl w:val="0"/>
      <w:jc w:val="both"/>
    </w:pPr>
    <w:rPr>
      <w:rFonts w:ascii="Arial" w:hAnsi="Arial"/>
      <w:sz w:val="24"/>
    </w:rPr>
  </w:style>
  <w:style w:type="character" w:customStyle="1" w:styleId="Zkladntext2Char">
    <w:name w:val="Základní text 2 Char"/>
    <w:link w:val="Zkladntext2"/>
    <w:rsid w:val="00ED5936"/>
    <w:rPr>
      <w:sz w:val="24"/>
      <w:lang w:val="en-GB" w:eastAsia="cs-CZ"/>
    </w:rPr>
  </w:style>
  <w:style w:type="character" w:customStyle="1" w:styleId="ZhlavChar">
    <w:name w:val="Záhlaví Char"/>
    <w:basedOn w:val="Standardnpsmoodstavce"/>
    <w:link w:val="Zhlav"/>
    <w:rsid w:val="00343617"/>
    <w:rPr>
      <w:lang w:val="en-GB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E95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95698"/>
    <w:rPr>
      <w:rFonts w:ascii="Courier New" w:hAnsi="Courier New" w:cs="Courier New"/>
      <w:lang w:eastAsia="cs-CZ"/>
    </w:rPr>
  </w:style>
  <w:style w:type="character" w:customStyle="1" w:styleId="y2iqfc">
    <w:name w:val="y2iqfc"/>
    <w:basedOn w:val="Standardnpsmoodstavce"/>
    <w:rsid w:val="00E9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0C3C-4B84-4F19-AE87-CC459AAE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710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KMVS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KMVS</dc:creator>
  <cp:lastModifiedBy>Čepová Gabriela</cp:lastModifiedBy>
  <cp:revision>2</cp:revision>
  <cp:lastPrinted>2023-04-05T07:17:00Z</cp:lastPrinted>
  <dcterms:created xsi:type="dcterms:W3CDTF">2023-10-04T11:27:00Z</dcterms:created>
  <dcterms:modified xsi:type="dcterms:W3CDTF">2023-10-04T11:27:00Z</dcterms:modified>
</cp:coreProperties>
</file>