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2D" w:rsidRDefault="00BE5AA0">
      <w:pPr>
        <w:pStyle w:val="Heading110"/>
        <w:framePr w:w="9091" w:h="693" w:hRule="exact" w:wrap="none" w:vAnchor="page" w:hAnchor="page" w:x="1495" w:y="1469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764A2D" w:rsidRDefault="00BE5AA0">
      <w:pPr>
        <w:pStyle w:val="Bodytext20"/>
        <w:framePr w:w="9091" w:h="693" w:hRule="exact" w:wrap="none" w:vAnchor="page" w:hAnchor="page" w:x="1495" w:y="1469"/>
        <w:shd w:val="clear" w:color="auto" w:fill="auto"/>
        <w:spacing w:after="0"/>
        <w:ind w:right="20" w:firstLine="0"/>
      </w:pPr>
      <w:r>
        <w:t>uzavřená níže uvedeného dne, mezi</w:t>
      </w:r>
    </w:p>
    <w:p w:rsidR="00764A2D" w:rsidRDefault="00BE5AA0">
      <w:pPr>
        <w:pStyle w:val="Heading310"/>
        <w:framePr w:w="9091" w:h="1666" w:hRule="exact" w:wrap="none" w:vAnchor="page" w:hAnchor="page" w:x="1495" w:y="2704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764A2D" w:rsidRDefault="00BE5AA0">
      <w:pPr>
        <w:pStyle w:val="Bodytext20"/>
        <w:framePr w:w="9091" w:h="1666" w:hRule="exact" w:wrap="none" w:vAnchor="page" w:hAnchor="page" w:x="1495" w:y="2704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764A2D" w:rsidRDefault="00BE5AA0">
      <w:pPr>
        <w:pStyle w:val="Bodytext20"/>
        <w:framePr w:w="9091" w:h="1666" w:hRule="exact" w:wrap="none" w:vAnchor="page" w:hAnchor="page" w:x="1495" w:y="2704"/>
        <w:shd w:val="clear" w:color="auto" w:fill="auto"/>
        <w:spacing w:after="0" w:line="226" w:lineRule="exact"/>
        <w:ind w:right="330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764A2D" w:rsidRDefault="00BE5AA0">
      <w:pPr>
        <w:pStyle w:val="Other10"/>
        <w:framePr w:wrap="none" w:vAnchor="page" w:hAnchor="page" w:x="1505" w:y="4784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764A2D" w:rsidRDefault="00BE5AA0">
      <w:pPr>
        <w:pStyle w:val="Heading310"/>
        <w:framePr w:w="9091" w:h="1893" w:hRule="exact" w:wrap="none" w:vAnchor="page" w:hAnchor="page" w:x="1495" w:y="5458"/>
        <w:shd w:val="clear" w:color="auto" w:fill="auto"/>
        <w:spacing w:before="0"/>
      </w:pPr>
      <w:bookmarkStart w:id="2" w:name="bookmark2"/>
      <w:r>
        <w:t>Mgr. Kateřina Šandová</w:t>
      </w:r>
      <w:bookmarkEnd w:id="2"/>
    </w:p>
    <w:p w:rsidR="00764A2D" w:rsidRDefault="00BE5AA0">
      <w:pPr>
        <w:pStyle w:val="Bodytext20"/>
        <w:framePr w:w="9091" w:h="1893" w:hRule="exact" w:wrap="none" w:vAnchor="page" w:hAnchor="page" w:x="1495" w:y="5458"/>
        <w:shd w:val="clear" w:color="auto" w:fill="auto"/>
        <w:spacing w:after="0" w:line="226" w:lineRule="exact"/>
        <w:ind w:right="3300" w:firstLine="0"/>
        <w:jc w:val="left"/>
      </w:pPr>
      <w:r>
        <w:t xml:space="preserve">místo podnikání: </w:t>
      </w:r>
    </w:p>
    <w:p w:rsidR="00764A2D" w:rsidRDefault="00BE5AA0">
      <w:pPr>
        <w:pStyle w:val="Bodytext20"/>
        <w:framePr w:w="9091" w:h="1893" w:hRule="exact" w:wrap="none" w:vAnchor="page" w:hAnchor="page" w:x="1495" w:y="5458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764A2D" w:rsidRDefault="00BE5AA0">
      <w:pPr>
        <w:pStyle w:val="Bodytext20"/>
        <w:framePr w:w="9091" w:h="1893" w:hRule="exact" w:wrap="none" w:vAnchor="page" w:hAnchor="page" w:x="1495" w:y="5458"/>
        <w:shd w:val="clear" w:color="auto" w:fill="auto"/>
        <w:spacing w:after="221" w:line="226" w:lineRule="exact"/>
        <w:ind w:right="3300" w:firstLine="0"/>
        <w:jc w:val="left"/>
      </w:pPr>
      <w:r>
        <w:t>bankovní spojení a</w:t>
      </w:r>
      <w:r>
        <w:t xml:space="preserve">, není </w:t>
      </w:r>
      <w:r>
        <w:t>plátcem DPH (dále jen „zhotovitel")</w:t>
      </w:r>
    </w:p>
    <w:p w:rsidR="00764A2D" w:rsidRDefault="00BE5AA0">
      <w:pPr>
        <w:pStyle w:val="Bodytext30"/>
        <w:framePr w:w="9091" w:h="1893" w:hRule="exact" w:wrap="none" w:vAnchor="page" w:hAnchor="page" w:x="1495" w:y="5458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764A2D" w:rsidRDefault="00BE5AA0">
      <w:pPr>
        <w:pStyle w:val="Heading210"/>
        <w:framePr w:w="9091" w:h="1204" w:hRule="exact" w:wrap="none" w:vAnchor="page" w:hAnchor="page" w:x="1495" w:y="8225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764A2D" w:rsidRDefault="00BE5AA0">
      <w:pPr>
        <w:pStyle w:val="Bodytext20"/>
        <w:framePr w:w="9091" w:h="1204" w:hRule="exact" w:wrap="none" w:vAnchor="page" w:hAnchor="page" w:x="1495" w:y="8225"/>
        <w:numPr>
          <w:ilvl w:val="0"/>
          <w:numId w:val="1"/>
        </w:numPr>
        <w:shd w:val="clear" w:color="auto" w:fill="auto"/>
        <w:tabs>
          <w:tab w:val="left" w:pos="738"/>
        </w:tabs>
        <w:spacing w:after="221" w:line="226" w:lineRule="exact"/>
        <w:ind w:left="720" w:hanging="3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764A2D" w:rsidRDefault="00BE5AA0">
      <w:pPr>
        <w:pStyle w:val="Bodytext20"/>
        <w:framePr w:w="9091" w:h="1204" w:hRule="exact" w:wrap="none" w:vAnchor="page" w:hAnchor="page" w:x="1495" w:y="8225"/>
        <w:shd w:val="clear" w:color="auto" w:fill="auto"/>
        <w:spacing w:after="0"/>
        <w:ind w:left="720" w:firstLine="0"/>
        <w:jc w:val="left"/>
      </w:pPr>
      <w:r>
        <w:t xml:space="preserve">Smlouva tvoří přílohu č. 1 této </w:t>
      </w:r>
      <w:r>
        <w:t>dohody.</w:t>
      </w:r>
    </w:p>
    <w:p w:rsidR="00764A2D" w:rsidRDefault="00BE5AA0">
      <w:pPr>
        <w:pStyle w:val="Heading310"/>
        <w:framePr w:w="9091" w:h="2120" w:hRule="exact" w:wrap="none" w:vAnchor="page" w:hAnchor="page" w:x="1495" w:y="9829"/>
        <w:shd w:val="clear" w:color="auto" w:fill="auto"/>
        <w:spacing w:before="0" w:line="230" w:lineRule="exact"/>
        <w:ind w:right="20"/>
        <w:jc w:val="center"/>
      </w:pPr>
      <w:bookmarkStart w:id="4" w:name="bookmark4"/>
      <w:r>
        <w:t>II.</w:t>
      </w:r>
      <w:bookmarkEnd w:id="4"/>
    </w:p>
    <w:p w:rsidR="00764A2D" w:rsidRDefault="00BE5AA0">
      <w:pPr>
        <w:pStyle w:val="Bodytext20"/>
        <w:framePr w:w="9091" w:h="2120" w:hRule="exact" w:wrap="none" w:vAnchor="page" w:hAnchor="page" w:x="1495" w:y="9829"/>
        <w:numPr>
          <w:ilvl w:val="0"/>
          <w:numId w:val="1"/>
        </w:numPr>
        <w:shd w:val="clear" w:color="auto" w:fill="auto"/>
        <w:tabs>
          <w:tab w:val="left" w:pos="738"/>
        </w:tabs>
        <w:spacing w:after="224" w:line="230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764A2D" w:rsidRDefault="00BE5AA0">
      <w:pPr>
        <w:pStyle w:val="Bodytext20"/>
        <w:framePr w:w="9091" w:h="2120" w:hRule="exact" w:wrap="none" w:vAnchor="page" w:hAnchor="page" w:x="1495" w:y="9829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764A2D" w:rsidRDefault="00BE5AA0">
      <w:pPr>
        <w:pStyle w:val="Heading320"/>
        <w:framePr w:w="9091" w:h="2347" w:hRule="exact" w:wrap="none" w:vAnchor="page" w:hAnchor="page" w:x="1495" w:y="12358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764A2D" w:rsidRDefault="00BE5AA0">
      <w:pPr>
        <w:pStyle w:val="Bodytext20"/>
        <w:framePr w:w="9091" w:h="2347" w:hRule="exact" w:wrap="none" w:vAnchor="page" w:hAnchor="page" w:x="1495" w:y="12358"/>
        <w:numPr>
          <w:ilvl w:val="0"/>
          <w:numId w:val="2"/>
        </w:numPr>
        <w:shd w:val="clear" w:color="auto" w:fill="auto"/>
        <w:tabs>
          <w:tab w:val="left" w:pos="738"/>
        </w:tabs>
        <w:spacing w:after="220" w:line="226" w:lineRule="exact"/>
        <w:ind w:left="720" w:hanging="340"/>
        <w:jc w:val="both"/>
      </w:pPr>
      <w:r>
        <w:t xml:space="preserve">V důsledku zrušení smlouvy od počátku vzniklo mezi smluvními stranami za rok 2022 bezdůvodné obohacení, kdy objednatel se bezdůvodně obohatil o 300000,- Kč a zhotovitel se bezdůvodně obohatil o 300000,-Kč.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764A2D" w:rsidRDefault="00BE5AA0">
      <w:pPr>
        <w:pStyle w:val="Bodytext20"/>
        <w:framePr w:w="9091" w:h="2347" w:hRule="exact" w:wrap="none" w:vAnchor="page" w:hAnchor="page" w:x="1495" w:y="12358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764A2D" w:rsidRDefault="00764A2D">
      <w:pPr>
        <w:rPr>
          <w:sz w:val="2"/>
          <w:szCs w:val="2"/>
        </w:rPr>
        <w:sectPr w:rsidR="00764A2D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4A2D" w:rsidRDefault="00BE5AA0">
      <w:pPr>
        <w:pStyle w:val="Bodytext20"/>
        <w:framePr w:w="9125" w:h="753" w:hRule="exact" w:wrap="none" w:vAnchor="page" w:hAnchor="page" w:x="1478" w:y="1496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764A2D" w:rsidRDefault="00BE5AA0">
      <w:pPr>
        <w:pStyle w:val="Bodytext20"/>
        <w:framePr w:w="9125" w:h="1670" w:hRule="exact" w:wrap="none" w:vAnchor="page" w:hAnchor="page" w:x="1478" w:y="2648"/>
        <w:numPr>
          <w:ilvl w:val="0"/>
          <w:numId w:val="2"/>
        </w:numPr>
        <w:shd w:val="clear" w:color="auto" w:fill="auto"/>
        <w:tabs>
          <w:tab w:val="left" w:pos="755"/>
        </w:tabs>
        <w:spacing w:after="220" w:line="230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764A2D" w:rsidRDefault="00BE5AA0">
      <w:pPr>
        <w:pStyle w:val="Bodytext20"/>
        <w:framePr w:w="9125" w:h="1670" w:hRule="exact" w:wrap="none" w:vAnchor="page" w:hAnchor="page" w:x="1478" w:y="264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výslovné prohlašují, </w:t>
      </w:r>
      <w:r>
        <w:t>že v důsledku zrušení smlouvy stranám dohody nevznikla žádná škoda.</w:t>
      </w:r>
    </w:p>
    <w:p w:rsidR="00764A2D" w:rsidRDefault="00BE5AA0">
      <w:pPr>
        <w:pStyle w:val="Heading310"/>
        <w:framePr w:w="9125" w:h="6028" w:hRule="exact" w:wrap="none" w:vAnchor="page" w:hAnchor="page" w:x="1478" w:y="4721"/>
        <w:shd w:val="clear" w:color="auto" w:fill="auto"/>
        <w:spacing w:before="0"/>
        <w:ind w:right="20"/>
        <w:jc w:val="center"/>
      </w:pPr>
      <w:bookmarkStart w:id="6" w:name="bookmark6"/>
      <w:r>
        <w:t>IV.</w:t>
      </w:r>
      <w:bookmarkEnd w:id="6"/>
    </w:p>
    <w:p w:rsidR="00764A2D" w:rsidRDefault="00BE5AA0">
      <w:pPr>
        <w:pStyle w:val="Bodytext20"/>
        <w:framePr w:w="9125" w:h="6028" w:hRule="exact" w:wrap="none" w:vAnchor="page" w:hAnchor="page" w:x="1478" w:y="4721"/>
        <w:numPr>
          <w:ilvl w:val="0"/>
          <w:numId w:val="3"/>
        </w:numPr>
        <w:shd w:val="clear" w:color="auto" w:fill="auto"/>
        <w:tabs>
          <w:tab w:val="left" w:pos="755"/>
        </w:tabs>
        <w:spacing w:after="216" w:line="226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764A2D" w:rsidRDefault="00BE5AA0">
      <w:pPr>
        <w:pStyle w:val="Bodytext20"/>
        <w:framePr w:w="9125" w:h="6028" w:hRule="exact" w:wrap="none" w:vAnchor="page" w:hAnchor="page" w:x="1478" w:y="4721"/>
        <w:numPr>
          <w:ilvl w:val="0"/>
          <w:numId w:val="3"/>
        </w:numPr>
        <w:shd w:val="clear" w:color="auto" w:fill="auto"/>
        <w:tabs>
          <w:tab w:val="left" w:pos="755"/>
        </w:tabs>
        <w:spacing w:after="220" w:line="230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764A2D" w:rsidRDefault="00BE5AA0">
      <w:pPr>
        <w:pStyle w:val="Bodytext20"/>
        <w:framePr w:w="9125" w:h="6028" w:hRule="exact" w:wrap="none" w:vAnchor="page" w:hAnchor="page" w:x="1478" w:y="4721"/>
        <w:numPr>
          <w:ilvl w:val="0"/>
          <w:numId w:val="3"/>
        </w:numPr>
        <w:shd w:val="clear" w:color="auto" w:fill="auto"/>
        <w:tabs>
          <w:tab w:val="left" w:pos="755"/>
        </w:tabs>
        <w:spacing w:after="224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764A2D" w:rsidRDefault="00BE5AA0">
      <w:pPr>
        <w:pStyle w:val="Bodytext20"/>
        <w:framePr w:w="9125" w:h="6028" w:hRule="exact" w:wrap="none" w:vAnchor="page" w:hAnchor="page" w:x="1478" w:y="4721"/>
        <w:numPr>
          <w:ilvl w:val="0"/>
          <w:numId w:val="3"/>
        </w:numPr>
        <w:shd w:val="clear" w:color="auto" w:fill="auto"/>
        <w:tabs>
          <w:tab w:val="left" w:pos="755"/>
        </w:tabs>
        <w:spacing w:after="220" w:line="226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</w:t>
      </w:r>
      <w:r>
        <w:t>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</w:t>
      </w:r>
      <w:r>
        <w:t>ření, bude od počátku zrušena. Tato smlouva bude uveřejněna bez zbytečného odkladu, nejpozději však do 30 dnů od jejího uzavření.</w:t>
      </w:r>
    </w:p>
    <w:p w:rsidR="00764A2D" w:rsidRDefault="00BE5AA0">
      <w:pPr>
        <w:pStyle w:val="Bodytext20"/>
        <w:framePr w:w="9125" w:h="6028" w:hRule="exact" w:wrap="none" w:vAnchor="page" w:hAnchor="page" w:x="1478" w:y="472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</w:t>
      </w:r>
      <w:r>
        <w:t>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</w:t>
      </w:r>
      <w:r>
        <w:t>ovažuje za důvěrné ani za obchodní tajemství a souhlasí se zařazením textu této dohody do veřejně volně přístupné elektronické databáze smluv městské části Praha 6, včetně případných příloh.</w:t>
      </w:r>
    </w:p>
    <w:p w:rsidR="00764A2D" w:rsidRDefault="00BE5AA0">
      <w:pPr>
        <w:pStyle w:val="Bodytext20"/>
        <w:framePr w:w="9125" w:h="743" w:hRule="exact" w:wrap="none" w:vAnchor="page" w:hAnchor="page" w:x="1478" w:y="11383"/>
        <w:shd w:val="clear" w:color="auto" w:fill="auto"/>
        <w:spacing w:after="0" w:line="226" w:lineRule="exact"/>
        <w:ind w:firstLine="0"/>
        <w:jc w:val="left"/>
      </w:pPr>
      <w:r>
        <w:t>Přílohy: č. 1. - Smlouva o dílo</w:t>
      </w:r>
    </w:p>
    <w:p w:rsidR="00764A2D" w:rsidRDefault="00BE5AA0">
      <w:pPr>
        <w:pStyle w:val="Bodytext20"/>
        <w:framePr w:w="9125" w:h="743" w:hRule="exact" w:wrap="none" w:vAnchor="page" w:hAnchor="page" w:x="1478" w:y="11383"/>
        <w:shd w:val="clear" w:color="auto" w:fill="auto"/>
        <w:spacing w:after="0" w:line="226" w:lineRule="exact"/>
        <w:ind w:left="760" w:right="4740" w:firstLine="0"/>
        <w:jc w:val="left"/>
      </w:pPr>
      <w:r>
        <w:t>č. 2 . - Dohoda o ukončení smlouv</w:t>
      </w:r>
      <w:r>
        <w:t>y o dílo č. 3. - Dodatek č.2</w:t>
      </w:r>
    </w:p>
    <w:p w:rsidR="00764A2D" w:rsidRDefault="00BE5AA0">
      <w:pPr>
        <w:pStyle w:val="Picturecaption10"/>
        <w:framePr w:wrap="none" w:vAnchor="page" w:hAnchor="page" w:x="1464" w:y="12531"/>
        <w:shd w:val="clear" w:color="auto" w:fill="auto"/>
      </w:pPr>
      <w:r>
        <w:t>V Praze dne</w:t>
      </w:r>
    </w:p>
    <w:p w:rsidR="00764A2D" w:rsidRDefault="00764A2D">
      <w:pPr>
        <w:rPr>
          <w:sz w:val="2"/>
          <w:szCs w:val="2"/>
        </w:rPr>
      </w:pPr>
      <w:bookmarkStart w:id="7" w:name="_GoBack"/>
      <w:bookmarkEnd w:id="7"/>
    </w:p>
    <w:sectPr w:rsidR="00764A2D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5AA0">
      <w:r>
        <w:separator/>
      </w:r>
    </w:p>
  </w:endnote>
  <w:endnote w:type="continuationSeparator" w:id="0">
    <w:p w:rsidR="00000000" w:rsidRDefault="00BE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2D" w:rsidRDefault="00764A2D"/>
  </w:footnote>
  <w:footnote w:type="continuationSeparator" w:id="0">
    <w:p w:rsidR="00764A2D" w:rsidRDefault="00764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77A"/>
    <w:multiLevelType w:val="multilevel"/>
    <w:tmpl w:val="70D635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615E9"/>
    <w:multiLevelType w:val="multilevel"/>
    <w:tmpl w:val="76226B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74A67"/>
    <w:multiLevelType w:val="multilevel"/>
    <w:tmpl w:val="3C643B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4A2D"/>
    <w:rsid w:val="00764A2D"/>
    <w:rsid w:val="00B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14DC62-93D8-4413-ADD0-C6048AE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26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26" w:lineRule="exact"/>
      <w:jc w:val="center"/>
      <w:outlineLvl w:val="1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2023-10-04T08:51:00Z</dcterms:created>
  <dcterms:modified xsi:type="dcterms:W3CDTF">2023-10-04T08:52:00Z</dcterms:modified>
</cp:coreProperties>
</file>