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BE27" w14:textId="55B0B7A0" w:rsidR="00F158F8" w:rsidRDefault="00000000">
      <w:pPr>
        <w:pStyle w:val="Heading10"/>
        <w:framePr w:w="9518" w:h="2411" w:hRule="exact" w:wrap="none" w:vAnchor="page" w:hAnchor="page" w:x="881" w:y="441"/>
        <w:shd w:val="clear" w:color="auto" w:fill="auto"/>
        <w:spacing w:after="583"/>
      </w:pPr>
      <w:bookmarkStart w:id="0" w:name="bookmark0"/>
      <w:proofErr w:type="spellStart"/>
      <w:r>
        <w:rPr>
          <w:rStyle w:val="Heading11"/>
          <w:b/>
          <w:bCs/>
        </w:rPr>
        <w:t>imper</w:t>
      </w:r>
      <w:bookmarkEnd w:id="0"/>
      <w:proofErr w:type="spellEnd"/>
    </w:p>
    <w:p w14:paraId="5D3DBE28" w14:textId="77777777" w:rsidR="00F158F8" w:rsidRDefault="00000000">
      <w:pPr>
        <w:pStyle w:val="Bodytext30"/>
        <w:framePr w:w="9518" w:h="2411" w:hRule="exact" w:wrap="none" w:vAnchor="page" w:hAnchor="page" w:x="881" w:y="441"/>
        <w:shd w:val="clear" w:color="auto" w:fill="auto"/>
        <w:spacing w:before="0"/>
        <w:ind w:right="40"/>
      </w:pPr>
      <w:r>
        <w:t xml:space="preserve">Licenční smlouva o poskytnutí oprávnění k užití aplikace </w:t>
      </w:r>
      <w:r>
        <w:rPr>
          <w:lang w:val="en-US" w:eastAsia="en-US" w:bidi="en-US"/>
        </w:rPr>
        <w:t xml:space="preserve">MERK.cz </w:t>
      </w:r>
      <w:r>
        <w:t>a</w:t>
      </w:r>
      <w:r>
        <w:br/>
        <w:t>smlouva o dalších souvisejících službách</w:t>
      </w:r>
    </w:p>
    <w:p w14:paraId="5D3DBE29" w14:textId="77777777" w:rsidR="00F158F8" w:rsidRDefault="00000000">
      <w:pPr>
        <w:pStyle w:val="Bodytext20"/>
        <w:framePr w:w="9518" w:h="2411" w:hRule="exact" w:wrap="none" w:vAnchor="page" w:hAnchor="page" w:x="881" w:y="441"/>
        <w:shd w:val="clear" w:color="auto" w:fill="auto"/>
        <w:spacing w:after="0"/>
        <w:ind w:right="40" w:firstLine="0"/>
      </w:pPr>
      <w:r>
        <w:t>Smlouva č.: 128404</w:t>
      </w:r>
    </w:p>
    <w:p w14:paraId="5D3DBE2A" w14:textId="77777777" w:rsidR="00F158F8" w:rsidRDefault="00000000">
      <w:pPr>
        <w:pStyle w:val="Bodytext20"/>
        <w:framePr w:w="2102" w:h="1908" w:hRule="exact" w:wrap="none" w:vAnchor="page" w:hAnchor="page" w:x="1269" w:y="3910"/>
        <w:shd w:val="clear" w:color="auto" w:fill="auto"/>
        <w:spacing w:after="0"/>
        <w:ind w:firstLine="0"/>
        <w:jc w:val="left"/>
      </w:pPr>
      <w:r>
        <w:t>Název:</w:t>
      </w:r>
    </w:p>
    <w:p w14:paraId="5D3DBE2B" w14:textId="77777777" w:rsidR="00F158F8" w:rsidRDefault="00000000">
      <w:pPr>
        <w:pStyle w:val="Bodytext20"/>
        <w:framePr w:w="2102" w:h="1908" w:hRule="exact" w:wrap="none" w:vAnchor="page" w:hAnchor="page" w:x="1269" w:y="3910"/>
        <w:shd w:val="clear" w:color="auto" w:fill="auto"/>
        <w:spacing w:after="0" w:line="269" w:lineRule="exact"/>
        <w:ind w:firstLine="0"/>
        <w:jc w:val="left"/>
      </w:pPr>
      <w:r>
        <w:t xml:space="preserve">Zápis v </w:t>
      </w:r>
      <w:r>
        <w:rPr>
          <w:lang w:val="en-US" w:eastAsia="en-US" w:bidi="en-US"/>
        </w:rPr>
        <w:t>OR:</w:t>
      </w:r>
    </w:p>
    <w:p w14:paraId="5D3DBE2C" w14:textId="77777777" w:rsidR="00F158F8" w:rsidRDefault="00000000">
      <w:pPr>
        <w:pStyle w:val="Bodytext20"/>
        <w:framePr w:w="2102" w:h="1908" w:hRule="exact" w:wrap="none" w:vAnchor="page" w:hAnchor="page" w:x="1269" w:y="3910"/>
        <w:shd w:val="clear" w:color="auto" w:fill="auto"/>
        <w:spacing w:after="0" w:line="269" w:lineRule="exact"/>
        <w:ind w:firstLine="0"/>
        <w:jc w:val="left"/>
      </w:pPr>
      <w:r>
        <w:t>Sídlo:</w:t>
      </w:r>
    </w:p>
    <w:p w14:paraId="5D3DBE2D" w14:textId="77777777" w:rsidR="00F158F8" w:rsidRDefault="00000000">
      <w:pPr>
        <w:pStyle w:val="Bodytext50"/>
        <w:framePr w:w="2102" w:h="1908" w:hRule="exact" w:wrap="none" w:vAnchor="page" w:hAnchor="page" w:x="1269" w:y="3910"/>
        <w:shd w:val="clear" w:color="auto" w:fill="auto"/>
      </w:pPr>
      <w:r>
        <w:t>IČ:</w:t>
      </w:r>
    </w:p>
    <w:p w14:paraId="5D3DBE2E" w14:textId="77777777" w:rsidR="00F158F8" w:rsidRDefault="00000000">
      <w:pPr>
        <w:pStyle w:val="Bodytext20"/>
        <w:framePr w:w="2102" w:h="1908" w:hRule="exact" w:wrap="none" w:vAnchor="page" w:hAnchor="page" w:x="1269" w:y="3910"/>
        <w:shd w:val="clear" w:color="auto" w:fill="auto"/>
        <w:spacing w:after="0" w:line="269" w:lineRule="exact"/>
        <w:ind w:firstLine="0"/>
        <w:jc w:val="left"/>
      </w:pPr>
      <w:r>
        <w:t>DIČ:</w:t>
      </w:r>
    </w:p>
    <w:p w14:paraId="5D3DBE2F" w14:textId="77777777" w:rsidR="00F158F8" w:rsidRDefault="00000000">
      <w:pPr>
        <w:pStyle w:val="Bodytext20"/>
        <w:framePr w:w="2102" w:h="1908" w:hRule="exact" w:wrap="none" w:vAnchor="page" w:hAnchor="page" w:x="1269" w:y="3910"/>
        <w:shd w:val="clear" w:color="auto" w:fill="auto"/>
        <w:spacing w:after="0" w:line="269" w:lineRule="exact"/>
        <w:ind w:firstLine="0"/>
        <w:jc w:val="left"/>
      </w:pPr>
      <w:r>
        <w:t>Zastoupená:</w:t>
      </w:r>
    </w:p>
    <w:p w14:paraId="5D3DBE30" w14:textId="77777777" w:rsidR="00F158F8" w:rsidRDefault="00000000">
      <w:pPr>
        <w:pStyle w:val="Bodytext60"/>
        <w:framePr w:w="2102" w:h="1908" w:hRule="exact" w:wrap="none" w:vAnchor="page" w:hAnchor="page" w:x="1269" w:y="3910"/>
        <w:shd w:val="clear" w:color="auto" w:fill="auto"/>
      </w:pPr>
      <w:r>
        <w:rPr>
          <w:rStyle w:val="Bodytext6NotBold"/>
        </w:rPr>
        <w:t xml:space="preserve">(dále jen </w:t>
      </w:r>
      <w:r>
        <w:t>„Dodavatel")</w:t>
      </w:r>
    </w:p>
    <w:p w14:paraId="5D3DBE31" w14:textId="77777777" w:rsidR="00F158F8" w:rsidRDefault="00000000">
      <w:pPr>
        <w:pStyle w:val="Heading30"/>
        <w:framePr w:w="9518" w:h="1629" w:hRule="exact" w:wrap="none" w:vAnchor="page" w:hAnchor="page" w:x="881" w:y="3910"/>
        <w:shd w:val="clear" w:color="auto" w:fill="auto"/>
        <w:spacing w:before="0"/>
        <w:ind w:left="3230" w:firstLine="0"/>
      </w:pPr>
      <w:bookmarkStart w:id="1" w:name="bookmark1"/>
      <w:proofErr w:type="spellStart"/>
      <w:r>
        <w:t>Imper</w:t>
      </w:r>
      <w:proofErr w:type="spellEnd"/>
      <w:r>
        <w:t xml:space="preserve"> CZ s.r.o.</w:t>
      </w:r>
      <w:bookmarkEnd w:id="1"/>
    </w:p>
    <w:p w14:paraId="5D3DBE32" w14:textId="77777777" w:rsidR="00F158F8" w:rsidRDefault="00000000">
      <w:pPr>
        <w:pStyle w:val="Bodytext20"/>
        <w:framePr w:w="9518" w:h="1629" w:hRule="exact" w:wrap="none" w:vAnchor="page" w:hAnchor="page" w:x="881" w:y="3910"/>
        <w:shd w:val="clear" w:color="auto" w:fill="auto"/>
        <w:spacing w:after="0" w:line="264" w:lineRule="exact"/>
        <w:ind w:left="3230" w:firstLine="0"/>
        <w:jc w:val="left"/>
      </w:pPr>
      <w:r>
        <w:t>Městský soud v Praze, oddíl C, vložka 149457</w:t>
      </w:r>
    </w:p>
    <w:p w14:paraId="5D3DBE33" w14:textId="77777777" w:rsidR="00F158F8" w:rsidRDefault="00000000">
      <w:pPr>
        <w:pStyle w:val="Bodytext20"/>
        <w:framePr w:w="9518" w:h="1629" w:hRule="exact" w:wrap="none" w:vAnchor="page" w:hAnchor="page" w:x="881" w:y="3910"/>
        <w:shd w:val="clear" w:color="auto" w:fill="auto"/>
        <w:spacing w:after="0" w:line="264" w:lineRule="exact"/>
        <w:ind w:left="3230" w:firstLine="0"/>
        <w:jc w:val="left"/>
      </w:pPr>
      <w:r>
        <w:t>Nádražní 762/32, Praha 5, PSČ: 150 00</w:t>
      </w:r>
    </w:p>
    <w:p w14:paraId="5D3DBE34" w14:textId="77777777" w:rsidR="00F158F8" w:rsidRDefault="00000000">
      <w:pPr>
        <w:pStyle w:val="Bodytext20"/>
        <w:framePr w:w="9518" w:h="1629" w:hRule="exact" w:wrap="none" w:vAnchor="page" w:hAnchor="page" w:x="881" w:y="3910"/>
        <w:shd w:val="clear" w:color="auto" w:fill="auto"/>
        <w:spacing w:after="0" w:line="264" w:lineRule="exact"/>
        <w:ind w:left="3230" w:firstLine="0"/>
        <w:jc w:val="left"/>
      </w:pPr>
      <w:r>
        <w:t>28547888</w:t>
      </w:r>
    </w:p>
    <w:p w14:paraId="5D3DBE35" w14:textId="77777777" w:rsidR="00F158F8" w:rsidRDefault="00000000">
      <w:pPr>
        <w:pStyle w:val="Bodytext20"/>
        <w:framePr w:w="9518" w:h="1629" w:hRule="exact" w:wrap="none" w:vAnchor="page" w:hAnchor="page" w:x="881" w:y="3910"/>
        <w:shd w:val="clear" w:color="auto" w:fill="auto"/>
        <w:spacing w:after="0" w:line="264" w:lineRule="exact"/>
        <w:ind w:left="3230" w:firstLine="0"/>
        <w:jc w:val="left"/>
      </w:pPr>
      <w:r>
        <w:t>CZ28547888</w:t>
      </w:r>
    </w:p>
    <w:p w14:paraId="5D3DBE36" w14:textId="77777777" w:rsidR="00F158F8" w:rsidRDefault="00000000">
      <w:pPr>
        <w:pStyle w:val="Bodytext20"/>
        <w:framePr w:w="9518" w:h="1629" w:hRule="exact" w:wrap="none" w:vAnchor="page" w:hAnchor="page" w:x="881" w:y="3910"/>
        <w:shd w:val="clear" w:color="auto" w:fill="auto"/>
        <w:spacing w:after="0" w:line="264" w:lineRule="exact"/>
        <w:ind w:left="3230" w:firstLine="0"/>
        <w:jc w:val="left"/>
      </w:pPr>
      <w:r>
        <w:t>Tomáš Berger, jednatel</w:t>
      </w:r>
    </w:p>
    <w:p w14:paraId="5D3DBE37" w14:textId="77777777" w:rsidR="00F158F8" w:rsidRDefault="00000000">
      <w:pPr>
        <w:pStyle w:val="Other0"/>
        <w:framePr w:wrap="none" w:vAnchor="page" w:hAnchor="page" w:x="1269" w:y="6080"/>
        <w:shd w:val="clear" w:color="auto" w:fill="auto"/>
        <w:spacing w:line="200" w:lineRule="exact"/>
        <w:jc w:val="both"/>
      </w:pPr>
      <w:r>
        <w:rPr>
          <w:rStyle w:val="OtherArial"/>
        </w:rPr>
        <w:t>a</w:t>
      </w:r>
    </w:p>
    <w:p w14:paraId="5D3DBE38" w14:textId="77777777" w:rsidR="00F158F8" w:rsidRDefault="00000000">
      <w:pPr>
        <w:pStyle w:val="Bodytext20"/>
        <w:framePr w:w="2462" w:h="2199" w:hRule="exact" w:wrap="none" w:vAnchor="page" w:hAnchor="page" w:x="1265" w:y="6561"/>
        <w:shd w:val="clear" w:color="auto" w:fill="auto"/>
        <w:spacing w:after="0" w:line="264" w:lineRule="exact"/>
        <w:ind w:firstLine="0"/>
        <w:jc w:val="left"/>
      </w:pPr>
      <w:r>
        <w:t>Název:</w:t>
      </w:r>
    </w:p>
    <w:p w14:paraId="5D3DBE39" w14:textId="77777777" w:rsidR="00F158F8" w:rsidRDefault="00000000">
      <w:pPr>
        <w:pStyle w:val="Bodytext20"/>
        <w:framePr w:w="2462" w:h="2199" w:hRule="exact" w:wrap="none" w:vAnchor="page" w:hAnchor="page" w:x="1265" w:y="6561"/>
        <w:shd w:val="clear" w:color="auto" w:fill="auto"/>
        <w:spacing w:after="0" w:line="264" w:lineRule="exact"/>
        <w:ind w:firstLine="0"/>
        <w:jc w:val="left"/>
      </w:pPr>
      <w:r>
        <w:t xml:space="preserve">Zápis v </w:t>
      </w:r>
      <w:r>
        <w:rPr>
          <w:lang w:val="en-US" w:eastAsia="en-US" w:bidi="en-US"/>
        </w:rPr>
        <w:t>OR:</w:t>
      </w:r>
    </w:p>
    <w:p w14:paraId="5D3DBE3A" w14:textId="77777777" w:rsidR="00F158F8" w:rsidRDefault="00000000">
      <w:pPr>
        <w:pStyle w:val="Bodytext20"/>
        <w:framePr w:w="2462" w:h="2199" w:hRule="exact" w:wrap="none" w:vAnchor="page" w:hAnchor="page" w:x="1265" w:y="6561"/>
        <w:shd w:val="clear" w:color="auto" w:fill="auto"/>
        <w:spacing w:after="0" w:line="264" w:lineRule="exact"/>
        <w:ind w:firstLine="0"/>
        <w:jc w:val="left"/>
      </w:pPr>
      <w:r>
        <w:t>Sídlo:</w:t>
      </w:r>
    </w:p>
    <w:p w14:paraId="5D3DBE3B" w14:textId="77777777" w:rsidR="00F158F8" w:rsidRDefault="00000000">
      <w:pPr>
        <w:pStyle w:val="Bodytext70"/>
        <w:framePr w:w="2462" w:h="2199" w:hRule="exact" w:wrap="none" w:vAnchor="page" w:hAnchor="page" w:x="1265" w:y="6561"/>
        <w:shd w:val="clear" w:color="auto" w:fill="auto"/>
      </w:pPr>
      <w:r>
        <w:t>IČ:</w:t>
      </w:r>
    </w:p>
    <w:p w14:paraId="5D3DBE3C" w14:textId="77777777" w:rsidR="00F158F8" w:rsidRDefault="00000000">
      <w:pPr>
        <w:pStyle w:val="Bodytext20"/>
        <w:framePr w:w="2462" w:h="2199" w:hRule="exact" w:wrap="none" w:vAnchor="page" w:hAnchor="page" w:x="1265" w:y="6561"/>
        <w:shd w:val="clear" w:color="auto" w:fill="auto"/>
        <w:spacing w:after="0" w:line="264" w:lineRule="exact"/>
        <w:ind w:firstLine="0"/>
        <w:jc w:val="left"/>
      </w:pPr>
      <w:r>
        <w:t>DIČ:</w:t>
      </w:r>
    </w:p>
    <w:p w14:paraId="5D3DBE3D" w14:textId="77777777" w:rsidR="00F158F8" w:rsidRDefault="00000000">
      <w:pPr>
        <w:pStyle w:val="Bodytext20"/>
        <w:framePr w:w="2462" w:h="2199" w:hRule="exact" w:wrap="none" w:vAnchor="page" w:hAnchor="page" w:x="1265" w:y="6561"/>
        <w:shd w:val="clear" w:color="auto" w:fill="auto"/>
        <w:spacing w:after="0" w:line="264" w:lineRule="exact"/>
        <w:ind w:firstLine="0"/>
        <w:jc w:val="left"/>
      </w:pPr>
      <w:r>
        <w:t>Zastoupená:</w:t>
      </w:r>
    </w:p>
    <w:p w14:paraId="5D3DBE3E" w14:textId="77777777" w:rsidR="00F158F8" w:rsidRDefault="00000000">
      <w:pPr>
        <w:pStyle w:val="Bodytext20"/>
        <w:framePr w:w="2462" w:h="2199" w:hRule="exact" w:wrap="none" w:vAnchor="page" w:hAnchor="page" w:x="1265" w:y="6561"/>
        <w:shd w:val="clear" w:color="auto" w:fill="auto"/>
        <w:spacing w:after="0" w:line="264" w:lineRule="exact"/>
        <w:ind w:firstLine="0"/>
        <w:jc w:val="left"/>
      </w:pPr>
      <w:r>
        <w:t xml:space="preserve">(dále jen </w:t>
      </w:r>
      <w:r>
        <w:rPr>
          <w:rStyle w:val="Bodytext2Bold"/>
        </w:rPr>
        <w:t xml:space="preserve">„Nabyvatel") </w:t>
      </w:r>
      <w:r>
        <w:t>se dohodli na následujícím:</w:t>
      </w:r>
    </w:p>
    <w:p w14:paraId="5D3DBE3F" w14:textId="77777777" w:rsidR="00F158F8" w:rsidRDefault="00000000">
      <w:pPr>
        <w:pStyle w:val="Heading30"/>
        <w:framePr w:w="9518" w:h="1671" w:hRule="exact" w:wrap="none" w:vAnchor="page" w:hAnchor="page" w:x="881" w:y="6552"/>
        <w:shd w:val="clear" w:color="auto" w:fill="auto"/>
        <w:spacing w:before="0" w:line="269" w:lineRule="exact"/>
        <w:ind w:left="3221" w:firstLine="0"/>
      </w:pPr>
      <w:bookmarkStart w:id="2" w:name="bookmark2"/>
      <w:r>
        <w:t>Moravskoslezské inovační centrum Ostrava, a.s.</w:t>
      </w:r>
      <w:bookmarkEnd w:id="2"/>
    </w:p>
    <w:p w14:paraId="5D3DBE40" w14:textId="77777777" w:rsidR="00F158F8" w:rsidRDefault="00000000">
      <w:pPr>
        <w:pStyle w:val="Bodytext20"/>
        <w:framePr w:w="9518" w:h="1671" w:hRule="exact" w:wrap="none" w:vAnchor="page" w:hAnchor="page" w:x="881" w:y="6552"/>
        <w:shd w:val="clear" w:color="auto" w:fill="auto"/>
        <w:spacing w:after="0" w:line="269" w:lineRule="exact"/>
        <w:ind w:left="3221" w:right="1700" w:firstLine="0"/>
        <w:jc w:val="left"/>
      </w:pPr>
      <w:r>
        <w:t xml:space="preserve">Krajský soud v Ostravě, </w:t>
      </w:r>
      <w:r>
        <w:rPr>
          <w:lang w:val="en-US" w:eastAsia="en-US" w:bidi="en-US"/>
        </w:rPr>
        <w:t xml:space="preserve">odd. </w:t>
      </w:r>
      <w:r>
        <w:t>B vložka 1686</w:t>
      </w:r>
      <w:r>
        <w:br/>
        <w:t>Technologická 372/2, Ostrava, PSČ 70800</w:t>
      </w:r>
      <w:r>
        <w:br/>
        <w:t>25379631</w:t>
      </w:r>
      <w:r>
        <w:br/>
        <w:t>CZ25379631</w:t>
      </w:r>
    </w:p>
    <w:p w14:paraId="5D3DBE41" w14:textId="77777777" w:rsidR="00F158F8" w:rsidRDefault="00000000">
      <w:pPr>
        <w:pStyle w:val="Bodytext20"/>
        <w:framePr w:w="9518" w:h="1671" w:hRule="exact" w:wrap="none" w:vAnchor="page" w:hAnchor="page" w:x="881" w:y="6552"/>
        <w:shd w:val="clear" w:color="auto" w:fill="auto"/>
        <w:spacing w:after="0" w:line="269" w:lineRule="exact"/>
        <w:ind w:left="3221" w:firstLine="0"/>
        <w:jc w:val="left"/>
      </w:pPr>
      <w:r>
        <w:t xml:space="preserve">Mgr. Pavlem </w:t>
      </w:r>
      <w:proofErr w:type="spellStart"/>
      <w:proofErr w:type="gramStart"/>
      <w:r>
        <w:t>Csankem</w:t>
      </w:r>
      <w:proofErr w:type="spellEnd"/>
      <w:r>
        <w:t xml:space="preserve"> - předsedou</w:t>
      </w:r>
      <w:proofErr w:type="gramEnd"/>
      <w:r>
        <w:t xml:space="preserve"> představenstva</w:t>
      </w:r>
    </w:p>
    <w:p w14:paraId="5D3DBE42" w14:textId="77777777" w:rsidR="00F158F8" w:rsidRDefault="00000000">
      <w:pPr>
        <w:pStyle w:val="Heading30"/>
        <w:framePr w:w="9518" w:h="5349" w:hRule="exact" w:wrap="none" w:vAnchor="page" w:hAnchor="page" w:x="881" w:y="9089"/>
        <w:numPr>
          <w:ilvl w:val="0"/>
          <w:numId w:val="1"/>
        </w:numPr>
        <w:shd w:val="clear" w:color="auto" w:fill="auto"/>
        <w:tabs>
          <w:tab w:val="left" w:pos="4320"/>
        </w:tabs>
        <w:spacing w:before="0" w:after="104"/>
        <w:ind w:left="3960" w:firstLine="0"/>
      </w:pPr>
      <w:bookmarkStart w:id="3" w:name="bookmark3"/>
      <w:r>
        <w:t>Předmět smlouvy</w:t>
      </w:r>
      <w:bookmarkEnd w:id="3"/>
    </w:p>
    <w:p w14:paraId="5D3DBE43" w14:textId="77777777" w:rsidR="00F158F8" w:rsidRDefault="00000000">
      <w:pPr>
        <w:pStyle w:val="Bodytext20"/>
        <w:framePr w:w="9518" w:h="5349" w:hRule="exact" w:wrap="none" w:vAnchor="page" w:hAnchor="page" w:x="881" w:y="9089"/>
        <w:numPr>
          <w:ilvl w:val="1"/>
          <w:numId w:val="1"/>
        </w:numPr>
        <w:shd w:val="clear" w:color="auto" w:fill="auto"/>
        <w:tabs>
          <w:tab w:val="left" w:pos="1138"/>
        </w:tabs>
        <w:spacing w:after="144" w:line="269" w:lineRule="exact"/>
        <w:ind w:left="1120" w:hanging="700"/>
        <w:jc w:val="both"/>
      </w:pPr>
      <w:r>
        <w:t xml:space="preserve">Dodavatel touto smlouvou poskytuje Nabyvateli oprávnění k výkonu práva užít </w:t>
      </w:r>
      <w:r>
        <w:rPr>
          <w:lang w:val="en-US" w:eastAsia="en-US" w:bidi="en-US"/>
        </w:rPr>
        <w:t xml:space="preserve">online </w:t>
      </w:r>
      <w:r>
        <w:t xml:space="preserve">aplikaci s názvem </w:t>
      </w:r>
      <w:r>
        <w:rPr>
          <w:rStyle w:val="Bodytext2Bold"/>
          <w:lang w:val="en-US" w:eastAsia="en-US" w:bidi="en-US"/>
        </w:rPr>
        <w:t xml:space="preserve">MERK.cz, </w:t>
      </w:r>
      <w:r>
        <w:t xml:space="preserve">využívající počítačové rozhraní ke zprostředkování stažení a prohlížení databází o ekonomických subjektech v České republice a na Slovensku, obsahujících informace dostupné z veřejných zdrojů a veřejně přístupných rejstříků fyzických a právnických osob a další zvlášť zpoplatněné služby (dále též jako </w:t>
      </w:r>
      <w:r>
        <w:rPr>
          <w:rStyle w:val="Bodytext2Bold"/>
        </w:rPr>
        <w:t xml:space="preserve">„Aplikace" </w:t>
      </w:r>
      <w:r>
        <w:t xml:space="preserve">či </w:t>
      </w:r>
      <w:r>
        <w:rPr>
          <w:rStyle w:val="Bodytext2Bold"/>
        </w:rPr>
        <w:t xml:space="preserve">„Předmět licence") </w:t>
      </w:r>
      <w:r>
        <w:t xml:space="preserve">a oprávnění ke způsobu užití a v rozsahu stanoveném dále touto smlouvou za odměnu sjednanou dále touto smlouvou (dále také jen jako </w:t>
      </w:r>
      <w:r>
        <w:rPr>
          <w:rStyle w:val="Bodytext2Bold"/>
        </w:rPr>
        <w:t>„Licence").</w:t>
      </w:r>
    </w:p>
    <w:p w14:paraId="5D3DBE44" w14:textId="77777777" w:rsidR="00F158F8" w:rsidRDefault="00000000">
      <w:pPr>
        <w:pStyle w:val="Bodytext20"/>
        <w:framePr w:w="9518" w:h="5349" w:hRule="exact" w:wrap="none" w:vAnchor="page" w:hAnchor="page" w:x="881" w:y="9089"/>
        <w:numPr>
          <w:ilvl w:val="1"/>
          <w:numId w:val="1"/>
        </w:numPr>
        <w:shd w:val="clear" w:color="auto" w:fill="auto"/>
        <w:tabs>
          <w:tab w:val="left" w:pos="1138"/>
        </w:tabs>
        <w:spacing w:after="0" w:line="264" w:lineRule="exact"/>
        <w:ind w:left="1120" w:hanging="700"/>
        <w:jc w:val="both"/>
      </w:pPr>
      <w:r>
        <w:t xml:space="preserve">Dodavatel touto smlouvou současně poskytuje Nabyvateli služby internetového úložiště (dále také jen jako </w:t>
      </w:r>
      <w:r>
        <w:rPr>
          <w:rStyle w:val="Bodytext2Bold"/>
        </w:rPr>
        <w:t xml:space="preserve">„internetové úložiště"), </w:t>
      </w:r>
      <w:r>
        <w:t xml:space="preserve">přičemž Nabyvateli je touto smlouvou poskytnuto internetové úložiště na serveru ve vlastnictví Dodavatele o velikosti 5 GB, přičemž poskytnutí internetového úložiště je nedílnou součástí využívání Licence a používání Aplikace dle předchozího odstavce tohoto článku této smlouvy. Internetové úložiště je Nabyvateli poskytnuto za účelem funkčního využití Aplikace, kdy do tohoto internetového úložiště budou v rámci používání Aplikace uloženy na přání Nabyvatele informace (databáze) dostupné z veřejných zdrojů a veřejně přístupných rejstříků fyzických a právnických osob, popřípadě databáze dostupné prostřednictvím zvlášť placených služeb poskytnutých Aplikací, přičemž způsob a rozsah využití tohoto internetového úložiště Nabyvatelem je blíže specifikován </w:t>
      </w:r>
      <w:proofErr w:type="spellStart"/>
      <w:r>
        <w:t>včl</w:t>
      </w:r>
      <w:proofErr w:type="spellEnd"/>
      <w:r>
        <w:t>. 3 této smlouvy.</w:t>
      </w:r>
    </w:p>
    <w:p w14:paraId="5D3DBE45" w14:textId="77777777" w:rsidR="00F158F8" w:rsidRDefault="00000000">
      <w:pPr>
        <w:pStyle w:val="Bodytext40"/>
        <w:framePr w:h="813" w:wrap="around" w:vAnchor="page" w:hAnchor="page" w:x="3528" w:y="15378"/>
        <w:shd w:val="clear" w:color="auto" w:fill="auto"/>
        <w:spacing w:line="677" w:lineRule="exact"/>
      </w:pPr>
      <w:r>
        <w:rPr>
          <w:rStyle w:val="Bodytext41"/>
          <w:b/>
          <w:bCs/>
          <w:color w:val="1973B0"/>
          <w:position w:val="-20"/>
          <w:sz w:val="120"/>
          <w:szCs w:val="120"/>
        </w:rPr>
        <w:t>■</w:t>
      </w:r>
    </w:p>
    <w:p w14:paraId="5D3DBE46" w14:textId="77777777" w:rsidR="00F158F8" w:rsidRDefault="00000000">
      <w:pPr>
        <w:pStyle w:val="Bodytext40"/>
        <w:framePr w:w="9518" w:h="748" w:hRule="exact" w:wrap="none" w:vAnchor="page" w:hAnchor="page" w:x="881" w:y="15417"/>
        <w:shd w:val="clear" w:color="auto" w:fill="auto"/>
        <w:spacing w:before="0"/>
        <w:ind w:left="3778" w:right="3571"/>
      </w:pPr>
      <w:r>
        <w:rPr>
          <w:rStyle w:val="Bodytext41"/>
          <w:b/>
          <w:bCs/>
        </w:rPr>
        <w:t xml:space="preserve"> Spolufinancováno</w:t>
      </w:r>
      <w:r>
        <w:rPr>
          <w:rStyle w:val="Bodytext41"/>
          <w:b/>
          <w:bCs/>
        </w:rPr>
        <w:br/>
        <w:t>Evropskou unií</w:t>
      </w:r>
    </w:p>
    <w:p w14:paraId="5D3DBE48" w14:textId="77777777" w:rsidR="00F158F8" w:rsidRDefault="00F158F8">
      <w:pPr>
        <w:rPr>
          <w:sz w:val="2"/>
          <w:szCs w:val="2"/>
        </w:rPr>
        <w:sectPr w:rsidR="00F158F8">
          <w:pgSz w:w="11900" w:h="16840"/>
          <w:pgMar w:top="360" w:right="360" w:bottom="360" w:left="360" w:header="0" w:footer="3" w:gutter="0"/>
          <w:cols w:space="720"/>
          <w:noEndnote/>
          <w:docGrid w:linePitch="360"/>
        </w:sectPr>
      </w:pPr>
    </w:p>
    <w:p w14:paraId="5D3DBE49" w14:textId="36F5C8F2" w:rsidR="00F158F8" w:rsidRDefault="00000000">
      <w:pPr>
        <w:pStyle w:val="Heading120"/>
        <w:framePr w:w="9509" w:h="15356" w:hRule="exact" w:wrap="none" w:vAnchor="page" w:hAnchor="page" w:x="885" w:y="537"/>
        <w:shd w:val="clear" w:color="auto" w:fill="auto"/>
      </w:pPr>
      <w:bookmarkStart w:id="4" w:name="bookmark4"/>
      <w:r>
        <w:rPr>
          <w:rStyle w:val="Heading121"/>
          <w:b/>
          <w:bCs/>
        </w:rPr>
        <w:lastRenderedPageBreak/>
        <w:t>imper</w:t>
      </w:r>
      <w:bookmarkEnd w:id="4"/>
    </w:p>
    <w:p w14:paraId="5D3DBE4A" w14:textId="77777777" w:rsidR="00F158F8" w:rsidRDefault="00000000">
      <w:pPr>
        <w:pStyle w:val="Bodytext20"/>
        <w:framePr w:w="9509" w:h="15356" w:hRule="exact" w:wrap="none" w:vAnchor="page" w:hAnchor="page" w:x="885" w:y="537"/>
        <w:numPr>
          <w:ilvl w:val="1"/>
          <w:numId w:val="1"/>
        </w:numPr>
        <w:shd w:val="clear" w:color="auto" w:fill="auto"/>
        <w:tabs>
          <w:tab w:val="left" w:pos="1166"/>
        </w:tabs>
        <w:spacing w:after="120" w:line="269" w:lineRule="exact"/>
        <w:ind w:left="1140" w:hanging="700"/>
        <w:jc w:val="both"/>
      </w:pPr>
      <w:r>
        <w:t>Dodavatel bere na vědomí, že plnění dle této smlouvy je financováno z projektu s názvem</w:t>
      </w:r>
      <w:r>
        <w:br/>
      </w:r>
      <w:r>
        <w:rPr>
          <w:lang w:val="en-US" w:eastAsia="en-US" w:bidi="en-US"/>
        </w:rPr>
        <w:t xml:space="preserve">"Smart </w:t>
      </w:r>
      <w:r>
        <w:t xml:space="preserve">Akcelerátor MSK", </w:t>
      </w:r>
      <w:proofErr w:type="spellStart"/>
      <w:r>
        <w:t>reg</w:t>
      </w:r>
      <w:proofErr w:type="spellEnd"/>
      <w:r>
        <w:t>. č. CZ.02.01.02/00/22_009/0008169 (dále jen Projekt), jenž je</w:t>
      </w:r>
      <w:r>
        <w:br/>
        <w:t>spolufinancován z Operační program Jan Amos Komenský.</w:t>
      </w:r>
    </w:p>
    <w:p w14:paraId="5D3DBE4B" w14:textId="77777777" w:rsidR="00F158F8" w:rsidRDefault="00000000">
      <w:pPr>
        <w:pStyle w:val="Bodytext20"/>
        <w:framePr w:w="9509" w:h="15356" w:hRule="exact" w:wrap="none" w:vAnchor="page" w:hAnchor="page" w:x="885" w:y="537"/>
        <w:numPr>
          <w:ilvl w:val="1"/>
          <w:numId w:val="1"/>
        </w:numPr>
        <w:shd w:val="clear" w:color="auto" w:fill="auto"/>
        <w:tabs>
          <w:tab w:val="left" w:pos="1166"/>
        </w:tabs>
        <w:spacing w:after="156" w:line="269" w:lineRule="exact"/>
        <w:ind w:left="1140" w:hanging="700"/>
        <w:jc w:val="both"/>
      </w:pPr>
      <w:r>
        <w:t>Dodavatel si je vědom, že porušení jeho povinností stanovených touto smlouvou může vést k</w:t>
      </w:r>
      <w:r>
        <w:br/>
        <w:t>uložení odvodu za porušení rozpočtové kázně ze strany poskytovatele dotace nebo ke krácení</w:t>
      </w:r>
      <w:r>
        <w:br/>
        <w:t>či ztrátě dotace, a tím ke vzniku škody příjemci.</w:t>
      </w:r>
    </w:p>
    <w:p w14:paraId="5D3DBE4C" w14:textId="77777777" w:rsidR="00F158F8" w:rsidRDefault="00000000">
      <w:pPr>
        <w:pStyle w:val="Bodytext20"/>
        <w:framePr w:w="9509" w:h="15356" w:hRule="exact" w:wrap="none" w:vAnchor="page" w:hAnchor="page" w:x="885" w:y="537"/>
        <w:numPr>
          <w:ilvl w:val="1"/>
          <w:numId w:val="1"/>
        </w:numPr>
        <w:shd w:val="clear" w:color="auto" w:fill="auto"/>
        <w:tabs>
          <w:tab w:val="left" w:pos="1166"/>
        </w:tabs>
        <w:spacing w:after="120"/>
        <w:ind w:left="1140" w:hanging="700"/>
        <w:jc w:val="both"/>
      </w:pPr>
      <w:r>
        <w:t>Nabyvatel není povinen Licenci využít.</w:t>
      </w:r>
    </w:p>
    <w:p w14:paraId="5D3DBE4D" w14:textId="77777777" w:rsidR="00F158F8" w:rsidRDefault="00000000">
      <w:pPr>
        <w:pStyle w:val="Bodytext20"/>
        <w:framePr w:w="9509" w:h="15356" w:hRule="exact" w:wrap="none" w:vAnchor="page" w:hAnchor="page" w:x="885" w:y="537"/>
        <w:numPr>
          <w:ilvl w:val="1"/>
          <w:numId w:val="1"/>
        </w:numPr>
        <w:shd w:val="clear" w:color="auto" w:fill="auto"/>
        <w:tabs>
          <w:tab w:val="left" w:pos="1166"/>
        </w:tabs>
        <w:spacing w:after="88"/>
        <w:ind w:left="1140" w:hanging="700"/>
        <w:jc w:val="both"/>
      </w:pPr>
      <w:r>
        <w:t>Licence je poskytována jako nevýhradní.</w:t>
      </w:r>
    </w:p>
    <w:p w14:paraId="5D3DBE4E" w14:textId="77777777" w:rsidR="00F158F8" w:rsidRDefault="00000000">
      <w:pPr>
        <w:pStyle w:val="Bodytext20"/>
        <w:framePr w:w="9509" w:h="15356" w:hRule="exact" w:wrap="none" w:vAnchor="page" w:hAnchor="page" w:x="885" w:y="537"/>
        <w:numPr>
          <w:ilvl w:val="1"/>
          <w:numId w:val="1"/>
        </w:numPr>
        <w:shd w:val="clear" w:color="auto" w:fill="auto"/>
        <w:tabs>
          <w:tab w:val="left" w:pos="1166"/>
        </w:tabs>
        <w:spacing w:after="152" w:line="264" w:lineRule="exact"/>
        <w:ind w:left="1140" w:hanging="700"/>
        <w:jc w:val="both"/>
      </w:pPr>
      <w:r>
        <w:t>Nabyvatel není oprávněn oprávnění tvořící součást Licence ani zčásti poskytnout třetí osobě.</w:t>
      </w:r>
      <w:r>
        <w:br/>
        <w:t>Nabyvatel rovněž není oprávněn udělit třetí osobě podlicenci.</w:t>
      </w:r>
    </w:p>
    <w:p w14:paraId="5D3DBE4F" w14:textId="77777777" w:rsidR="00F158F8" w:rsidRDefault="00000000">
      <w:pPr>
        <w:pStyle w:val="Bodytext20"/>
        <w:framePr w:w="9509" w:h="15356" w:hRule="exact" w:wrap="none" w:vAnchor="page" w:hAnchor="page" w:x="885" w:y="537"/>
        <w:numPr>
          <w:ilvl w:val="1"/>
          <w:numId w:val="1"/>
        </w:numPr>
        <w:shd w:val="clear" w:color="auto" w:fill="auto"/>
        <w:tabs>
          <w:tab w:val="left" w:pos="1166"/>
        </w:tabs>
        <w:spacing w:after="400"/>
        <w:ind w:left="1140" w:hanging="700"/>
        <w:jc w:val="both"/>
      </w:pPr>
      <w:r>
        <w:t>Nabyvatel není oprávněn Předmět licence dále samostatně upgradovat, upravovat a vyvíjet.</w:t>
      </w:r>
    </w:p>
    <w:p w14:paraId="5D3DBE50" w14:textId="77777777" w:rsidR="00F158F8" w:rsidRDefault="00000000">
      <w:pPr>
        <w:pStyle w:val="Heading30"/>
        <w:framePr w:w="9509" w:h="15356" w:hRule="exact" w:wrap="none" w:vAnchor="page" w:hAnchor="page" w:x="885" w:y="537"/>
        <w:numPr>
          <w:ilvl w:val="0"/>
          <w:numId w:val="1"/>
        </w:numPr>
        <w:shd w:val="clear" w:color="auto" w:fill="auto"/>
        <w:tabs>
          <w:tab w:val="left" w:pos="4155"/>
        </w:tabs>
        <w:spacing w:before="0" w:after="88"/>
        <w:ind w:left="3800" w:firstLine="0"/>
      </w:pPr>
      <w:bookmarkStart w:id="5" w:name="bookmark5"/>
      <w:r>
        <w:t xml:space="preserve">Aplikace </w:t>
      </w:r>
      <w:r>
        <w:rPr>
          <w:lang w:val="en-US" w:eastAsia="en-US" w:bidi="en-US"/>
        </w:rPr>
        <w:t>MERK.cz</w:t>
      </w:r>
      <w:bookmarkEnd w:id="5"/>
    </w:p>
    <w:p w14:paraId="5D3DBE51" w14:textId="77777777" w:rsidR="00F158F8" w:rsidRDefault="00000000">
      <w:pPr>
        <w:pStyle w:val="Bodytext20"/>
        <w:framePr w:w="9509" w:h="15356" w:hRule="exact" w:wrap="none" w:vAnchor="page" w:hAnchor="page" w:x="885" w:y="537"/>
        <w:numPr>
          <w:ilvl w:val="1"/>
          <w:numId w:val="1"/>
        </w:numPr>
        <w:shd w:val="clear" w:color="auto" w:fill="auto"/>
        <w:tabs>
          <w:tab w:val="left" w:pos="1166"/>
        </w:tabs>
        <w:spacing w:after="116" w:line="264" w:lineRule="exact"/>
        <w:ind w:left="1140" w:hanging="700"/>
        <w:jc w:val="both"/>
      </w:pPr>
      <w:r>
        <w:t xml:space="preserve">Aplikace </w:t>
      </w:r>
      <w:r>
        <w:rPr>
          <w:lang w:val="en-US" w:eastAsia="en-US" w:bidi="en-US"/>
        </w:rPr>
        <w:t xml:space="preserve">MERK.cz </w:t>
      </w:r>
      <w:r>
        <w:t xml:space="preserve">je aplikace přístupná přes internetové rozhraní </w:t>
      </w:r>
      <w:hyperlink r:id="rId7" w:history="1">
        <w:r>
          <w:rPr>
            <w:lang w:val="en-US" w:eastAsia="en-US" w:bidi="en-US"/>
          </w:rPr>
          <w:t>http://www.merk.cz/</w:t>
        </w:r>
      </w:hyperlink>
      <w:r>
        <w:rPr>
          <w:lang w:val="en-US" w:eastAsia="en-US" w:bidi="en-US"/>
        </w:rPr>
        <w:t xml:space="preserve">, </w:t>
      </w:r>
      <w:r>
        <w:t>která</w:t>
      </w:r>
      <w:r>
        <w:br/>
        <w:t>zprostředkovává získávání informací z veřejně dostupných zdrojů a veřejných rejstříků o</w:t>
      </w:r>
      <w:r>
        <w:br/>
        <w:t xml:space="preserve">ekonomických subjektech v </w:t>
      </w:r>
      <w:r>
        <w:rPr>
          <w:rStyle w:val="Bodytext2Bold"/>
        </w:rPr>
        <w:t xml:space="preserve">České republice, </w:t>
      </w:r>
      <w:r>
        <w:t>jakož i získávání informací z rejstříků</w:t>
      </w:r>
      <w:r>
        <w:br/>
        <w:t>provozovanými třetími osobami, jejichž využití je zpoplatněno. Aplikace dále umožňuje pomocí</w:t>
      </w:r>
      <w:r>
        <w:br/>
        <w:t>svého rozhraní filtrovat a třídit informace o těchto subjektech dle oboru činnosti, obratu, dle</w:t>
      </w:r>
      <w:r>
        <w:br/>
        <w:t>počtu zaměstnanců, dle regionu apod. (přičemž kompletní výčet kategorií, dle nichž Aplikace</w:t>
      </w:r>
      <w:r>
        <w:br/>
        <w:t xml:space="preserve">třídí nahlížení těchto informací je uveden na webových stránkách </w:t>
      </w:r>
      <w:r>
        <w:rPr>
          <w:lang w:val="en-US" w:eastAsia="en-US" w:bidi="en-US"/>
        </w:rPr>
        <w:t xml:space="preserve">merk.cz </w:t>
      </w:r>
      <w:r>
        <w:t>a přímo v rozhraní</w:t>
      </w:r>
      <w:r>
        <w:br/>
        <w:t>Aplikace) a následně tyto informace exportovat do zvoleného formátu dle možností Aplikace.</w:t>
      </w:r>
      <w:r>
        <w:br/>
        <w:t>Exporty informací jsou možné bez omezení.</w:t>
      </w:r>
    </w:p>
    <w:p w14:paraId="5D3DBE52" w14:textId="77777777" w:rsidR="00F158F8" w:rsidRDefault="00000000">
      <w:pPr>
        <w:pStyle w:val="Bodytext20"/>
        <w:framePr w:w="9509" w:h="15356" w:hRule="exact" w:wrap="none" w:vAnchor="page" w:hAnchor="page" w:x="885" w:y="537"/>
        <w:numPr>
          <w:ilvl w:val="1"/>
          <w:numId w:val="1"/>
        </w:numPr>
        <w:shd w:val="clear" w:color="auto" w:fill="auto"/>
        <w:tabs>
          <w:tab w:val="left" w:pos="1166"/>
        </w:tabs>
        <w:spacing w:after="82" w:line="269" w:lineRule="exact"/>
        <w:ind w:left="1140" w:hanging="700"/>
        <w:jc w:val="both"/>
      </w:pPr>
      <w:r>
        <w:t>Aplikace umožní Nabyvateli (resp. zprostředkuje Nabyvateli možnost) zobrazit následující</w:t>
      </w:r>
      <w:r>
        <w:br/>
        <w:t xml:space="preserve">údaje o ekonomických subjektech v </w:t>
      </w:r>
      <w:r>
        <w:rPr>
          <w:rStyle w:val="Bodytext2Bold"/>
        </w:rPr>
        <w:t>České republice:</w:t>
      </w:r>
    </w:p>
    <w:p w14:paraId="5D3DBE53" w14:textId="77777777" w:rsidR="00F158F8" w:rsidRDefault="00000000">
      <w:pPr>
        <w:pStyle w:val="Bodytext20"/>
        <w:framePr w:w="9509" w:h="15356" w:hRule="exact" w:wrap="none" w:vAnchor="page" w:hAnchor="page" w:x="885" w:y="537"/>
        <w:shd w:val="clear" w:color="auto" w:fill="auto"/>
        <w:spacing w:after="0" w:line="317" w:lineRule="exact"/>
        <w:ind w:left="1480" w:right="920" w:firstLine="0"/>
        <w:jc w:val="left"/>
      </w:pPr>
      <w:r>
        <w:t>Název subjektu</w:t>
      </w:r>
      <w:r>
        <w:br/>
        <w:t>Typ subjektu</w:t>
      </w:r>
      <w:r>
        <w:br/>
        <w:t>Právní forma</w:t>
      </w:r>
    </w:p>
    <w:p w14:paraId="5D3DBE54" w14:textId="77777777" w:rsidR="00F158F8" w:rsidRDefault="00000000">
      <w:pPr>
        <w:pStyle w:val="Bodytext20"/>
        <w:framePr w:w="9509" w:h="15356" w:hRule="exact" w:wrap="none" w:vAnchor="page" w:hAnchor="page" w:x="885" w:y="537"/>
        <w:shd w:val="clear" w:color="auto" w:fill="auto"/>
        <w:spacing w:after="0" w:line="317" w:lineRule="exact"/>
        <w:ind w:left="1480" w:firstLine="0"/>
        <w:jc w:val="left"/>
      </w:pPr>
      <w:r>
        <w:t xml:space="preserve">Sídlo </w:t>
      </w:r>
      <w:proofErr w:type="gramStart"/>
      <w:r>
        <w:t>subjektu - Ulice</w:t>
      </w:r>
      <w:proofErr w:type="gramEnd"/>
      <w:r>
        <w:t xml:space="preserve"> a číslo popisné</w:t>
      </w:r>
    </w:p>
    <w:p w14:paraId="5D3DBE55" w14:textId="77777777" w:rsidR="00F158F8" w:rsidRDefault="00000000">
      <w:pPr>
        <w:pStyle w:val="Bodytext20"/>
        <w:framePr w:w="9509" w:h="15356" w:hRule="exact" w:wrap="none" w:vAnchor="page" w:hAnchor="page" w:x="885" w:y="537"/>
        <w:shd w:val="clear" w:color="auto" w:fill="auto"/>
        <w:spacing w:after="0" w:line="317" w:lineRule="exact"/>
        <w:ind w:left="1480" w:firstLine="0"/>
        <w:jc w:val="left"/>
      </w:pPr>
      <w:r>
        <w:t xml:space="preserve">Sídlo </w:t>
      </w:r>
      <w:proofErr w:type="gramStart"/>
      <w:r>
        <w:t>subjektu - Obec</w:t>
      </w:r>
      <w:proofErr w:type="gramEnd"/>
    </w:p>
    <w:p w14:paraId="5D3DBE56" w14:textId="77777777" w:rsidR="00F158F8" w:rsidRDefault="00000000">
      <w:pPr>
        <w:pStyle w:val="Bodytext20"/>
        <w:framePr w:w="9509" w:h="15356" w:hRule="exact" w:wrap="none" w:vAnchor="page" w:hAnchor="page" w:x="885" w:y="537"/>
        <w:shd w:val="clear" w:color="auto" w:fill="auto"/>
        <w:spacing w:after="0" w:line="317" w:lineRule="exact"/>
        <w:ind w:left="1480" w:firstLine="0"/>
        <w:jc w:val="left"/>
      </w:pPr>
      <w:r>
        <w:t xml:space="preserve">Sídlo </w:t>
      </w:r>
      <w:proofErr w:type="gramStart"/>
      <w:r>
        <w:t>subjektu - PSČ</w:t>
      </w:r>
      <w:proofErr w:type="gramEnd"/>
    </w:p>
    <w:p w14:paraId="5D3DBE57" w14:textId="77777777" w:rsidR="00F158F8" w:rsidRDefault="00000000">
      <w:pPr>
        <w:pStyle w:val="Bodytext20"/>
        <w:framePr w:w="9509" w:h="15356" w:hRule="exact" w:wrap="none" w:vAnchor="page" w:hAnchor="page" w:x="885" w:y="537"/>
        <w:shd w:val="clear" w:color="auto" w:fill="auto"/>
        <w:spacing w:after="0" w:line="317" w:lineRule="exact"/>
        <w:ind w:left="1480" w:firstLine="0"/>
        <w:jc w:val="left"/>
      </w:pPr>
      <w:r>
        <w:t>Telefon</w:t>
      </w:r>
    </w:p>
    <w:p w14:paraId="5D3DBE58" w14:textId="77777777" w:rsidR="00F158F8" w:rsidRDefault="00000000">
      <w:pPr>
        <w:pStyle w:val="Bodytext20"/>
        <w:framePr w:w="9509" w:h="15356" w:hRule="exact" w:wrap="none" w:vAnchor="page" w:hAnchor="page" w:x="885" w:y="537"/>
        <w:shd w:val="clear" w:color="auto" w:fill="auto"/>
        <w:spacing w:after="0" w:line="317" w:lineRule="exact"/>
        <w:ind w:left="1480" w:firstLine="0"/>
        <w:jc w:val="left"/>
      </w:pPr>
      <w:r>
        <w:t>E-mail</w:t>
      </w:r>
    </w:p>
    <w:p w14:paraId="5D3DBE59" w14:textId="77777777" w:rsidR="00F158F8" w:rsidRDefault="00000000">
      <w:pPr>
        <w:pStyle w:val="Bodytext20"/>
        <w:framePr w:w="9509" w:h="15356" w:hRule="exact" w:wrap="none" w:vAnchor="page" w:hAnchor="page" w:x="885" w:y="537"/>
        <w:numPr>
          <w:ilvl w:val="0"/>
          <w:numId w:val="2"/>
        </w:numPr>
        <w:shd w:val="clear" w:color="auto" w:fill="auto"/>
        <w:tabs>
          <w:tab w:val="left" w:pos="1510"/>
        </w:tabs>
        <w:spacing w:after="0" w:line="317" w:lineRule="exact"/>
        <w:ind w:left="1140" w:firstLine="0"/>
        <w:jc w:val="left"/>
      </w:pPr>
      <w:r>
        <w:t>URL</w:t>
      </w:r>
    </w:p>
    <w:p w14:paraId="5D3DBE5A" w14:textId="77777777" w:rsidR="00F158F8" w:rsidRDefault="00000000">
      <w:pPr>
        <w:pStyle w:val="Bodytext20"/>
        <w:framePr w:w="9509" w:h="15356" w:hRule="exact" w:wrap="none" w:vAnchor="page" w:hAnchor="page" w:x="885" w:y="537"/>
        <w:shd w:val="clear" w:color="auto" w:fill="auto"/>
        <w:spacing w:after="0" w:line="317" w:lineRule="exact"/>
        <w:ind w:left="1480" w:firstLine="0"/>
        <w:jc w:val="left"/>
      </w:pPr>
      <w:r>
        <w:t>IČ firmy</w:t>
      </w:r>
    </w:p>
    <w:p w14:paraId="5D3DBE5B" w14:textId="77777777" w:rsidR="00F158F8" w:rsidRDefault="00000000">
      <w:pPr>
        <w:pStyle w:val="Bodytext20"/>
        <w:framePr w:w="9509" w:h="15356" w:hRule="exact" w:wrap="none" w:vAnchor="page" w:hAnchor="page" w:x="885" w:y="537"/>
        <w:numPr>
          <w:ilvl w:val="0"/>
          <w:numId w:val="2"/>
        </w:numPr>
        <w:shd w:val="clear" w:color="auto" w:fill="auto"/>
        <w:tabs>
          <w:tab w:val="left" w:pos="1510"/>
        </w:tabs>
        <w:spacing w:after="57"/>
        <w:ind w:left="1140" w:firstLine="0"/>
        <w:jc w:val="left"/>
      </w:pPr>
      <w:r>
        <w:t>DIČ</w:t>
      </w:r>
    </w:p>
    <w:p w14:paraId="5D3DBE5C" w14:textId="77777777" w:rsidR="00F158F8" w:rsidRDefault="00000000">
      <w:pPr>
        <w:pStyle w:val="Bodytext20"/>
        <w:framePr w:w="9509" w:h="15356" w:hRule="exact" w:wrap="none" w:vAnchor="page" w:hAnchor="page" w:x="885" w:y="537"/>
        <w:shd w:val="clear" w:color="auto" w:fill="auto"/>
        <w:spacing w:after="0" w:line="302" w:lineRule="exact"/>
        <w:ind w:left="1480" w:firstLine="0"/>
        <w:jc w:val="left"/>
      </w:pPr>
      <w:r>
        <w:t>Informace o plátcích DPH</w:t>
      </w:r>
    </w:p>
    <w:p w14:paraId="5D3DBE5D" w14:textId="77777777" w:rsidR="00F158F8" w:rsidRDefault="00000000">
      <w:pPr>
        <w:pStyle w:val="Bodytext20"/>
        <w:framePr w:w="9509" w:h="15356" w:hRule="exact" w:wrap="none" w:vAnchor="page" w:hAnchor="page" w:x="885" w:y="537"/>
        <w:shd w:val="clear" w:color="auto" w:fill="auto"/>
        <w:spacing w:after="0" w:line="302" w:lineRule="exact"/>
        <w:ind w:left="1480" w:firstLine="0"/>
        <w:jc w:val="left"/>
      </w:pPr>
      <w:r>
        <w:t xml:space="preserve">Všechny osoby ze statutárních orgánů </w:t>
      </w:r>
      <w:proofErr w:type="gramStart"/>
      <w:r>
        <w:t>subjektu - titul</w:t>
      </w:r>
      <w:proofErr w:type="gramEnd"/>
    </w:p>
    <w:p w14:paraId="5D3DBE5E" w14:textId="77777777" w:rsidR="00F158F8" w:rsidRDefault="00000000">
      <w:pPr>
        <w:pStyle w:val="Bodytext20"/>
        <w:framePr w:w="9509" w:h="15356" w:hRule="exact" w:wrap="none" w:vAnchor="page" w:hAnchor="page" w:x="885" w:y="537"/>
        <w:shd w:val="clear" w:color="auto" w:fill="auto"/>
        <w:spacing w:after="0" w:line="302" w:lineRule="exact"/>
        <w:ind w:left="1480" w:firstLine="0"/>
        <w:jc w:val="left"/>
      </w:pPr>
      <w:r>
        <w:t xml:space="preserve">Všechny osoby ze statutárních orgánů </w:t>
      </w:r>
      <w:proofErr w:type="gramStart"/>
      <w:r>
        <w:t>subjektu - jméno</w:t>
      </w:r>
      <w:proofErr w:type="gramEnd"/>
    </w:p>
    <w:p w14:paraId="5D3DBE5F" w14:textId="77777777" w:rsidR="00F158F8" w:rsidRDefault="00000000">
      <w:pPr>
        <w:pStyle w:val="Bodytext20"/>
        <w:framePr w:w="9509" w:h="15356" w:hRule="exact" w:wrap="none" w:vAnchor="page" w:hAnchor="page" w:x="885" w:y="537"/>
        <w:shd w:val="clear" w:color="auto" w:fill="auto"/>
        <w:spacing w:after="0" w:line="302" w:lineRule="exact"/>
        <w:ind w:left="1480" w:firstLine="0"/>
        <w:jc w:val="left"/>
      </w:pPr>
      <w:r>
        <w:t xml:space="preserve">Všechny osoby ze statutárních orgánů </w:t>
      </w:r>
      <w:proofErr w:type="gramStart"/>
      <w:r>
        <w:t>subjektu - příjmení</w:t>
      </w:r>
      <w:proofErr w:type="gramEnd"/>
    </w:p>
    <w:p w14:paraId="5D3DBE60" w14:textId="77777777" w:rsidR="00F158F8" w:rsidRDefault="00000000">
      <w:pPr>
        <w:pStyle w:val="Bodytext20"/>
        <w:framePr w:w="9509" w:h="15356" w:hRule="exact" w:wrap="none" w:vAnchor="page" w:hAnchor="page" w:x="885" w:y="537"/>
        <w:shd w:val="clear" w:color="auto" w:fill="auto"/>
        <w:spacing w:after="0" w:line="302" w:lineRule="exact"/>
        <w:ind w:left="1480" w:firstLine="0"/>
        <w:jc w:val="left"/>
      </w:pPr>
      <w:r>
        <w:t xml:space="preserve">Všechny osoby ze statutárních orgánů </w:t>
      </w:r>
      <w:proofErr w:type="gramStart"/>
      <w:r>
        <w:t>subjektu - funkce</w:t>
      </w:r>
      <w:proofErr w:type="gramEnd"/>
    </w:p>
    <w:p w14:paraId="5D3DBE61" w14:textId="77777777" w:rsidR="00F158F8" w:rsidRDefault="00000000">
      <w:pPr>
        <w:pStyle w:val="Bodytext20"/>
        <w:framePr w:w="9509" w:h="15356" w:hRule="exact" w:wrap="none" w:vAnchor="page" w:hAnchor="page" w:x="885" w:y="537"/>
        <w:shd w:val="clear" w:color="auto" w:fill="auto"/>
        <w:spacing w:after="0" w:line="302" w:lineRule="exact"/>
        <w:ind w:left="1480" w:firstLine="0"/>
        <w:jc w:val="left"/>
      </w:pPr>
      <w:r>
        <w:t xml:space="preserve">Koncoví majitelé </w:t>
      </w:r>
      <w:proofErr w:type="gramStart"/>
      <w:r>
        <w:t>subjektu - základní</w:t>
      </w:r>
      <w:proofErr w:type="gramEnd"/>
      <w:r>
        <w:t xml:space="preserve"> informace o subjektu</w:t>
      </w:r>
    </w:p>
    <w:p w14:paraId="5D3DBE62" w14:textId="77777777" w:rsidR="00F158F8" w:rsidRDefault="00000000">
      <w:pPr>
        <w:pStyle w:val="Bodytext20"/>
        <w:framePr w:w="9509" w:h="15356" w:hRule="exact" w:wrap="none" w:vAnchor="page" w:hAnchor="page" w:x="885" w:y="537"/>
        <w:shd w:val="clear" w:color="auto" w:fill="auto"/>
        <w:spacing w:after="0" w:line="302" w:lineRule="exact"/>
        <w:ind w:left="1480" w:firstLine="0"/>
        <w:jc w:val="left"/>
      </w:pPr>
      <w:r>
        <w:t xml:space="preserve">Koncoví majitelé </w:t>
      </w:r>
      <w:proofErr w:type="gramStart"/>
      <w:r>
        <w:t>subjektu - prověření</w:t>
      </w:r>
      <w:proofErr w:type="gramEnd"/>
      <w:r>
        <w:t xml:space="preserve"> propojení mezi firmami (skupinami firem)</w:t>
      </w:r>
    </w:p>
    <w:p w14:paraId="5D3DBE63" w14:textId="77777777" w:rsidR="00F158F8" w:rsidRDefault="00000000">
      <w:pPr>
        <w:pStyle w:val="Bodytext20"/>
        <w:framePr w:w="9509" w:h="15356" w:hRule="exact" w:wrap="none" w:vAnchor="page" w:hAnchor="page" w:x="885" w:y="537"/>
        <w:shd w:val="clear" w:color="auto" w:fill="auto"/>
        <w:spacing w:after="412" w:line="302" w:lineRule="exact"/>
        <w:ind w:left="1480" w:firstLine="0"/>
        <w:jc w:val="left"/>
      </w:pPr>
      <w:r>
        <w:t xml:space="preserve">Koncoví majitelé </w:t>
      </w:r>
      <w:proofErr w:type="gramStart"/>
      <w:r>
        <w:t>subjektu - zjištění</w:t>
      </w:r>
      <w:proofErr w:type="gramEnd"/>
      <w:r>
        <w:t xml:space="preserve"> konečného majetkového podílu</w:t>
      </w:r>
    </w:p>
    <w:p w14:paraId="5D3DBE64" w14:textId="77777777" w:rsidR="00F158F8" w:rsidRDefault="00000000">
      <w:pPr>
        <w:pStyle w:val="Heading20"/>
        <w:framePr w:w="9509" w:h="15356" w:hRule="exact" w:wrap="none" w:vAnchor="page" w:hAnchor="page" w:x="885" w:y="537"/>
        <w:shd w:val="clear" w:color="auto" w:fill="auto"/>
        <w:spacing w:before="0"/>
        <w:ind w:left="3619" w:right="3874"/>
      </w:pPr>
      <w:bookmarkStart w:id="6" w:name="bookmark6"/>
      <w:r>
        <w:rPr>
          <w:rStyle w:val="Heading21"/>
          <w:b/>
          <w:bCs/>
        </w:rPr>
        <w:t>Spolufinancováno</w:t>
      </w:r>
      <w:r>
        <w:rPr>
          <w:rStyle w:val="Heading21"/>
          <w:b/>
          <w:bCs/>
        </w:rPr>
        <w:br/>
        <w:t>Evropskou unií</w:t>
      </w:r>
      <w:bookmarkEnd w:id="6"/>
    </w:p>
    <w:p w14:paraId="5D3DBE65" w14:textId="77777777" w:rsidR="00F158F8" w:rsidRDefault="00000000">
      <w:pPr>
        <w:framePr w:wrap="none" w:vAnchor="page" w:hAnchor="page" w:x="3314" w:y="15258"/>
        <w:rPr>
          <w:sz w:val="2"/>
          <w:szCs w:val="2"/>
        </w:rPr>
      </w:pPr>
      <w:r>
        <w:fldChar w:fldCharType="begin"/>
      </w:r>
      <w:r>
        <w:instrText xml:space="preserve"> INCLUDEPICTURE  "https://msic-my.sharepoint.com/personal/olga_palova_ms-ic_cz/Documents/Plocha/RS/media/image1.jpeg" \* MERGEFORMATINET </w:instrText>
      </w:r>
      <w:r>
        <w:fldChar w:fldCharType="separate"/>
      </w:r>
      <w:r>
        <w:fldChar w:fldCharType="begin"/>
      </w:r>
      <w:r>
        <w:instrText xml:space="preserve"> INCLUDEPICTURE  "https://msic-my.sharepoint.com/personal/olga_palova_ms-ic_cz/Documents/Plocha/RS/media/image1.jpeg" \* MERGEFORMATINET </w:instrText>
      </w:r>
      <w:r>
        <w:fldChar w:fldCharType="separate"/>
      </w:r>
      <w:r>
        <w:pict w14:anchorId="5D3DB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5.25pt">
            <v:imagedata r:id="rId8" r:href="rId9"/>
          </v:shape>
        </w:pict>
      </w:r>
      <w:r>
        <w:fldChar w:fldCharType="end"/>
      </w:r>
      <w:r>
        <w:fldChar w:fldCharType="end"/>
      </w:r>
    </w:p>
    <w:p w14:paraId="5D3DBE66" w14:textId="7D82666F" w:rsidR="00F158F8" w:rsidRDefault="00000000">
      <w:pPr>
        <w:pStyle w:val="Bodytext90"/>
        <w:framePr w:wrap="none" w:vAnchor="page" w:hAnchor="page" w:x="6837" w:y="15254"/>
        <w:shd w:val="clear" w:color="auto" w:fill="auto"/>
      </w:pPr>
      <w:r>
        <w:t xml:space="preserve"> </w:t>
      </w:r>
    </w:p>
    <w:p w14:paraId="5D3DBE67" w14:textId="77777777" w:rsidR="00F158F8" w:rsidRDefault="00000000">
      <w:pPr>
        <w:pStyle w:val="Headerorfooter0"/>
        <w:framePr w:wrap="none" w:vAnchor="page" w:hAnchor="page" w:x="5613" w:y="16250"/>
        <w:shd w:val="clear" w:color="auto" w:fill="auto"/>
      </w:pPr>
      <w:r>
        <w:t>2 z 6</w:t>
      </w:r>
    </w:p>
    <w:p w14:paraId="5D3DBE68" w14:textId="77777777" w:rsidR="00F158F8" w:rsidRDefault="00F158F8">
      <w:pPr>
        <w:rPr>
          <w:sz w:val="2"/>
          <w:szCs w:val="2"/>
        </w:rPr>
        <w:sectPr w:rsidR="00F158F8">
          <w:pgSz w:w="11900" w:h="16840"/>
          <w:pgMar w:top="360" w:right="360" w:bottom="360" w:left="360" w:header="0" w:footer="3" w:gutter="0"/>
          <w:cols w:space="720"/>
          <w:noEndnote/>
          <w:docGrid w:linePitch="360"/>
        </w:sectPr>
      </w:pPr>
    </w:p>
    <w:p w14:paraId="5D3DBE69" w14:textId="77777777" w:rsidR="00F158F8" w:rsidRDefault="00000000">
      <w:pPr>
        <w:pStyle w:val="Bodytext20"/>
        <w:framePr w:w="9509" w:h="13585" w:hRule="exact" w:wrap="none" w:vAnchor="page" w:hAnchor="page" w:x="885" w:y="1414"/>
        <w:shd w:val="clear" w:color="auto" w:fill="auto"/>
        <w:spacing w:after="0" w:line="312" w:lineRule="exact"/>
        <w:ind w:left="1480" w:firstLine="0"/>
        <w:jc w:val="left"/>
      </w:pPr>
      <w:r>
        <w:lastRenderedPageBreak/>
        <w:t>CZ-NACE převažující (kód) v detailu minimálně na 3 místa CZ-NACE převažující (název) v detailu minimálně na 3 místa</w:t>
      </w:r>
    </w:p>
    <w:p w14:paraId="5D3DBE6A" w14:textId="77777777" w:rsidR="00F158F8" w:rsidRDefault="00000000">
      <w:pPr>
        <w:pStyle w:val="Bodytext20"/>
        <w:framePr w:w="9509" w:h="13585" w:hRule="exact" w:wrap="none" w:vAnchor="page" w:hAnchor="page" w:x="885" w:y="1414"/>
        <w:shd w:val="clear" w:color="auto" w:fill="auto"/>
        <w:spacing w:after="0" w:line="269" w:lineRule="exact"/>
        <w:ind w:left="1480" w:firstLine="0"/>
        <w:jc w:val="both"/>
      </w:pPr>
      <w:r>
        <w:t xml:space="preserve">CZ-NACE doplňkový (kód) v detailu minimálně na 3 </w:t>
      </w:r>
      <w:proofErr w:type="gramStart"/>
      <w:r>
        <w:t>místa - všechny</w:t>
      </w:r>
      <w:proofErr w:type="gramEnd"/>
      <w:r>
        <w:t xml:space="preserve"> kódy pokud jich má subjekt registrovaných více</w:t>
      </w:r>
    </w:p>
    <w:p w14:paraId="5D3DBE6B" w14:textId="77777777" w:rsidR="00F158F8" w:rsidRDefault="00000000">
      <w:pPr>
        <w:pStyle w:val="Bodytext20"/>
        <w:framePr w:w="9509" w:h="13585" w:hRule="exact" w:wrap="none" w:vAnchor="page" w:hAnchor="page" w:x="885" w:y="1414"/>
        <w:shd w:val="clear" w:color="auto" w:fill="auto"/>
        <w:spacing w:after="0"/>
        <w:ind w:left="1480" w:firstLine="0"/>
        <w:jc w:val="left"/>
      </w:pPr>
      <w:r>
        <w:t xml:space="preserve">CZ-NACE doplňkový (název) v detailu minimálně na 3 </w:t>
      </w:r>
      <w:proofErr w:type="gramStart"/>
      <w:r>
        <w:t>místa - všechny</w:t>
      </w:r>
      <w:proofErr w:type="gramEnd"/>
      <w:r>
        <w:t xml:space="preserve"> názvy pokud jich má</w:t>
      </w:r>
    </w:p>
    <w:p w14:paraId="5D3DBE6C" w14:textId="77777777" w:rsidR="00F158F8" w:rsidRDefault="00000000">
      <w:pPr>
        <w:pStyle w:val="Bodytext20"/>
        <w:framePr w:w="9509" w:h="13585" w:hRule="exact" w:wrap="none" w:vAnchor="page" w:hAnchor="page" w:x="885" w:y="1414"/>
        <w:shd w:val="clear" w:color="auto" w:fill="auto"/>
        <w:spacing w:after="0" w:line="307" w:lineRule="exact"/>
        <w:ind w:left="1480" w:firstLine="0"/>
        <w:jc w:val="left"/>
      </w:pPr>
      <w:r>
        <w:t>subjekt registrovaných více</w:t>
      </w:r>
    </w:p>
    <w:p w14:paraId="5D3DBE6D" w14:textId="77777777" w:rsidR="00F158F8" w:rsidRDefault="00000000">
      <w:pPr>
        <w:pStyle w:val="Bodytext20"/>
        <w:framePr w:w="9509" w:h="13585" w:hRule="exact" w:wrap="none" w:vAnchor="page" w:hAnchor="page" w:x="885" w:y="1414"/>
        <w:shd w:val="clear" w:color="auto" w:fill="auto"/>
        <w:spacing w:after="0" w:line="307" w:lineRule="exact"/>
        <w:ind w:left="1480" w:firstLine="0"/>
        <w:jc w:val="left"/>
      </w:pPr>
      <w:r>
        <w:t>Obrat minimálně od roku 2004 v roční periodicitě</w:t>
      </w:r>
    </w:p>
    <w:p w14:paraId="5D3DBE6E" w14:textId="77777777" w:rsidR="00F158F8" w:rsidRDefault="00000000">
      <w:pPr>
        <w:pStyle w:val="Bodytext20"/>
        <w:framePr w:w="9509" w:h="13585" w:hRule="exact" w:wrap="none" w:vAnchor="page" w:hAnchor="page" w:x="885" w:y="1414"/>
        <w:shd w:val="clear" w:color="auto" w:fill="auto"/>
        <w:spacing w:after="0" w:line="307" w:lineRule="exact"/>
        <w:ind w:left="1480" w:firstLine="0"/>
        <w:jc w:val="left"/>
      </w:pPr>
      <w:r>
        <w:t>Výnosy celkem (exaktně) minimálně od roku 2004 v roční periodicitě</w:t>
      </w:r>
    </w:p>
    <w:p w14:paraId="5D3DBE6F" w14:textId="77777777" w:rsidR="00F158F8" w:rsidRDefault="00000000">
      <w:pPr>
        <w:pStyle w:val="Bodytext20"/>
        <w:framePr w:w="9509" w:h="13585" w:hRule="exact" w:wrap="none" w:vAnchor="page" w:hAnchor="page" w:x="885" w:y="1414"/>
        <w:shd w:val="clear" w:color="auto" w:fill="auto"/>
        <w:spacing w:after="0" w:line="307" w:lineRule="exact"/>
        <w:ind w:left="1480" w:firstLine="0"/>
        <w:jc w:val="left"/>
      </w:pPr>
      <w:r>
        <w:t>Náklady celkem (exaktně) minimálně od roku 2004 v roční periodicitě</w:t>
      </w:r>
    </w:p>
    <w:p w14:paraId="5D3DBE70" w14:textId="77777777" w:rsidR="00F158F8" w:rsidRDefault="00000000">
      <w:pPr>
        <w:pStyle w:val="Bodytext20"/>
        <w:framePr w:w="9509" w:h="13585" w:hRule="exact" w:wrap="none" w:vAnchor="page" w:hAnchor="page" w:x="885" w:y="1414"/>
        <w:shd w:val="clear" w:color="auto" w:fill="auto"/>
        <w:spacing w:after="0" w:line="307" w:lineRule="exact"/>
        <w:ind w:left="1480" w:firstLine="0"/>
        <w:jc w:val="left"/>
      </w:pPr>
      <w:r>
        <w:t>Počet zaměstnanců minimálně od roku 2004 v roční periodicitě</w:t>
      </w:r>
    </w:p>
    <w:p w14:paraId="5D3DBE71" w14:textId="77777777" w:rsidR="00F158F8" w:rsidRDefault="00000000">
      <w:pPr>
        <w:pStyle w:val="Bodytext20"/>
        <w:framePr w:w="9509" w:h="13585" w:hRule="exact" w:wrap="none" w:vAnchor="page" w:hAnchor="page" w:x="885" w:y="1414"/>
        <w:shd w:val="clear" w:color="auto" w:fill="auto"/>
        <w:spacing w:after="0" w:line="307" w:lineRule="exact"/>
        <w:ind w:left="1480" w:firstLine="0"/>
        <w:jc w:val="left"/>
      </w:pPr>
      <w:r>
        <w:t>Lokalita subjektu: úrovně kraj a okres, kde subjekt sídlí</w:t>
      </w:r>
    </w:p>
    <w:p w14:paraId="5D3DBE72" w14:textId="77777777" w:rsidR="00F158F8" w:rsidRDefault="00000000">
      <w:pPr>
        <w:pStyle w:val="Bodytext20"/>
        <w:framePr w:w="9509" w:h="13585" w:hRule="exact" w:wrap="none" w:vAnchor="page" w:hAnchor="page" w:x="885" w:y="1414"/>
        <w:shd w:val="clear" w:color="auto" w:fill="auto"/>
        <w:spacing w:after="0" w:line="307" w:lineRule="exact"/>
        <w:ind w:left="1480" w:firstLine="0"/>
        <w:jc w:val="left"/>
      </w:pPr>
      <w:r>
        <w:t>Výkazy měst, obcí, krajů, organizačních složek státu a příspěvkových organizací Informace o majetkových účastech Informace o orgánech společnosti</w:t>
      </w:r>
    </w:p>
    <w:p w14:paraId="5D3DBE73" w14:textId="77777777" w:rsidR="00F158F8" w:rsidRDefault="00000000">
      <w:pPr>
        <w:pStyle w:val="Bodytext20"/>
        <w:framePr w:w="9509" w:h="13585" w:hRule="exact" w:wrap="none" w:vAnchor="page" w:hAnchor="page" w:x="885" w:y="1414"/>
        <w:shd w:val="clear" w:color="auto" w:fill="auto"/>
        <w:spacing w:after="0" w:line="307" w:lineRule="exact"/>
        <w:ind w:left="1480" w:firstLine="0"/>
        <w:jc w:val="left"/>
      </w:pPr>
      <w:r>
        <w:t xml:space="preserve">Dotace z operačních </w:t>
      </w:r>
      <w:proofErr w:type="gramStart"/>
      <w:r>
        <w:t>programů - název</w:t>
      </w:r>
      <w:proofErr w:type="gramEnd"/>
      <w:r>
        <w:t xml:space="preserve"> dotačního titulu / operačního programu Dotace z operačních programů - název podpořeného projektu Dotace z operačních programů - stav podpořeného projektu Dotace z operačních programů - výše poskytnuté dotace (exaktně)</w:t>
      </w:r>
    </w:p>
    <w:p w14:paraId="5D3DBE74" w14:textId="77777777" w:rsidR="00F158F8" w:rsidRDefault="00000000">
      <w:pPr>
        <w:pStyle w:val="Bodytext20"/>
        <w:framePr w:w="9509" w:h="13585" w:hRule="exact" w:wrap="none" w:vAnchor="page" w:hAnchor="page" w:x="885" w:y="1414"/>
        <w:shd w:val="clear" w:color="auto" w:fill="auto"/>
        <w:spacing w:after="0" w:line="307" w:lineRule="exact"/>
        <w:ind w:left="1480" w:firstLine="0"/>
        <w:jc w:val="left"/>
      </w:pPr>
      <w:r>
        <w:t xml:space="preserve">Úpadky, insolvence Vazby na ostatní subjekty </w:t>
      </w:r>
      <w:r>
        <w:rPr>
          <w:lang w:val="en-US" w:eastAsia="en-US" w:bidi="en-US"/>
        </w:rPr>
        <w:t xml:space="preserve">Scoring </w:t>
      </w:r>
      <w:r>
        <w:t>Vozový park Účetní závěrky</w:t>
      </w:r>
    </w:p>
    <w:p w14:paraId="5D3DBE75" w14:textId="77777777" w:rsidR="00F158F8" w:rsidRDefault="00000000">
      <w:pPr>
        <w:pStyle w:val="Bodytext20"/>
        <w:framePr w:w="9509" w:h="13585" w:hRule="exact" w:wrap="none" w:vAnchor="page" w:hAnchor="page" w:x="885" w:y="1414"/>
        <w:shd w:val="clear" w:color="auto" w:fill="auto"/>
        <w:spacing w:after="0" w:line="307" w:lineRule="exact"/>
        <w:ind w:left="1480" w:firstLine="0"/>
        <w:jc w:val="left"/>
      </w:pPr>
      <w:r>
        <w:t xml:space="preserve">Kontakty s vazbou na subjekt přes </w:t>
      </w:r>
      <w:proofErr w:type="spellStart"/>
      <w:r>
        <w:t>Linkedln</w:t>
      </w:r>
      <w:proofErr w:type="spellEnd"/>
      <w:r>
        <w:t xml:space="preserve"> Zmínky z médií Sledování změn u subjektů</w:t>
      </w:r>
    </w:p>
    <w:p w14:paraId="5D3DBE76" w14:textId="77777777" w:rsidR="00F158F8" w:rsidRDefault="00000000">
      <w:pPr>
        <w:pStyle w:val="Bodytext20"/>
        <w:framePr w:w="9509" w:h="13585" w:hRule="exact" w:wrap="none" w:vAnchor="page" w:hAnchor="page" w:x="885" w:y="1414"/>
        <w:shd w:val="clear" w:color="auto" w:fill="auto"/>
        <w:spacing w:after="367" w:line="307" w:lineRule="exact"/>
        <w:ind w:left="1480" w:firstLine="0"/>
        <w:jc w:val="left"/>
      </w:pPr>
      <w:r>
        <w:t xml:space="preserve">Informace o </w:t>
      </w:r>
      <w:proofErr w:type="gramStart"/>
      <w:r>
        <w:t>provozovnách - Ulice</w:t>
      </w:r>
      <w:proofErr w:type="gramEnd"/>
      <w:r>
        <w:t xml:space="preserve"> a číslo popisné, Obec, PSČ</w:t>
      </w:r>
    </w:p>
    <w:p w14:paraId="5D3DBE77" w14:textId="77777777" w:rsidR="00F158F8" w:rsidRDefault="00000000">
      <w:pPr>
        <w:pStyle w:val="Bodytext20"/>
        <w:framePr w:w="9509" w:h="13585" w:hRule="exact" w:wrap="none" w:vAnchor="page" w:hAnchor="page" w:x="885" w:y="1414"/>
        <w:shd w:val="clear" w:color="auto" w:fill="auto"/>
        <w:spacing w:after="57"/>
        <w:ind w:left="1120" w:firstLine="0"/>
        <w:jc w:val="both"/>
      </w:pPr>
      <w:r>
        <w:t>Aplikace také umožní vyhledávání:</w:t>
      </w:r>
    </w:p>
    <w:p w14:paraId="5D3DBE78" w14:textId="77777777" w:rsidR="00F158F8" w:rsidRDefault="00000000">
      <w:pPr>
        <w:pStyle w:val="Bodytext20"/>
        <w:framePr w:w="9509" w:h="13585" w:hRule="exact" w:wrap="none" w:vAnchor="page" w:hAnchor="page" w:x="885" w:y="1414"/>
        <w:shd w:val="clear" w:color="auto" w:fill="auto"/>
        <w:spacing w:after="327" w:line="302" w:lineRule="exact"/>
        <w:ind w:left="1480" w:firstLine="0"/>
        <w:jc w:val="left"/>
      </w:pPr>
      <w:r>
        <w:t>subjektů podle importovaných IČ subjektů podle klíčových slov podobných subjektů podle vybraných parametrů IČ k názvům subjektů</w:t>
      </w:r>
    </w:p>
    <w:p w14:paraId="5D3DBE79" w14:textId="77777777" w:rsidR="00F158F8" w:rsidRDefault="00000000">
      <w:pPr>
        <w:pStyle w:val="Bodytext20"/>
        <w:framePr w:w="9509" w:h="13585" w:hRule="exact" w:wrap="none" w:vAnchor="page" w:hAnchor="page" w:x="885" w:y="1414"/>
        <w:shd w:val="clear" w:color="auto" w:fill="auto"/>
        <w:spacing w:after="120" w:line="269" w:lineRule="exact"/>
        <w:ind w:left="1120" w:firstLine="0"/>
        <w:jc w:val="both"/>
      </w:pPr>
      <w:r>
        <w:t xml:space="preserve">Kompletní výčet kategorií informací, jež Aplikace Nabyvateli zprostředkuje je uveden na webových stránkách </w:t>
      </w:r>
      <w:r>
        <w:rPr>
          <w:lang w:val="en-US" w:eastAsia="en-US" w:bidi="en-US"/>
        </w:rPr>
        <w:t xml:space="preserve">merk.cz </w:t>
      </w:r>
      <w:r>
        <w:t>a v rozhraní Aplikace.</w:t>
      </w:r>
    </w:p>
    <w:p w14:paraId="5D3DBE7A" w14:textId="77777777" w:rsidR="00F158F8" w:rsidRDefault="00000000">
      <w:pPr>
        <w:pStyle w:val="Bodytext20"/>
        <w:framePr w:w="9509" w:h="13585" w:hRule="exact" w:wrap="none" w:vAnchor="page" w:hAnchor="page" w:x="885" w:y="1414"/>
        <w:shd w:val="clear" w:color="auto" w:fill="auto"/>
        <w:spacing w:after="120" w:line="269" w:lineRule="exact"/>
        <w:ind w:left="1120" w:firstLine="0"/>
        <w:jc w:val="both"/>
      </w:pPr>
      <w:r>
        <w:t>Aplikace je přístupná nepřetržitě, tj. 24 hodin denně, 7 dní v týdnu, 365 dní v roce po dobu plnění, a to do 31.12.2026.</w:t>
      </w:r>
    </w:p>
    <w:p w14:paraId="5D3DBE7B" w14:textId="77777777" w:rsidR="00F158F8" w:rsidRDefault="00000000">
      <w:pPr>
        <w:pStyle w:val="Bodytext20"/>
        <w:framePr w:w="9509" w:h="13585" w:hRule="exact" w:wrap="none" w:vAnchor="page" w:hAnchor="page" w:x="885" w:y="1414"/>
        <w:shd w:val="clear" w:color="auto" w:fill="auto"/>
        <w:spacing w:after="124" w:line="269" w:lineRule="exact"/>
        <w:ind w:left="1120" w:firstLine="0"/>
        <w:jc w:val="both"/>
      </w:pPr>
      <w:r>
        <w:t>Jakékoliv neplánové výpadky fungování Aplikace je Dodavatel povinen bezodkladně odstranit a zároveň je povinen o jejich existenci, příčině a lhůtě odstranění neprodleně informovat Nabyvatele.</w:t>
      </w:r>
    </w:p>
    <w:p w14:paraId="5D3DBE7C" w14:textId="77777777" w:rsidR="00F158F8" w:rsidRDefault="00000000">
      <w:pPr>
        <w:pStyle w:val="Bodytext20"/>
        <w:framePr w:w="9509" w:h="13585" w:hRule="exact" w:wrap="none" w:vAnchor="page" w:hAnchor="page" w:x="885" w:y="1414"/>
        <w:shd w:val="clear" w:color="auto" w:fill="auto"/>
        <w:spacing w:after="0" w:line="264" w:lineRule="exact"/>
        <w:ind w:left="1120" w:firstLine="0"/>
        <w:jc w:val="both"/>
      </w:pPr>
      <w:r>
        <w:t xml:space="preserve">Aplikace bude pro Nabyvatele aktivována bez zbytečného odkladu ode dne uzavření této smlouvy a uhrazení zálohové faktury. Nabyvatel nejpozději ke dni aktivace Aplikace </w:t>
      </w:r>
      <w:proofErr w:type="gramStart"/>
      <w:r>
        <w:t>obdrží</w:t>
      </w:r>
      <w:proofErr w:type="gramEnd"/>
      <w:r>
        <w:t xml:space="preserve"> od Dodavatele přihlašovací údaje k Aplikaci.</w:t>
      </w:r>
    </w:p>
    <w:p w14:paraId="5D3DBE7D" w14:textId="77777777" w:rsidR="00F158F8" w:rsidRDefault="00000000">
      <w:pPr>
        <w:framePr w:wrap="none" w:vAnchor="page" w:hAnchor="page" w:x="3295" w:y="15195"/>
        <w:rPr>
          <w:sz w:val="2"/>
          <w:szCs w:val="2"/>
        </w:rPr>
      </w:pPr>
      <w:r>
        <w:fldChar w:fldCharType="begin"/>
      </w:r>
      <w:r>
        <w:instrText xml:space="preserve"> INCLUDEPICTURE  "https://msic-my.sharepoint.com/personal/olga_palova_ms-ic_cz/Documents/Plocha/RS/media/image2.jpeg" \* MERGEFORMATINET </w:instrText>
      </w:r>
      <w:r>
        <w:fldChar w:fldCharType="separate"/>
      </w:r>
      <w:r>
        <w:fldChar w:fldCharType="begin"/>
      </w:r>
      <w:r>
        <w:instrText xml:space="preserve"> INCLUDEPICTURE  "https://msic-my.sharepoint.com/personal/olga_palova_ms-ic_cz/Documents/Plocha/RS/media/image2.jpeg" \* MERGEFORMATINET </w:instrText>
      </w:r>
      <w:r>
        <w:fldChar w:fldCharType="separate"/>
      </w:r>
      <w:r>
        <w:pict w14:anchorId="5D3DBEBD">
          <v:shape id="_x0000_i1026" type="#_x0000_t75" style="width:51.75pt;height:35.25pt">
            <v:imagedata r:id="rId10" r:href="rId11"/>
          </v:shape>
        </w:pict>
      </w:r>
      <w:r>
        <w:fldChar w:fldCharType="end"/>
      </w:r>
      <w:r>
        <w:fldChar w:fldCharType="end"/>
      </w:r>
    </w:p>
    <w:p w14:paraId="5D3DBE7E" w14:textId="77777777" w:rsidR="00F158F8" w:rsidRDefault="00000000">
      <w:pPr>
        <w:pStyle w:val="Heading20"/>
        <w:framePr w:w="2030" w:h="634" w:hRule="exact" w:wrap="none" w:vAnchor="page" w:hAnchor="page" w:x="4476" w:y="15196"/>
        <w:shd w:val="clear" w:color="auto" w:fill="auto"/>
        <w:spacing w:before="0"/>
      </w:pPr>
      <w:bookmarkStart w:id="7" w:name="bookmark7"/>
      <w:r>
        <w:rPr>
          <w:rStyle w:val="Heading21"/>
          <w:b/>
          <w:bCs/>
        </w:rPr>
        <w:t>Spolufinancováno Evropskou unií</w:t>
      </w:r>
      <w:bookmarkEnd w:id="7"/>
    </w:p>
    <w:p w14:paraId="5D3DBE7F" w14:textId="77777777" w:rsidR="00F158F8" w:rsidRDefault="00000000">
      <w:pPr>
        <w:framePr w:wrap="none" w:vAnchor="page" w:hAnchor="page" w:x="6833" w:y="15205"/>
        <w:rPr>
          <w:sz w:val="2"/>
          <w:szCs w:val="2"/>
        </w:rPr>
      </w:pPr>
      <w:r>
        <w:fldChar w:fldCharType="begin"/>
      </w:r>
      <w:r>
        <w:instrText xml:space="preserve"> INCLUDEPICTURE  "https://msic-my.sharepoint.com/personal/olga_palova_ms-ic_cz/Documents/Plocha/RS/media/image3.jpeg" \* MERGEFORMATINET </w:instrText>
      </w:r>
      <w:r>
        <w:fldChar w:fldCharType="separate"/>
      </w:r>
      <w:r>
        <w:fldChar w:fldCharType="begin"/>
      </w:r>
      <w:r>
        <w:instrText xml:space="preserve"> INCLUDEPICTURE  "https://msic-my.sharepoint.com/personal/olga_palova_ms-ic_cz/Documents/Plocha/RS/media/image3.jpeg" \* MERGEFORMATINET </w:instrText>
      </w:r>
      <w:r>
        <w:fldChar w:fldCharType="separate"/>
      </w:r>
      <w:r>
        <w:pict w14:anchorId="5D3DBEBE">
          <v:shape id="_x0000_i1027" type="#_x0000_t75" style="width:60.75pt;height:29.25pt">
            <v:imagedata r:id="rId12" r:href="rId13"/>
          </v:shape>
        </w:pict>
      </w:r>
      <w:r>
        <w:fldChar w:fldCharType="end"/>
      </w:r>
      <w:r>
        <w:fldChar w:fldCharType="end"/>
      </w:r>
    </w:p>
    <w:p w14:paraId="5D3DBE80" w14:textId="77777777" w:rsidR="00F158F8" w:rsidRDefault="00000000">
      <w:pPr>
        <w:pStyle w:val="Headerorfooter0"/>
        <w:framePr w:wrap="none" w:vAnchor="page" w:hAnchor="page" w:x="5589" w:y="16196"/>
        <w:shd w:val="clear" w:color="auto" w:fill="auto"/>
      </w:pPr>
      <w:r>
        <w:t>3 z 6</w:t>
      </w:r>
    </w:p>
    <w:p w14:paraId="5D3DBE81" w14:textId="77777777" w:rsidR="00F158F8" w:rsidRDefault="00F158F8">
      <w:pPr>
        <w:rPr>
          <w:sz w:val="2"/>
          <w:szCs w:val="2"/>
        </w:rPr>
        <w:sectPr w:rsidR="00F158F8">
          <w:pgSz w:w="11900" w:h="16840"/>
          <w:pgMar w:top="360" w:right="360" w:bottom="360" w:left="360" w:header="0" w:footer="3" w:gutter="0"/>
          <w:cols w:space="720"/>
          <w:noEndnote/>
          <w:docGrid w:linePitch="360"/>
        </w:sectPr>
      </w:pPr>
    </w:p>
    <w:p w14:paraId="5D3DBE82" w14:textId="42A9424B" w:rsidR="00F158F8" w:rsidRDefault="00F158F8">
      <w:pPr>
        <w:pStyle w:val="Other0"/>
        <w:framePr w:wrap="none" w:vAnchor="page" w:hAnchor="page" w:x="1188" w:y="618"/>
        <w:shd w:val="clear" w:color="auto" w:fill="auto"/>
        <w:spacing w:line="200" w:lineRule="exact"/>
        <w:jc w:val="both"/>
      </w:pPr>
    </w:p>
    <w:p w14:paraId="5D3DBE83" w14:textId="77777777" w:rsidR="00F158F8" w:rsidRDefault="00000000" w:rsidP="006732D8">
      <w:pPr>
        <w:pStyle w:val="Bodytext20"/>
        <w:framePr w:w="9134" w:h="14370" w:hRule="exact" w:wrap="none" w:vAnchor="page" w:hAnchor="page" w:x="1051" w:y="811"/>
        <w:numPr>
          <w:ilvl w:val="0"/>
          <w:numId w:val="3"/>
        </w:numPr>
        <w:shd w:val="clear" w:color="auto" w:fill="auto"/>
        <w:tabs>
          <w:tab w:val="left" w:pos="733"/>
        </w:tabs>
        <w:spacing w:after="124" w:line="269" w:lineRule="exact"/>
        <w:ind w:left="760"/>
        <w:jc w:val="both"/>
      </w:pPr>
      <w:r>
        <w:t>Nabyvatel je oprávněn Aplikaci využívat výhradně pro své potřeby dle platných právních</w:t>
      </w:r>
      <w:r>
        <w:br/>
        <w:t>předpisů České republiky a Evropské Unie, zejména pak Nařízení Evropského parlamentu a</w:t>
      </w:r>
      <w:r>
        <w:br/>
        <w:t>Rady (EU) č. 2016/679, o ochraně fyzických osob v souvislosti se zpracováním osobních údajů</w:t>
      </w:r>
      <w:r>
        <w:br/>
        <w:t>a o volném pohybu těchto údajů (tzv. GDPR). Zejména tedy není oprávněn jakkoli získané údaje</w:t>
      </w:r>
      <w:r>
        <w:br/>
        <w:t>šířit či předávat třetím osobám. Nabyvatel prohlašuje, že pro nakládání s osobními údaji pro</w:t>
      </w:r>
      <w:r>
        <w:br/>
        <w:t>ním stanovený účel bude vždy disponovat příslušným právním titulem.</w:t>
      </w:r>
    </w:p>
    <w:p w14:paraId="5D3DBE84" w14:textId="77777777" w:rsidR="00F158F8" w:rsidRDefault="00000000" w:rsidP="006732D8">
      <w:pPr>
        <w:pStyle w:val="Bodytext20"/>
        <w:framePr w:w="9134" w:h="14370" w:hRule="exact" w:wrap="none" w:vAnchor="page" w:hAnchor="page" w:x="1051" w:y="811"/>
        <w:numPr>
          <w:ilvl w:val="0"/>
          <w:numId w:val="3"/>
        </w:numPr>
        <w:shd w:val="clear" w:color="auto" w:fill="auto"/>
        <w:tabs>
          <w:tab w:val="left" w:pos="733"/>
        </w:tabs>
        <w:spacing w:after="116" w:line="264" w:lineRule="exact"/>
        <w:ind w:left="760"/>
        <w:jc w:val="both"/>
      </w:pPr>
      <w:r>
        <w:t>Nabyvatel má právo užívat Aplikaci a data prostřednictvím Aplikace zobrazená pouze po dobu</w:t>
      </w:r>
      <w:r>
        <w:br/>
        <w:t>trvání a účinnosti této smlouvy. Nabyvatel není oprávněn poskytnout Aplikaci, její část, data</w:t>
      </w:r>
      <w:r>
        <w:br/>
        <w:t>prostřednictvím Aplikace zobrazená, či jejich část, třetí straně zdarma či za úplatu bez</w:t>
      </w:r>
      <w:r>
        <w:br/>
        <w:t>písemného souhlasu Dodavatele, a to pod smluvní pokutou ve výši desetinásobku jednorázové</w:t>
      </w:r>
      <w:r>
        <w:br/>
        <w:t>měsíční odměny za poskytování Licence a souvisejících služeb dle této smlouvy za každé takové</w:t>
      </w:r>
      <w:r>
        <w:br/>
        <w:t>poskytnutí. Uplatněním nároku na úhradu smluvní pokuty nezaniká nárok na náhradu škody</w:t>
      </w:r>
      <w:r>
        <w:br/>
        <w:t>Dodavatele.</w:t>
      </w:r>
    </w:p>
    <w:p w14:paraId="5D3DBE85" w14:textId="138748DC" w:rsidR="00F158F8" w:rsidRDefault="00000000" w:rsidP="006732D8">
      <w:pPr>
        <w:pStyle w:val="Bodytext20"/>
        <w:framePr w:w="9134" w:h="14370" w:hRule="exact" w:wrap="none" w:vAnchor="page" w:hAnchor="page" w:x="1051" w:y="811"/>
        <w:numPr>
          <w:ilvl w:val="0"/>
          <w:numId w:val="3"/>
        </w:numPr>
        <w:shd w:val="clear" w:color="auto" w:fill="auto"/>
        <w:tabs>
          <w:tab w:val="left" w:pos="733"/>
        </w:tabs>
        <w:spacing w:after="120" w:line="269" w:lineRule="exact"/>
        <w:ind w:left="760"/>
        <w:jc w:val="both"/>
      </w:pPr>
      <w:r>
        <w:t>Smluvní pokuta dle předchozího odstavce tohoto článku této smlouvy je splatná do 15, slovy</w:t>
      </w:r>
      <w:r>
        <w:br/>
        <w:t>patnácti, dní ode dne doručení výzvy k</w:t>
      </w:r>
      <w:r w:rsidR="00192045">
        <w:t xml:space="preserve"> </w:t>
      </w:r>
      <w:r>
        <w:t>její úhradě Nabyvateli Dodavatelem.</w:t>
      </w:r>
    </w:p>
    <w:p w14:paraId="5D3DBE86" w14:textId="77777777" w:rsidR="00F158F8" w:rsidRDefault="00000000" w:rsidP="006732D8">
      <w:pPr>
        <w:pStyle w:val="Bodytext20"/>
        <w:framePr w:w="9134" w:h="14370" w:hRule="exact" w:wrap="none" w:vAnchor="page" w:hAnchor="page" w:x="1051" w:y="811"/>
        <w:numPr>
          <w:ilvl w:val="0"/>
          <w:numId w:val="3"/>
        </w:numPr>
        <w:shd w:val="clear" w:color="auto" w:fill="auto"/>
        <w:tabs>
          <w:tab w:val="left" w:pos="733"/>
        </w:tabs>
        <w:spacing w:after="436" w:line="269" w:lineRule="exact"/>
        <w:ind w:left="760"/>
        <w:jc w:val="both"/>
      </w:pPr>
      <w:r>
        <w:t>Dodavatel nenese žádnou odpovědnost za případné škody způsobené Nabyvateli použitím</w:t>
      </w:r>
      <w:r>
        <w:br/>
        <w:t>Aplikace, vadami Aplikace či v důsledku použití dat získaných s použitím Aplikace anebo jejich</w:t>
      </w:r>
      <w:r>
        <w:br/>
        <w:t>vad.</w:t>
      </w:r>
    </w:p>
    <w:p w14:paraId="5D3DBE87" w14:textId="77777777" w:rsidR="00F158F8" w:rsidRDefault="00000000" w:rsidP="006732D8">
      <w:pPr>
        <w:pStyle w:val="Heading30"/>
        <w:framePr w:w="9134" w:h="14370" w:hRule="exact" w:wrap="none" w:vAnchor="page" w:hAnchor="page" w:x="1051" w:y="811"/>
        <w:numPr>
          <w:ilvl w:val="0"/>
          <w:numId w:val="1"/>
        </w:numPr>
        <w:shd w:val="clear" w:color="auto" w:fill="auto"/>
        <w:tabs>
          <w:tab w:val="left" w:pos="3690"/>
        </w:tabs>
        <w:spacing w:before="0" w:after="364"/>
        <w:ind w:left="3320" w:firstLine="0"/>
      </w:pPr>
      <w:bookmarkStart w:id="8" w:name="bookmark8"/>
      <w:r>
        <w:t>Internetové úložiště</w:t>
      </w:r>
      <w:bookmarkEnd w:id="8"/>
    </w:p>
    <w:p w14:paraId="5D3DBE88" w14:textId="77777777" w:rsidR="00F158F8" w:rsidRDefault="00000000" w:rsidP="006732D8">
      <w:pPr>
        <w:pStyle w:val="Bodytext20"/>
        <w:framePr w:w="9134" w:h="14370" w:hRule="exact" w:wrap="none" w:vAnchor="page" w:hAnchor="page" w:x="1051" w:y="811"/>
        <w:numPr>
          <w:ilvl w:val="1"/>
          <w:numId w:val="1"/>
        </w:numPr>
        <w:shd w:val="clear" w:color="auto" w:fill="auto"/>
        <w:tabs>
          <w:tab w:val="left" w:pos="733"/>
        </w:tabs>
        <w:spacing w:after="404" w:line="269" w:lineRule="exact"/>
        <w:ind w:left="760" w:hanging="580"/>
        <w:jc w:val="left"/>
      </w:pPr>
      <w:r>
        <w:t>Dodavatel touto smlouvou poskytuje Nabyvateli služby spočívající v užívání internetového</w:t>
      </w:r>
      <w:r>
        <w:br/>
        <w:t>úložiště o velikosti 5 GB umístěného na serveru vlastněném a provozovaném Dodavatelem,</w:t>
      </w:r>
      <w:r>
        <w:br/>
        <w:t>přičemž tato služba je nedílnou součástí způsobu využití Aplikace.</w:t>
      </w:r>
    </w:p>
    <w:p w14:paraId="5D3DBE89" w14:textId="77777777" w:rsidR="00F158F8" w:rsidRDefault="00000000" w:rsidP="006732D8">
      <w:pPr>
        <w:pStyle w:val="Bodytext20"/>
        <w:framePr w:w="9134" w:h="14370" w:hRule="exact" w:wrap="none" w:vAnchor="page" w:hAnchor="page" w:x="1051" w:y="811"/>
        <w:numPr>
          <w:ilvl w:val="1"/>
          <w:numId w:val="1"/>
        </w:numPr>
        <w:shd w:val="clear" w:color="auto" w:fill="auto"/>
        <w:tabs>
          <w:tab w:val="left" w:pos="733"/>
        </w:tabs>
        <w:spacing w:after="400" w:line="264" w:lineRule="exact"/>
        <w:ind w:left="760" w:hanging="580"/>
        <w:jc w:val="left"/>
      </w:pPr>
      <w:r>
        <w:t>Nabyvateli, jako uživateli Aplikace, Aplikace umožní stáhnout na jeho přání a projevem vůle</w:t>
      </w:r>
      <w:r>
        <w:br/>
        <w:t>Nabyvatele formou nabídky v rozhraní Aplikace, informace (databáze) dostupné z veřejných</w:t>
      </w:r>
      <w:r>
        <w:br/>
        <w:t>zdrojů a veřejně přístupných rejstříků fyzických a právnických osob (popřípadě dostupné ze</w:t>
      </w:r>
      <w:r>
        <w:br/>
        <w:t>zpoplatněných rejstříků provozovaných třetími osobami), a to na internetové úložiště</w:t>
      </w:r>
      <w:r>
        <w:br/>
        <w:t>poskytované k užívání Nabyvateli Dodavatelem. Jiné informace než ty, jejichž stažení mu</w:t>
      </w:r>
      <w:r>
        <w:br/>
        <w:t>umožní Aplikace a zároveň příslušné platné právní předpisy, není Nabyvatel oprávněn do</w:t>
      </w:r>
      <w:r>
        <w:br/>
        <w:t>internetové úložiště umístit.</w:t>
      </w:r>
    </w:p>
    <w:p w14:paraId="5D3DBE8A" w14:textId="77777777" w:rsidR="00F158F8" w:rsidRDefault="00000000" w:rsidP="006732D8">
      <w:pPr>
        <w:pStyle w:val="Bodytext20"/>
        <w:framePr w:w="9134" w:h="14370" w:hRule="exact" w:wrap="none" w:vAnchor="page" w:hAnchor="page" w:x="1051" w:y="811"/>
        <w:numPr>
          <w:ilvl w:val="1"/>
          <w:numId w:val="1"/>
        </w:numPr>
        <w:shd w:val="clear" w:color="auto" w:fill="auto"/>
        <w:tabs>
          <w:tab w:val="left" w:pos="733"/>
        </w:tabs>
        <w:spacing w:after="152" w:line="264" w:lineRule="exact"/>
        <w:ind w:left="760" w:hanging="580"/>
        <w:jc w:val="left"/>
      </w:pPr>
      <w:r>
        <w:t>Dodavatel nemá samostatný přístup k datům umístěným Nabyvatelem do internetového</w:t>
      </w:r>
      <w:r>
        <w:br/>
        <w:t>úložiště. Dodavatel je oprávněn využít svého administrativního přístupu na server, na němž je</w:t>
      </w:r>
      <w:r>
        <w:br/>
        <w:t>internetové úložiště umístěno pouze dle výslovného pokynu Nabyvatele, a to výlučně za</w:t>
      </w:r>
      <w:r>
        <w:br/>
        <w:t>účelem technické údržby serveru, popřípadě za účelem plnění povinností dle této smlouvy, tj.</w:t>
      </w:r>
      <w:r>
        <w:br/>
        <w:t>za účelem zajištění neomezeného využívání určeného internetového úložiště Nabyvatelem.</w:t>
      </w:r>
    </w:p>
    <w:p w14:paraId="5D3DBE8B" w14:textId="77777777" w:rsidR="00F158F8" w:rsidRDefault="00000000" w:rsidP="006732D8">
      <w:pPr>
        <w:pStyle w:val="Heading30"/>
        <w:framePr w:w="9134" w:h="14370" w:hRule="exact" w:wrap="none" w:vAnchor="page" w:hAnchor="page" w:x="1051" w:y="811"/>
        <w:numPr>
          <w:ilvl w:val="0"/>
          <w:numId w:val="1"/>
        </w:numPr>
        <w:shd w:val="clear" w:color="auto" w:fill="auto"/>
        <w:tabs>
          <w:tab w:val="left" w:pos="4008"/>
        </w:tabs>
        <w:spacing w:before="0" w:after="364"/>
        <w:ind w:left="3600" w:firstLine="0"/>
      </w:pPr>
      <w:bookmarkStart w:id="9" w:name="bookmark9"/>
      <w:r>
        <w:t>Odměna za poskytnutí Licence</w:t>
      </w:r>
      <w:bookmarkEnd w:id="9"/>
    </w:p>
    <w:p w14:paraId="5D3DBE8C" w14:textId="77777777" w:rsidR="00F158F8" w:rsidRDefault="00000000" w:rsidP="006732D8">
      <w:pPr>
        <w:pStyle w:val="Bodytext20"/>
        <w:framePr w:w="9134" w:h="14370" w:hRule="exact" w:wrap="none" w:vAnchor="page" w:hAnchor="page" w:x="1051" w:y="811"/>
        <w:numPr>
          <w:ilvl w:val="1"/>
          <w:numId w:val="1"/>
        </w:numPr>
        <w:shd w:val="clear" w:color="auto" w:fill="auto"/>
        <w:tabs>
          <w:tab w:val="left" w:pos="733"/>
        </w:tabs>
        <w:spacing w:after="156" w:line="269" w:lineRule="exact"/>
        <w:ind w:left="760"/>
        <w:jc w:val="both"/>
      </w:pPr>
      <w:r>
        <w:t xml:space="preserve">Celková výše měsíční odměny za 1 licenci za monitoring: </w:t>
      </w:r>
      <w:proofErr w:type="gramStart"/>
      <w:r>
        <w:t>12.400,-</w:t>
      </w:r>
      <w:proofErr w:type="gramEnd"/>
      <w:r>
        <w:t xml:space="preserve"> Kč bez DPH (slovy</w:t>
      </w:r>
      <w:r>
        <w:br/>
      </w:r>
      <w:proofErr w:type="spellStart"/>
      <w:r>
        <w:t>dvanácttisícčtyřista</w:t>
      </w:r>
      <w:proofErr w:type="spellEnd"/>
      <w:r>
        <w:t xml:space="preserve"> korun českých)</w:t>
      </w:r>
    </w:p>
    <w:p w14:paraId="5D3DBE8D" w14:textId="77777777" w:rsidR="00F158F8" w:rsidRDefault="00000000" w:rsidP="006732D8">
      <w:pPr>
        <w:pStyle w:val="Bodytext20"/>
        <w:framePr w:w="9134" w:h="14370" w:hRule="exact" w:wrap="none" w:vAnchor="page" w:hAnchor="page" w:x="1051" w:y="811"/>
        <w:numPr>
          <w:ilvl w:val="1"/>
          <w:numId w:val="1"/>
        </w:numPr>
        <w:shd w:val="clear" w:color="auto" w:fill="auto"/>
        <w:tabs>
          <w:tab w:val="left" w:pos="733"/>
        </w:tabs>
        <w:spacing w:after="84"/>
        <w:ind w:left="760"/>
        <w:jc w:val="both"/>
      </w:pPr>
      <w:r>
        <w:t xml:space="preserve">Faktury budou odesílány elektronicky na email: </w:t>
      </w:r>
      <w:hyperlink r:id="rId14" w:history="1">
        <w:r>
          <w:rPr>
            <w:lang w:val="en-US" w:eastAsia="en-US" w:bidi="en-US"/>
          </w:rPr>
          <w:t>fakturace@ms-ic.cz</w:t>
        </w:r>
      </w:hyperlink>
    </w:p>
    <w:p w14:paraId="5D3DBE8E" w14:textId="77777777" w:rsidR="00F158F8" w:rsidRDefault="00000000" w:rsidP="006732D8">
      <w:pPr>
        <w:pStyle w:val="Bodytext20"/>
        <w:framePr w:w="9134" w:h="14370" w:hRule="exact" w:wrap="none" w:vAnchor="page" w:hAnchor="page" w:x="1051" w:y="811"/>
        <w:numPr>
          <w:ilvl w:val="1"/>
          <w:numId w:val="1"/>
        </w:numPr>
        <w:shd w:val="clear" w:color="auto" w:fill="auto"/>
        <w:tabs>
          <w:tab w:val="left" w:pos="733"/>
        </w:tabs>
        <w:spacing w:after="0" w:line="269" w:lineRule="exact"/>
        <w:ind w:left="760"/>
        <w:jc w:val="both"/>
      </w:pPr>
      <w:r>
        <w:t xml:space="preserve">Na fakturách bude uvedena věta „Výdaje budou hrazeny v rámci projektu </w:t>
      </w:r>
      <w:r>
        <w:rPr>
          <w:lang w:val="de-DE" w:eastAsia="de-DE" w:bidi="de-DE"/>
        </w:rPr>
        <w:t xml:space="preserve">„Smart </w:t>
      </w:r>
      <w:r>
        <w:t>Akcelerátor</w:t>
      </w:r>
    </w:p>
    <w:p w14:paraId="5D3DBE8F" w14:textId="77777777" w:rsidR="00F158F8" w:rsidRDefault="00000000" w:rsidP="006732D8">
      <w:pPr>
        <w:pStyle w:val="Bodytext20"/>
        <w:framePr w:w="9134" w:h="14370" w:hRule="exact" w:wrap="none" w:vAnchor="page" w:hAnchor="page" w:x="1051" w:y="811"/>
        <w:shd w:val="clear" w:color="auto" w:fill="auto"/>
        <w:tabs>
          <w:tab w:val="left" w:pos="733"/>
        </w:tabs>
        <w:spacing w:after="385" w:line="269" w:lineRule="exact"/>
        <w:ind w:left="760" w:right="3873" w:firstLine="0"/>
        <w:jc w:val="both"/>
      </w:pPr>
      <w:r>
        <w:t xml:space="preserve">MSK", </w:t>
      </w:r>
      <w:proofErr w:type="spellStart"/>
      <w:r>
        <w:t>reg</w:t>
      </w:r>
      <w:proofErr w:type="spellEnd"/>
      <w:r>
        <w:t>. č. CZ.02.01.02/00/22_009/0008169".</w:t>
      </w:r>
    </w:p>
    <w:p w14:paraId="5D3DBE90" w14:textId="77777777" w:rsidR="00F158F8" w:rsidRDefault="00000000" w:rsidP="006732D8">
      <w:pPr>
        <w:pStyle w:val="Heading20"/>
        <w:framePr w:w="9134" w:h="14370" w:hRule="exact" w:wrap="none" w:vAnchor="page" w:hAnchor="page" w:x="1051" w:y="811"/>
        <w:shd w:val="clear" w:color="auto" w:fill="auto"/>
        <w:spacing w:before="0"/>
        <w:ind w:left="3245"/>
        <w:jc w:val="left"/>
      </w:pPr>
      <w:bookmarkStart w:id="10" w:name="bookmark10"/>
      <w:r>
        <w:rPr>
          <w:rStyle w:val="Heading21"/>
          <w:b/>
          <w:bCs/>
        </w:rPr>
        <w:t>Spolufinancováno</w:t>
      </w:r>
      <w:r>
        <w:rPr>
          <w:rStyle w:val="Heading21"/>
          <w:b/>
          <w:bCs/>
        </w:rPr>
        <w:br/>
        <w:t>Evropskou unií</w:t>
      </w:r>
      <w:bookmarkEnd w:id="10"/>
    </w:p>
    <w:p w14:paraId="5D3DBE91" w14:textId="77777777" w:rsidR="00F158F8" w:rsidRDefault="00000000">
      <w:pPr>
        <w:framePr w:wrap="none" w:vAnchor="page" w:hAnchor="page" w:x="3127" w:y="15263"/>
        <w:rPr>
          <w:sz w:val="2"/>
          <w:szCs w:val="2"/>
        </w:rPr>
      </w:pPr>
      <w:r>
        <w:fldChar w:fldCharType="begin"/>
      </w:r>
      <w:r>
        <w:instrText xml:space="preserve"> INCLUDEPICTURE  "https://msic-my.sharepoint.com/personal/olga_palova_ms-ic_cz/Documents/Plocha/RS/media/image4.jpeg" \* MERGEFORMATINET </w:instrText>
      </w:r>
      <w:r>
        <w:fldChar w:fldCharType="separate"/>
      </w:r>
      <w:r>
        <w:fldChar w:fldCharType="begin"/>
      </w:r>
      <w:r>
        <w:instrText xml:space="preserve"> INCLUDEPICTURE  "https://msic-my.sharepoint.com/personal/olga_palova_ms-ic_cz/Documents/Plocha/RS/media/image4.jpeg" \* MERGEFORMATINET </w:instrText>
      </w:r>
      <w:r>
        <w:fldChar w:fldCharType="separate"/>
      </w:r>
      <w:r>
        <w:pict w14:anchorId="5D3DBEBF">
          <v:shape id="_x0000_i1028" type="#_x0000_t75" style="width:53.25pt;height:36pt">
            <v:imagedata r:id="rId15" r:href="rId16"/>
          </v:shape>
        </w:pict>
      </w:r>
      <w:r>
        <w:fldChar w:fldCharType="end"/>
      </w:r>
      <w:r>
        <w:fldChar w:fldCharType="end"/>
      </w:r>
    </w:p>
    <w:p w14:paraId="5D3DBE92" w14:textId="77777777" w:rsidR="00F158F8" w:rsidRDefault="00000000">
      <w:pPr>
        <w:framePr w:wrap="none" w:vAnchor="page" w:hAnchor="page" w:x="6660" w:y="15258"/>
        <w:rPr>
          <w:sz w:val="2"/>
          <w:szCs w:val="2"/>
        </w:rPr>
      </w:pPr>
      <w:r>
        <w:fldChar w:fldCharType="begin"/>
      </w:r>
      <w:r>
        <w:instrText xml:space="preserve"> INCLUDEPICTURE  "https://msic-my.sharepoint.com/personal/olga_palova_ms-ic_cz/Documents/Plocha/RS/media/image5.jpeg" \* MERGEFORMATINET </w:instrText>
      </w:r>
      <w:r>
        <w:fldChar w:fldCharType="separate"/>
      </w:r>
      <w:r>
        <w:fldChar w:fldCharType="begin"/>
      </w:r>
      <w:r>
        <w:instrText xml:space="preserve"> INCLUDEPICTURE  "https://msic-my.sharepoint.com/personal/olga_palova_ms-ic_cz/Documents/Plocha/RS/media/image5.jpeg" \* MERGEFORMATINET </w:instrText>
      </w:r>
      <w:r>
        <w:fldChar w:fldCharType="separate"/>
      </w:r>
      <w:r>
        <w:pict w14:anchorId="5D3DBEC0">
          <v:shape id="_x0000_i1029" type="#_x0000_t75" style="width:69.75pt;height:36pt">
            <v:imagedata r:id="rId17" r:href="rId18"/>
          </v:shape>
        </w:pict>
      </w:r>
      <w:r>
        <w:fldChar w:fldCharType="end"/>
      </w:r>
      <w:r>
        <w:fldChar w:fldCharType="end"/>
      </w:r>
    </w:p>
    <w:p w14:paraId="5D3DBE93" w14:textId="77777777" w:rsidR="00F158F8" w:rsidRDefault="00000000">
      <w:pPr>
        <w:pStyle w:val="Headerorfooter0"/>
        <w:framePr w:wrap="none" w:vAnchor="page" w:hAnchor="page" w:x="5421" w:y="16264"/>
        <w:shd w:val="clear" w:color="auto" w:fill="auto"/>
      </w:pPr>
      <w:r>
        <w:t>4 z 6</w:t>
      </w:r>
    </w:p>
    <w:p w14:paraId="5D3DBE94" w14:textId="77777777" w:rsidR="00F158F8" w:rsidRDefault="00F158F8">
      <w:pPr>
        <w:rPr>
          <w:sz w:val="2"/>
          <w:szCs w:val="2"/>
        </w:rPr>
        <w:sectPr w:rsidR="00F158F8">
          <w:pgSz w:w="11900" w:h="16840"/>
          <w:pgMar w:top="360" w:right="360" w:bottom="360" w:left="360" w:header="0" w:footer="3" w:gutter="0"/>
          <w:cols w:space="720"/>
          <w:noEndnote/>
          <w:docGrid w:linePitch="360"/>
        </w:sectPr>
      </w:pPr>
    </w:p>
    <w:p w14:paraId="5D3DBE96" w14:textId="77777777" w:rsidR="00F158F8" w:rsidRDefault="00000000">
      <w:pPr>
        <w:pStyle w:val="Bodytext20"/>
        <w:framePr w:w="9533" w:h="13599" w:hRule="exact" w:wrap="none" w:vAnchor="page" w:hAnchor="page" w:x="873" w:y="460"/>
        <w:numPr>
          <w:ilvl w:val="1"/>
          <w:numId w:val="1"/>
        </w:numPr>
        <w:shd w:val="clear" w:color="auto" w:fill="auto"/>
        <w:tabs>
          <w:tab w:val="left" w:pos="1145"/>
        </w:tabs>
        <w:spacing w:after="104"/>
        <w:ind w:left="1140" w:hanging="720"/>
        <w:jc w:val="both"/>
      </w:pPr>
      <w:r>
        <w:lastRenderedPageBreak/>
        <w:t>K odměně dle čl. 5.1 bude připočtena DPH v zákonné výši.</w:t>
      </w:r>
    </w:p>
    <w:p w14:paraId="5D3DBE97" w14:textId="77777777" w:rsidR="00F158F8" w:rsidRDefault="00000000">
      <w:pPr>
        <w:pStyle w:val="Bodytext20"/>
        <w:framePr w:w="9533" w:h="13599" w:hRule="exact" w:wrap="none" w:vAnchor="page" w:hAnchor="page" w:x="873" w:y="460"/>
        <w:numPr>
          <w:ilvl w:val="1"/>
          <w:numId w:val="1"/>
        </w:numPr>
        <w:shd w:val="clear" w:color="auto" w:fill="auto"/>
        <w:tabs>
          <w:tab w:val="left" w:pos="1145"/>
        </w:tabs>
        <w:spacing w:after="396" w:line="269" w:lineRule="exact"/>
        <w:ind w:left="1140" w:hanging="720"/>
        <w:jc w:val="both"/>
      </w:pPr>
      <w:r>
        <w:t>Smluvní strany sjednaly, že Nabyvatel uhradí Poskytovateli odměnu za čerpání služby a příslušnou DPH vždy měsíčně na základě daňového dokladu se splatností 21 kalendářních dnů ode dne jejich doručení, vystavených po uzavření této smlouvy, a to bezhotovostním převodem na bankovní účet uvedený na příslušném dokladu vystaveném Poskytovatelem.</w:t>
      </w:r>
    </w:p>
    <w:p w14:paraId="5D3DBE98" w14:textId="77777777" w:rsidR="00F158F8" w:rsidRDefault="00000000">
      <w:pPr>
        <w:pStyle w:val="Heading30"/>
        <w:framePr w:w="9533" w:h="13599" w:hRule="exact" w:wrap="none" w:vAnchor="page" w:hAnchor="page" w:x="873" w:y="460"/>
        <w:numPr>
          <w:ilvl w:val="0"/>
          <w:numId w:val="1"/>
        </w:numPr>
        <w:shd w:val="clear" w:color="auto" w:fill="auto"/>
        <w:tabs>
          <w:tab w:val="left" w:pos="4105"/>
        </w:tabs>
        <w:spacing w:before="0" w:after="104"/>
        <w:ind w:left="3740" w:firstLine="0"/>
      </w:pPr>
      <w:bookmarkStart w:id="11" w:name="bookmark12"/>
      <w:r>
        <w:t>Platební podmínky</w:t>
      </w:r>
      <w:bookmarkEnd w:id="11"/>
    </w:p>
    <w:p w14:paraId="5D3DBE99" w14:textId="77777777" w:rsidR="00F158F8" w:rsidRDefault="00000000">
      <w:pPr>
        <w:pStyle w:val="Bodytext20"/>
        <w:framePr w:w="9533" w:h="13599" w:hRule="exact" w:wrap="none" w:vAnchor="page" w:hAnchor="page" w:x="873" w:y="460"/>
        <w:numPr>
          <w:ilvl w:val="1"/>
          <w:numId w:val="1"/>
        </w:numPr>
        <w:shd w:val="clear" w:color="auto" w:fill="auto"/>
        <w:tabs>
          <w:tab w:val="left" w:pos="1145"/>
        </w:tabs>
        <w:spacing w:after="140" w:line="269" w:lineRule="exact"/>
        <w:ind w:left="1140" w:hanging="720"/>
        <w:jc w:val="both"/>
      </w:pPr>
      <w:r>
        <w:t xml:space="preserve">Při prodlení Nabyvatele s úhradou faktury se sjednává smluvní pokuta ve výši 0,25 % z dlužné částky za každý den prodlení. Smluvní pokuta je splatná do 15 </w:t>
      </w:r>
      <w:r>
        <w:rPr>
          <w:rStyle w:val="Bodytext2Italic"/>
        </w:rPr>
        <w:t>(slovy patnácti dní)</w:t>
      </w:r>
      <w:r>
        <w:t xml:space="preserve"> ode dne doručení výzvy k úhradě této smluvní pokuty Nabyvateli Dodavatelem. V případě prodlení Nabyvatele s úhradou faktury překračující 14 kalendářních dnů má Dodavatel nárok na pozastavení přístupu Nabyvatele k funkcím Aplikace do doby úhrady dlužné částky Nabyvatelem, aniž by tím byl porušen nárok Dodavatele na odměnu, a to bez nároku Nabyvatele na náhradu škody či slevu z odměny dle této smlouvy za období, po které byla aplikace pozastavena.</w:t>
      </w:r>
    </w:p>
    <w:p w14:paraId="5D3DBE9A" w14:textId="77777777" w:rsidR="00F158F8" w:rsidRDefault="00000000">
      <w:pPr>
        <w:pStyle w:val="Bodytext20"/>
        <w:framePr w:w="9533" w:h="13599" w:hRule="exact" w:wrap="none" w:vAnchor="page" w:hAnchor="page" w:x="873" w:y="460"/>
        <w:numPr>
          <w:ilvl w:val="1"/>
          <w:numId w:val="1"/>
        </w:numPr>
        <w:shd w:val="clear" w:color="auto" w:fill="auto"/>
        <w:tabs>
          <w:tab w:val="left" w:pos="1145"/>
        </w:tabs>
        <w:spacing w:after="140" w:line="269" w:lineRule="exact"/>
        <w:ind w:left="1140" w:hanging="720"/>
        <w:jc w:val="both"/>
      </w:pPr>
      <w:r>
        <w:t>Trvá-li čerpání služby více než dvanáct měsíců,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posledních měsíců proti průměru dvanácti předchozích měsíců. Míra roční inflace bude stanovena na základě údajů zveřejněných Českým statistickým úřadem.</w:t>
      </w:r>
    </w:p>
    <w:p w14:paraId="5D3DBE9B" w14:textId="77777777" w:rsidR="00F158F8" w:rsidRDefault="00000000">
      <w:pPr>
        <w:pStyle w:val="Bodytext20"/>
        <w:framePr w:w="9533" w:h="13599" w:hRule="exact" w:wrap="none" w:vAnchor="page" w:hAnchor="page" w:x="873" w:y="460"/>
        <w:numPr>
          <w:ilvl w:val="1"/>
          <w:numId w:val="1"/>
        </w:numPr>
        <w:shd w:val="clear" w:color="auto" w:fill="auto"/>
        <w:tabs>
          <w:tab w:val="left" w:pos="1145"/>
        </w:tabs>
        <w:spacing w:after="396" w:line="269" w:lineRule="exact"/>
        <w:ind w:left="1140" w:hanging="720"/>
        <w:jc w:val="left"/>
      </w:pPr>
      <w:r>
        <w:t>Dodavatel se zavazuje,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června 2014, o omezujících opatřeních vzhledem k činnostem Ruska destabilizujícím situaci na Ukrajině, ve znění nařízení Rady (EU) č. 2022/578 ze dne 4. dubna 2022 v souvislosti s konfliktem na Ukrajině nebo v jejich prospěch. Dodavatel se zavazuje, že jakoukoli změnu skutečností, která bude mít vliv na skutečnosti dle tohoto odstavce, dodavatel oznámí písemně objednateli do 5 pracovních dnů od okamžiku, kdy se o této skutečnosti dozví.</w:t>
      </w:r>
    </w:p>
    <w:p w14:paraId="5D3DBE9C" w14:textId="77777777" w:rsidR="00F158F8" w:rsidRDefault="00000000">
      <w:pPr>
        <w:pStyle w:val="Heading30"/>
        <w:framePr w:w="9533" w:h="13599" w:hRule="exact" w:wrap="none" w:vAnchor="page" w:hAnchor="page" w:x="873" w:y="460"/>
        <w:numPr>
          <w:ilvl w:val="0"/>
          <w:numId w:val="1"/>
        </w:numPr>
        <w:shd w:val="clear" w:color="auto" w:fill="auto"/>
        <w:tabs>
          <w:tab w:val="left" w:pos="4250"/>
        </w:tabs>
        <w:spacing w:before="0" w:after="140"/>
        <w:ind w:left="3900" w:firstLine="0"/>
      </w:pPr>
      <w:bookmarkStart w:id="12" w:name="bookmark13"/>
      <w:r>
        <w:t>Trvání smlouvy</w:t>
      </w:r>
      <w:bookmarkEnd w:id="12"/>
    </w:p>
    <w:p w14:paraId="5D3DBE9D" w14:textId="77777777" w:rsidR="00F158F8" w:rsidRDefault="00000000">
      <w:pPr>
        <w:pStyle w:val="Heading30"/>
        <w:framePr w:w="9533" w:h="13599" w:hRule="exact" w:wrap="none" w:vAnchor="page" w:hAnchor="page" w:x="873" w:y="460"/>
        <w:numPr>
          <w:ilvl w:val="1"/>
          <w:numId w:val="1"/>
        </w:numPr>
        <w:shd w:val="clear" w:color="auto" w:fill="auto"/>
        <w:tabs>
          <w:tab w:val="left" w:pos="1145"/>
        </w:tabs>
        <w:spacing w:before="0" w:after="108"/>
        <w:ind w:left="1140"/>
        <w:jc w:val="both"/>
      </w:pPr>
      <w:bookmarkStart w:id="13" w:name="bookmark14"/>
      <w:r>
        <w:t>Tato smlouva se uzavírá na dobu určitou a to od 1.9.2023 do 31.12.2026.</w:t>
      </w:r>
      <w:bookmarkEnd w:id="13"/>
    </w:p>
    <w:p w14:paraId="5D3DBE9E" w14:textId="77777777" w:rsidR="00F158F8" w:rsidRDefault="00000000">
      <w:pPr>
        <w:pStyle w:val="Bodytext20"/>
        <w:framePr w:w="9533" w:h="13599" w:hRule="exact" w:wrap="none" w:vAnchor="page" w:hAnchor="page" w:x="873" w:y="460"/>
        <w:numPr>
          <w:ilvl w:val="1"/>
          <w:numId w:val="1"/>
        </w:numPr>
        <w:shd w:val="clear" w:color="auto" w:fill="auto"/>
        <w:tabs>
          <w:tab w:val="left" w:pos="1145"/>
        </w:tabs>
        <w:spacing w:after="140" w:line="264" w:lineRule="exact"/>
        <w:ind w:left="1140" w:hanging="720"/>
        <w:jc w:val="both"/>
      </w:pPr>
      <w:r>
        <w:t>Před koncem sjednané doby trvání může Dodavatel Nabyvateli zaslat návrh na prodloužení trvání této smlouvy, a to v podobě faktury na úhradu odměny na další smluvní období anebo nabídky na prodloužení smlouvy. V případě uhrazení jakékoliv faktury za další smluvní období anebo vyjádření souhlasu Nabyvatele s prodloužením smlouvy se trvání této smlouvy prodlužuje na další 1 rok. Nebude-li faktura uhrazena anebo nabídka přijata, smlouva uplynutím sjednané doby trvání zaniká.</w:t>
      </w:r>
    </w:p>
    <w:p w14:paraId="5D3DBE9F" w14:textId="77777777" w:rsidR="00F158F8" w:rsidRDefault="00000000">
      <w:pPr>
        <w:pStyle w:val="Bodytext20"/>
        <w:framePr w:w="9533" w:h="13599" w:hRule="exact" w:wrap="none" w:vAnchor="page" w:hAnchor="page" w:x="873" w:y="460"/>
        <w:numPr>
          <w:ilvl w:val="1"/>
          <w:numId w:val="1"/>
        </w:numPr>
        <w:shd w:val="clear" w:color="auto" w:fill="auto"/>
        <w:tabs>
          <w:tab w:val="left" w:pos="1145"/>
        </w:tabs>
        <w:spacing w:after="0" w:line="264" w:lineRule="exact"/>
        <w:ind w:left="1140" w:hanging="720"/>
        <w:jc w:val="both"/>
      </w:pPr>
      <w:r>
        <w:t>Faktura a/nebo nabídka podle čl. 6.2 může být zaslána písemně nebo elektronicky. Způsobem uvedeným v čl. 6.2 může být trvání smlouvy prodlouženo i opakovaně. Případné výhrady či protinávrhy Nabyvatele při odsouhlasování prodloužení smlouvy musí být výslovně odsouhlaseny Dodavatelem, jinak se k nim nepřihlíží.</w:t>
      </w:r>
    </w:p>
    <w:p w14:paraId="5D3DBEA0" w14:textId="657AD389" w:rsidR="00F158F8" w:rsidRDefault="00F158F8">
      <w:pPr>
        <w:pStyle w:val="Bodytext40"/>
        <w:framePr w:h="813" w:wrap="around" w:vAnchor="page" w:hAnchor="page" w:x="3204" w:y="15152"/>
        <w:shd w:val="clear" w:color="auto" w:fill="auto"/>
        <w:spacing w:line="677" w:lineRule="exact"/>
      </w:pPr>
    </w:p>
    <w:p w14:paraId="5D3DBEA1" w14:textId="77777777" w:rsidR="00F158F8" w:rsidRDefault="00000000">
      <w:pPr>
        <w:pStyle w:val="Bodytext40"/>
        <w:framePr w:w="9533" w:h="749" w:hRule="exact" w:wrap="none" w:vAnchor="page" w:hAnchor="page" w:x="873" w:y="15191"/>
        <w:shd w:val="clear" w:color="auto" w:fill="auto"/>
        <w:spacing w:before="0" w:line="288" w:lineRule="exact"/>
        <w:ind w:left="3461" w:right="3897"/>
      </w:pPr>
      <w:r>
        <w:rPr>
          <w:rStyle w:val="Bodytext41"/>
          <w:b/>
          <w:bCs/>
        </w:rPr>
        <w:t xml:space="preserve"> Spolufinancováno</w:t>
      </w:r>
      <w:r>
        <w:rPr>
          <w:rStyle w:val="Bodytext41"/>
          <w:b/>
          <w:bCs/>
        </w:rPr>
        <w:br/>
        <w:t>Evropskou unií</w:t>
      </w:r>
    </w:p>
    <w:p w14:paraId="5D3DBEA3" w14:textId="32FE5D3C" w:rsidR="00F158F8" w:rsidRDefault="00F158F8" w:rsidP="00192045">
      <w:pPr>
        <w:pStyle w:val="Bodytext100"/>
        <w:framePr w:w="754" w:h="658" w:hRule="exact" w:wrap="none" w:vAnchor="page" w:hAnchor="page" w:x="7181" w:y="15191"/>
        <w:shd w:val="clear" w:color="auto" w:fill="auto"/>
      </w:pPr>
    </w:p>
    <w:p w14:paraId="5D3DBEA4" w14:textId="77777777" w:rsidR="00F158F8" w:rsidRDefault="00000000">
      <w:pPr>
        <w:pStyle w:val="Headerorfooter0"/>
        <w:framePr w:wrap="none" w:vAnchor="page" w:hAnchor="page" w:x="5592" w:y="16207"/>
        <w:shd w:val="clear" w:color="auto" w:fill="auto"/>
      </w:pPr>
      <w:r>
        <w:t>5 z 6</w:t>
      </w:r>
    </w:p>
    <w:p w14:paraId="5D3DBEA5" w14:textId="77777777" w:rsidR="00F158F8" w:rsidRDefault="00F158F8">
      <w:pPr>
        <w:rPr>
          <w:sz w:val="2"/>
          <w:szCs w:val="2"/>
        </w:rPr>
        <w:sectPr w:rsidR="00F158F8">
          <w:pgSz w:w="11900" w:h="16840"/>
          <w:pgMar w:top="360" w:right="360" w:bottom="360" w:left="360" w:header="0" w:footer="3" w:gutter="0"/>
          <w:cols w:space="720"/>
          <w:noEndnote/>
          <w:docGrid w:linePitch="360"/>
        </w:sectPr>
      </w:pPr>
    </w:p>
    <w:p w14:paraId="5D3DBEA6" w14:textId="77777777" w:rsidR="00F158F8" w:rsidRDefault="00000000">
      <w:pPr>
        <w:rPr>
          <w:sz w:val="2"/>
          <w:szCs w:val="2"/>
        </w:rPr>
      </w:pPr>
      <w:r>
        <w:lastRenderedPageBreak/>
        <w:pict w14:anchorId="5D3DBEC1">
          <v:shapetype id="_x0000_t32" coordsize="21600,21600" o:spt="32" o:oned="t" path="m,l21600,21600e" filled="f">
            <v:path arrowok="t" fillok="f" o:connecttype="none"/>
            <o:lock v:ext="edit" shapetype="t"/>
          </v:shapetype>
          <v:shape id="_x0000_s1031" type="#_x0000_t32" style="position:absolute;margin-left:331pt;margin-top:590.8pt;width:149.55pt;height:0;z-index:-251658752;mso-position-horizontal-relative:page;mso-position-vertical-relative:page" filled="t" strokeweight="1.45pt">
            <v:stroke dashstyle="1 1" endcap="round"/>
            <v:path arrowok="f" fillok="t" o:connecttype="segments"/>
            <o:lock v:ext="edit" shapetype="f"/>
            <w10:wrap anchorx="page" anchory="page"/>
          </v:shape>
        </w:pict>
      </w:r>
    </w:p>
    <w:p w14:paraId="5D3DBEA7" w14:textId="77777777" w:rsidR="00F158F8" w:rsidRDefault="00000000">
      <w:pPr>
        <w:pStyle w:val="Heading30"/>
        <w:framePr w:wrap="none" w:vAnchor="page" w:hAnchor="page" w:x="1077" w:y="1568"/>
        <w:numPr>
          <w:ilvl w:val="0"/>
          <w:numId w:val="1"/>
        </w:numPr>
        <w:shd w:val="clear" w:color="auto" w:fill="auto"/>
        <w:tabs>
          <w:tab w:val="left" w:pos="3595"/>
        </w:tabs>
        <w:spacing w:before="0"/>
        <w:ind w:left="3240" w:firstLine="0"/>
      </w:pPr>
      <w:bookmarkStart w:id="14" w:name="bookmark15"/>
      <w:r>
        <w:t>Závěrečná ustanovení</w:t>
      </w:r>
      <w:bookmarkEnd w:id="14"/>
    </w:p>
    <w:p w14:paraId="5D3DBEA8" w14:textId="77777777" w:rsidR="00F158F8" w:rsidRDefault="00000000">
      <w:pPr>
        <w:framePr w:wrap="none" w:vAnchor="page" w:hAnchor="page" w:x="713" w:y="580"/>
        <w:rPr>
          <w:sz w:val="2"/>
          <w:szCs w:val="2"/>
        </w:rPr>
      </w:pPr>
      <w:r>
        <w:fldChar w:fldCharType="begin"/>
      </w:r>
      <w:r>
        <w:instrText xml:space="preserve"> INCLUDEPICTURE  "https://msic-my.sharepoint.com/personal/olga_palova_ms-ic_cz/Documents/Plocha/RS/media/image6.jpeg" \* MERGEFORMATINET </w:instrText>
      </w:r>
      <w:r>
        <w:fldChar w:fldCharType="separate"/>
      </w:r>
      <w:r>
        <w:fldChar w:fldCharType="begin"/>
      </w:r>
      <w:r>
        <w:instrText xml:space="preserve"> INCLUDEPICTURE  "https://msic-my.sharepoint.com/personal/olga_palova_ms-ic_cz/Documents/Plocha/RS/media/image6.jpeg" \* MERGEFORMATINET </w:instrText>
      </w:r>
      <w:r>
        <w:fldChar w:fldCharType="separate"/>
      </w:r>
      <w:r>
        <w:pict w14:anchorId="5D3DBEC2">
          <v:shape id="_x0000_i1030" type="#_x0000_t75" style="width:134.25pt;height:39pt">
            <v:imagedata r:id="rId19" r:href="rId20"/>
          </v:shape>
        </w:pict>
      </w:r>
      <w:r>
        <w:fldChar w:fldCharType="end"/>
      </w:r>
      <w:r>
        <w:fldChar w:fldCharType="end"/>
      </w:r>
    </w:p>
    <w:p w14:paraId="5D3DBEA9" w14:textId="77777777" w:rsidR="00F158F8" w:rsidRDefault="00000000">
      <w:pPr>
        <w:pStyle w:val="Bodytext20"/>
        <w:framePr w:w="9125" w:h="6552" w:hRule="exact" w:wrap="none" w:vAnchor="page" w:hAnchor="page" w:x="1077" w:y="1925"/>
        <w:numPr>
          <w:ilvl w:val="1"/>
          <w:numId w:val="1"/>
        </w:numPr>
        <w:shd w:val="clear" w:color="auto" w:fill="auto"/>
        <w:tabs>
          <w:tab w:val="left" w:pos="719"/>
        </w:tabs>
        <w:spacing w:after="120" w:line="269" w:lineRule="exact"/>
        <w:ind w:left="760"/>
        <w:jc w:val="both"/>
      </w:pPr>
      <w:r>
        <w:t>Tato smlouva, jakož i práva a povinnosti vzniklé na základě této smlouvy nebo v souvislosti s ní, se řídí zákonem č. 121/2000 Sb., autorským zákonem, ve znění pozdějších předpisů, a zákonem č. 89/2012 Sb., občanským zákoníkem.</w:t>
      </w:r>
    </w:p>
    <w:p w14:paraId="5D3DBEAA" w14:textId="77777777" w:rsidR="00F158F8" w:rsidRDefault="00000000">
      <w:pPr>
        <w:pStyle w:val="Bodytext20"/>
        <w:framePr w:w="9125" w:h="6552" w:hRule="exact" w:wrap="none" w:vAnchor="page" w:hAnchor="page" w:x="1077" w:y="1925"/>
        <w:numPr>
          <w:ilvl w:val="1"/>
          <w:numId w:val="1"/>
        </w:numPr>
        <w:shd w:val="clear" w:color="auto" w:fill="auto"/>
        <w:tabs>
          <w:tab w:val="left" w:pos="719"/>
        </w:tabs>
        <w:spacing w:after="124" w:line="269" w:lineRule="exact"/>
        <w:ind w:left="760"/>
        <w:jc w:val="both"/>
      </w:pPr>
      <w: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5D3DBEAB" w14:textId="77777777" w:rsidR="00F158F8" w:rsidRDefault="00000000">
      <w:pPr>
        <w:pStyle w:val="Bodytext20"/>
        <w:framePr w:w="9125" w:h="6552" w:hRule="exact" w:wrap="none" w:vAnchor="page" w:hAnchor="page" w:x="1077" w:y="1925"/>
        <w:numPr>
          <w:ilvl w:val="1"/>
          <w:numId w:val="1"/>
        </w:numPr>
        <w:shd w:val="clear" w:color="auto" w:fill="auto"/>
        <w:tabs>
          <w:tab w:val="left" w:pos="719"/>
        </w:tabs>
        <w:spacing w:after="116" w:line="264" w:lineRule="exact"/>
        <w:ind w:left="760"/>
        <w:jc w:val="both"/>
      </w:pPr>
      <w:r>
        <w:t>Nabyvatel přebírá nebezpečí změny okolností po uzavření smlouvy a není oprávněn se domáhat obnovení jednání o podmínkách této smlouvy po podstatné změně okolností, nastalé po uzavření této smlouvy, a to ani při prodloužení podle čl. 6.2 výše.</w:t>
      </w:r>
    </w:p>
    <w:p w14:paraId="5D3DBEAC" w14:textId="77777777" w:rsidR="00F158F8" w:rsidRDefault="00000000">
      <w:pPr>
        <w:pStyle w:val="Bodytext20"/>
        <w:framePr w:w="9125" w:h="6552" w:hRule="exact" w:wrap="none" w:vAnchor="page" w:hAnchor="page" w:x="1077" w:y="1925"/>
        <w:numPr>
          <w:ilvl w:val="1"/>
          <w:numId w:val="1"/>
        </w:numPr>
        <w:shd w:val="clear" w:color="auto" w:fill="auto"/>
        <w:tabs>
          <w:tab w:val="left" w:pos="719"/>
        </w:tabs>
        <w:spacing w:after="120" w:line="269" w:lineRule="exact"/>
        <w:ind w:left="760"/>
        <w:jc w:val="both"/>
      </w:pPr>
      <w:r>
        <w:t>Smluvní strany sjednaly, že pro řešení sporů ze vztahů vzniklých na základě této smlouvy je místně příslušný soud, v jehož obvodu je sídlo Dodavatele.</w:t>
      </w:r>
    </w:p>
    <w:p w14:paraId="5D3DBEAD" w14:textId="77777777" w:rsidR="00F158F8" w:rsidRDefault="00000000">
      <w:pPr>
        <w:pStyle w:val="Bodytext20"/>
        <w:framePr w:w="9125" w:h="6552" w:hRule="exact" w:wrap="none" w:vAnchor="page" w:hAnchor="page" w:x="1077" w:y="1925"/>
        <w:numPr>
          <w:ilvl w:val="1"/>
          <w:numId w:val="1"/>
        </w:numPr>
        <w:shd w:val="clear" w:color="auto" w:fill="auto"/>
        <w:tabs>
          <w:tab w:val="left" w:pos="719"/>
        </w:tabs>
        <w:spacing w:after="120" w:line="269" w:lineRule="exact"/>
        <w:ind w:left="760"/>
        <w:jc w:val="both"/>
      </w:pPr>
      <w:r>
        <w:t>Dodavatel je tímto oprávněn uvádět název a/či logo Nabyvatele ve svém seznamu referenčních klientů na svých internetových prezentacích, sociálních sítích, propagačních materiálech a podobně.</w:t>
      </w:r>
    </w:p>
    <w:p w14:paraId="5D3DBEAE" w14:textId="77777777" w:rsidR="00F158F8" w:rsidRDefault="00000000">
      <w:pPr>
        <w:pStyle w:val="Bodytext20"/>
        <w:framePr w:w="9125" w:h="6552" w:hRule="exact" w:wrap="none" w:vAnchor="page" w:hAnchor="page" w:x="1077" w:y="1925"/>
        <w:numPr>
          <w:ilvl w:val="1"/>
          <w:numId w:val="1"/>
        </w:numPr>
        <w:shd w:val="clear" w:color="auto" w:fill="auto"/>
        <w:tabs>
          <w:tab w:val="left" w:pos="719"/>
        </w:tabs>
        <w:spacing w:after="0" w:line="269" w:lineRule="exact"/>
        <w:ind w:left="760"/>
        <w:jc w:val="both"/>
      </w:pPr>
      <w:r>
        <w:t xml:space="preserve">Tato smlouva je uzavřena ve dvou vyhotoveních, z nichž každá strana </w:t>
      </w:r>
      <w:proofErr w:type="gramStart"/>
      <w:r>
        <w:t>obdrží</w:t>
      </w:r>
      <w:proofErr w:type="gramEnd"/>
      <w:r>
        <w:t xml:space="preserve"> po jednom vyhotovení.</w:t>
      </w:r>
    </w:p>
    <w:p w14:paraId="5D3DBEAF" w14:textId="77777777" w:rsidR="00F158F8" w:rsidRDefault="00000000">
      <w:pPr>
        <w:pStyle w:val="Picturecaption0"/>
        <w:framePr w:wrap="none" w:vAnchor="page" w:hAnchor="page" w:x="1625" w:y="9900"/>
        <w:shd w:val="clear" w:color="auto" w:fill="auto"/>
      </w:pPr>
      <w:r>
        <w:t>Praha, dne 5.9.2023</w:t>
      </w:r>
    </w:p>
    <w:p w14:paraId="5D3DBEB0" w14:textId="77777777" w:rsidR="00F158F8" w:rsidRDefault="00000000">
      <w:pPr>
        <w:pStyle w:val="Bodytext20"/>
        <w:framePr w:wrap="none" w:vAnchor="page" w:hAnchor="page" w:x="1077" w:y="9756"/>
        <w:shd w:val="clear" w:color="auto" w:fill="auto"/>
        <w:spacing w:after="0"/>
        <w:ind w:left="6019" w:firstLine="0"/>
        <w:jc w:val="left"/>
      </w:pPr>
      <w:r>
        <w:t>Ostrava, dne 5.9.2023</w:t>
      </w:r>
    </w:p>
    <w:p w14:paraId="5D3DBEB3" w14:textId="77777777" w:rsidR="00F158F8" w:rsidRDefault="00000000">
      <w:pPr>
        <w:pStyle w:val="Bodytext20"/>
        <w:framePr w:w="9125" w:h="854" w:hRule="exact" w:wrap="none" w:vAnchor="page" w:hAnchor="page" w:x="1077" w:y="11736"/>
        <w:shd w:val="clear" w:color="auto" w:fill="auto"/>
        <w:spacing w:after="0" w:line="264" w:lineRule="exact"/>
        <w:ind w:left="580" w:firstLine="0"/>
        <w:jc w:val="left"/>
      </w:pPr>
      <w:r>
        <w:t>Dodavatel</w:t>
      </w:r>
      <w:r>
        <w:br/>
        <w:t>IMPER CZ, s.r.o.</w:t>
      </w:r>
    </w:p>
    <w:p w14:paraId="5D3DBEB4" w14:textId="77777777" w:rsidR="00F158F8" w:rsidRDefault="00000000">
      <w:pPr>
        <w:pStyle w:val="Bodytext20"/>
        <w:framePr w:w="9125" w:h="854" w:hRule="exact" w:wrap="none" w:vAnchor="page" w:hAnchor="page" w:x="1077" w:y="11736"/>
        <w:shd w:val="clear" w:color="auto" w:fill="auto"/>
        <w:spacing w:after="0" w:line="264" w:lineRule="exact"/>
        <w:ind w:left="580" w:firstLine="0"/>
        <w:jc w:val="left"/>
      </w:pPr>
      <w:r>
        <w:t>Tomáš Berger, jednatel</w:t>
      </w:r>
    </w:p>
    <w:p w14:paraId="5D3DBEB5" w14:textId="77777777" w:rsidR="00F158F8" w:rsidRDefault="00000000">
      <w:pPr>
        <w:pStyle w:val="Bodytext20"/>
        <w:framePr w:wrap="none" w:vAnchor="page" w:hAnchor="page" w:x="6597" w:y="11888"/>
        <w:shd w:val="clear" w:color="auto" w:fill="auto"/>
        <w:spacing w:after="0"/>
        <w:ind w:firstLine="0"/>
        <w:jc w:val="left"/>
      </w:pPr>
      <w:r>
        <w:t>Nabyvatel</w:t>
      </w:r>
    </w:p>
    <w:p w14:paraId="5D3DBEB6" w14:textId="77777777" w:rsidR="00F158F8" w:rsidRDefault="00000000">
      <w:pPr>
        <w:pStyle w:val="Bodytext20"/>
        <w:framePr w:w="2342" w:h="600" w:hRule="exact" w:wrap="none" w:vAnchor="page" w:hAnchor="page" w:x="7049" w:y="12121"/>
        <w:shd w:val="clear" w:color="auto" w:fill="auto"/>
        <w:spacing w:after="0" w:line="269" w:lineRule="exact"/>
        <w:ind w:firstLine="0"/>
        <w:jc w:val="left"/>
      </w:pPr>
      <w:r>
        <w:t>Moravskoslezské inovační centrum Ostrava, a.s.</w:t>
      </w:r>
    </w:p>
    <w:p w14:paraId="5D3DBEB7" w14:textId="77777777" w:rsidR="00F158F8" w:rsidRDefault="00000000">
      <w:pPr>
        <w:framePr w:wrap="none" w:vAnchor="page" w:hAnchor="page" w:x="3122" w:y="15268"/>
        <w:rPr>
          <w:sz w:val="2"/>
          <w:szCs w:val="2"/>
        </w:rPr>
      </w:pPr>
      <w:r>
        <w:fldChar w:fldCharType="begin"/>
      </w:r>
      <w:r>
        <w:instrText xml:space="preserve"> INCLUDEPICTURE  "https://msic-my.sharepoint.com/personal/olga_palova_ms-ic_cz/Documents/Plocha/RS/media/image9.jpeg" \* MERGEFORMATINET </w:instrText>
      </w:r>
      <w:r>
        <w:fldChar w:fldCharType="separate"/>
      </w:r>
      <w:r>
        <w:fldChar w:fldCharType="begin"/>
      </w:r>
      <w:r>
        <w:instrText xml:space="preserve"> INCLUDEPICTURE  "https://msic-my.sharepoint.com/personal/olga_palova_ms-ic_cz/Documents/Plocha/RS/media/image9.jpeg" \* MERGEFORMATINET </w:instrText>
      </w:r>
      <w:r>
        <w:fldChar w:fldCharType="separate"/>
      </w:r>
      <w:r>
        <w:pict w14:anchorId="5D3DBEC5">
          <v:shape id="_x0000_i1031" type="#_x0000_t75" style="width:53.25pt;height:35.25pt">
            <v:imagedata r:id="rId21" r:href="rId22"/>
          </v:shape>
        </w:pict>
      </w:r>
      <w:r>
        <w:fldChar w:fldCharType="end"/>
      </w:r>
      <w:r>
        <w:fldChar w:fldCharType="end"/>
      </w:r>
    </w:p>
    <w:p w14:paraId="5D3DBEB8" w14:textId="77777777" w:rsidR="00F158F8" w:rsidRDefault="00000000">
      <w:pPr>
        <w:pStyle w:val="Heading20"/>
        <w:framePr w:w="2026" w:h="634" w:hRule="exact" w:wrap="none" w:vAnchor="page" w:hAnchor="page" w:x="4303" w:y="15263"/>
        <w:shd w:val="clear" w:color="auto" w:fill="auto"/>
        <w:spacing w:before="0"/>
      </w:pPr>
      <w:bookmarkStart w:id="15" w:name="bookmark16"/>
      <w:r>
        <w:rPr>
          <w:rStyle w:val="Heading21"/>
          <w:b/>
          <w:bCs/>
        </w:rPr>
        <w:t>Spolufinancováno Evropskou unií</w:t>
      </w:r>
      <w:bookmarkEnd w:id="15"/>
    </w:p>
    <w:p w14:paraId="5D3DBEB9" w14:textId="77777777" w:rsidR="00F158F8" w:rsidRDefault="00000000">
      <w:pPr>
        <w:framePr w:wrap="none" w:vAnchor="page" w:hAnchor="page" w:x="6991" w:y="15273"/>
        <w:rPr>
          <w:sz w:val="2"/>
          <w:szCs w:val="2"/>
        </w:rPr>
      </w:pPr>
      <w:r>
        <w:fldChar w:fldCharType="begin"/>
      </w:r>
      <w:r>
        <w:instrText xml:space="preserve"> INCLUDEPICTURE  "https://msic-my.sharepoint.com/personal/olga_palova_ms-ic_cz/Documents/Plocha/RS/media/image10.jpeg" \* MERGEFORMATINET </w:instrText>
      </w:r>
      <w:r>
        <w:fldChar w:fldCharType="separate"/>
      </w:r>
      <w:r>
        <w:fldChar w:fldCharType="begin"/>
      </w:r>
      <w:r>
        <w:instrText xml:space="preserve"> INCLUDEPICTURE  "https://msic-my.sharepoint.com/personal/olga_palova_ms-ic_cz/Documents/Plocha/RS/media/image10.jpeg" \* MERGEFORMATINET </w:instrText>
      </w:r>
      <w:r>
        <w:fldChar w:fldCharType="separate"/>
      </w:r>
      <w:r>
        <w:pict w14:anchorId="5D3DBEC6">
          <v:shape id="_x0000_i1032" type="#_x0000_t75" style="width:45.75pt;height:33.75pt">
            <v:imagedata r:id="rId23" r:href="rId24"/>
          </v:shape>
        </w:pict>
      </w:r>
      <w:r>
        <w:fldChar w:fldCharType="end"/>
      </w:r>
      <w:r>
        <w:fldChar w:fldCharType="end"/>
      </w:r>
    </w:p>
    <w:p w14:paraId="5D3DBEBA" w14:textId="77777777" w:rsidR="00F158F8" w:rsidRDefault="00000000">
      <w:pPr>
        <w:pStyle w:val="Headerorfooter0"/>
        <w:framePr w:wrap="none" w:vAnchor="page" w:hAnchor="page" w:x="5421" w:y="16260"/>
        <w:shd w:val="clear" w:color="auto" w:fill="auto"/>
      </w:pPr>
      <w:r>
        <w:t>6 z 6</w:t>
      </w:r>
    </w:p>
    <w:p w14:paraId="5D3DBEBB" w14:textId="77777777" w:rsidR="00F158F8" w:rsidRDefault="00F158F8">
      <w:pPr>
        <w:rPr>
          <w:sz w:val="2"/>
          <w:szCs w:val="2"/>
        </w:rPr>
      </w:pPr>
    </w:p>
    <w:sectPr w:rsidR="00F158F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E32C" w14:textId="77777777" w:rsidR="0057069E" w:rsidRDefault="0057069E">
      <w:r>
        <w:separator/>
      </w:r>
    </w:p>
  </w:endnote>
  <w:endnote w:type="continuationSeparator" w:id="0">
    <w:p w14:paraId="0C5D58F9" w14:textId="77777777" w:rsidR="0057069E" w:rsidRDefault="0057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EDC4" w14:textId="77777777" w:rsidR="0057069E" w:rsidRDefault="0057069E"/>
  </w:footnote>
  <w:footnote w:type="continuationSeparator" w:id="0">
    <w:p w14:paraId="59AFBD33" w14:textId="77777777" w:rsidR="0057069E" w:rsidRDefault="005706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43F7"/>
    <w:multiLevelType w:val="multilevel"/>
    <w:tmpl w:val="5BECE3D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B33693"/>
    <w:multiLevelType w:val="multilevel"/>
    <w:tmpl w:val="AEFC78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752414"/>
    <w:multiLevelType w:val="multilevel"/>
    <w:tmpl w:val="96CC89DE"/>
    <w:lvl w:ilvl="0">
      <w:start w:val="7"/>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7376394">
    <w:abstractNumId w:val="0"/>
  </w:num>
  <w:num w:numId="2" w16cid:durableId="198401174">
    <w:abstractNumId w:val="1"/>
  </w:num>
  <w:num w:numId="3" w16cid:durableId="1732188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158F8"/>
    <w:rsid w:val="00192045"/>
    <w:rsid w:val="00291201"/>
    <w:rsid w:val="0057069E"/>
    <w:rsid w:val="006732D8"/>
    <w:rsid w:val="00910A4C"/>
    <w:rsid w:val="00D36A6C"/>
    <w:rsid w:val="00F14FEC"/>
    <w:rsid w:val="00F158F8"/>
    <w:rsid w:val="00F33B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4:docId w14:val="5D3DBE27"/>
  <w15:docId w15:val="{AD1B5243-C8CC-4D07-9EE2-B14D6669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sz w:val="62"/>
      <w:szCs w:val="62"/>
      <w:u w:val="none"/>
    </w:rPr>
  </w:style>
  <w:style w:type="character" w:customStyle="1" w:styleId="Heading11">
    <w:name w:val="Heading #1"/>
    <w:basedOn w:val="Heading1"/>
    <w:rPr>
      <w:rFonts w:ascii="Arial" w:eastAsia="Arial" w:hAnsi="Arial" w:cs="Arial"/>
      <w:b/>
      <w:bCs/>
      <w:i w:val="0"/>
      <w:iCs w:val="0"/>
      <w:smallCaps w:val="0"/>
      <w:strike w:val="0"/>
      <w:color w:val="1E78B2"/>
      <w:spacing w:val="0"/>
      <w:w w:val="100"/>
      <w:position w:val="0"/>
      <w:sz w:val="62"/>
      <w:szCs w:val="62"/>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26"/>
      <w:szCs w:val="2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20"/>
      <w:szCs w:val="20"/>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20"/>
      <w:szCs w:val="20"/>
      <w:u w:val="none"/>
    </w:rPr>
  </w:style>
  <w:style w:type="character" w:customStyle="1" w:styleId="Bodytext6NotBold">
    <w:name w:val="Body text (6) + Not Bold"/>
    <w:basedOn w:val="Bodytext6"/>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3">
    <w:name w:val="Heading #3_"/>
    <w:basedOn w:val="Standardnpsmoodstavce"/>
    <w:link w:val="Heading30"/>
    <w:rPr>
      <w:rFonts w:ascii="Arial" w:eastAsia="Arial" w:hAnsi="Arial" w:cs="Arial"/>
      <w:b/>
      <w:bCs/>
      <w:i w:val="0"/>
      <w:iCs w:val="0"/>
      <w:smallCaps w:val="0"/>
      <w:strike w:val="0"/>
      <w:sz w:val="20"/>
      <w:szCs w:val="20"/>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Arial">
    <w:name w:val="Other + Arial"/>
    <w:basedOn w:val="Other"/>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9"/>
      <w:szCs w:val="19"/>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22"/>
      <w:szCs w:val="22"/>
      <w:u w:val="none"/>
    </w:rPr>
  </w:style>
  <w:style w:type="character" w:customStyle="1" w:styleId="Bodytext41">
    <w:name w:val="Body text (4)"/>
    <w:basedOn w:val="Bodytext4"/>
    <w:rPr>
      <w:rFonts w:ascii="Arial" w:eastAsia="Arial" w:hAnsi="Arial" w:cs="Arial"/>
      <w:b/>
      <w:bCs/>
      <w:i w:val="0"/>
      <w:iCs w:val="0"/>
      <w:smallCaps w:val="0"/>
      <w:strike w:val="0"/>
      <w:color w:val="1E78B2"/>
      <w:spacing w:val="0"/>
      <w:w w:val="100"/>
      <w:position w:val="0"/>
      <w:sz w:val="22"/>
      <w:szCs w:val="22"/>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9"/>
      <w:szCs w:val="9"/>
      <w:u w:val="none"/>
    </w:rPr>
  </w:style>
  <w:style w:type="character" w:customStyle="1" w:styleId="Heading12">
    <w:name w:val="Heading #1 (2)_"/>
    <w:basedOn w:val="Standardnpsmoodstavce"/>
    <w:link w:val="Heading120"/>
    <w:rPr>
      <w:rFonts w:ascii="Arial" w:eastAsia="Arial" w:hAnsi="Arial" w:cs="Arial"/>
      <w:b/>
      <w:bCs/>
      <w:i w:val="0"/>
      <w:iCs w:val="0"/>
      <w:smallCaps w:val="0"/>
      <w:strike w:val="0"/>
      <w:sz w:val="66"/>
      <w:szCs w:val="66"/>
      <w:u w:val="none"/>
      <w:lang w:val="en-US" w:eastAsia="en-US" w:bidi="en-US"/>
    </w:rPr>
  </w:style>
  <w:style w:type="character" w:customStyle="1" w:styleId="Heading121">
    <w:name w:val="Heading #1 (2)"/>
    <w:basedOn w:val="Heading12"/>
    <w:rPr>
      <w:rFonts w:ascii="Arial" w:eastAsia="Arial" w:hAnsi="Arial" w:cs="Arial"/>
      <w:b/>
      <w:bCs/>
      <w:i w:val="0"/>
      <w:iCs w:val="0"/>
      <w:smallCaps w:val="0"/>
      <w:strike w:val="0"/>
      <w:color w:val="1E78B2"/>
      <w:spacing w:val="0"/>
      <w:w w:val="100"/>
      <w:position w:val="0"/>
      <w:sz w:val="66"/>
      <w:szCs w:val="66"/>
      <w:u w:val="none"/>
      <w:lang w:val="en-US" w:eastAsia="en-US" w:bidi="en-US"/>
    </w:rPr>
  </w:style>
  <w:style w:type="character" w:customStyle="1" w:styleId="Heading2">
    <w:name w:val="Heading #2_"/>
    <w:basedOn w:val="Standardnpsmoodstavce"/>
    <w:link w:val="Heading20"/>
    <w:rPr>
      <w:rFonts w:ascii="Arial" w:eastAsia="Arial" w:hAnsi="Arial" w:cs="Arial"/>
      <w:b/>
      <w:bCs/>
      <w:i w:val="0"/>
      <w:iCs w:val="0"/>
      <w:smallCaps w:val="0"/>
      <w:strike w:val="0"/>
      <w:sz w:val="22"/>
      <w:szCs w:val="22"/>
      <w:u w:val="none"/>
    </w:rPr>
  </w:style>
  <w:style w:type="character" w:customStyle="1" w:styleId="Heading21">
    <w:name w:val="Heading #2"/>
    <w:basedOn w:val="Heading2"/>
    <w:rPr>
      <w:rFonts w:ascii="Arial" w:eastAsia="Arial" w:hAnsi="Arial" w:cs="Arial"/>
      <w:b/>
      <w:bCs/>
      <w:i w:val="0"/>
      <w:iCs w:val="0"/>
      <w:smallCaps w:val="0"/>
      <w:strike w:val="0"/>
      <w:color w:val="1E78B2"/>
      <w:spacing w:val="0"/>
      <w:w w:val="100"/>
      <w:position w:val="0"/>
      <w:sz w:val="22"/>
      <w:szCs w:val="22"/>
      <w:u w:val="none"/>
      <w:lang w:val="cs-CZ" w:eastAsia="cs-CZ" w:bidi="cs-CZ"/>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8"/>
      <w:szCs w:val="8"/>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9"/>
      <w:szCs w:val="19"/>
      <w:u w:val="none"/>
    </w:rPr>
  </w:style>
  <w:style w:type="character" w:customStyle="1" w:styleId="OtherArialItalic">
    <w:name w:val="Other + Arial;Italic"/>
    <w:basedOn w:val="Other"/>
    <w:rPr>
      <w:rFonts w:ascii="Arial" w:eastAsia="Arial" w:hAnsi="Arial" w:cs="Arial"/>
      <w:b w:val="0"/>
      <w:bCs w:val="0"/>
      <w:i/>
      <w:iCs/>
      <w:smallCaps w:val="0"/>
      <w:strike w:val="0"/>
      <w:color w:val="0899D8"/>
      <w:spacing w:val="0"/>
      <w:w w:val="100"/>
      <w:position w:val="0"/>
      <w:sz w:val="20"/>
      <w:szCs w:val="20"/>
      <w:u w:val="none"/>
      <w:lang w:val="cs-CZ" w:eastAsia="cs-CZ" w:bidi="cs-CZ"/>
    </w:rPr>
  </w:style>
  <w:style w:type="character" w:customStyle="1" w:styleId="Heading13">
    <w:name w:val="Heading #1 (3)_"/>
    <w:basedOn w:val="Standardnpsmoodstavce"/>
    <w:link w:val="Heading130"/>
    <w:rPr>
      <w:rFonts w:ascii="Arial" w:eastAsia="Arial" w:hAnsi="Arial" w:cs="Arial"/>
      <w:b/>
      <w:bCs/>
      <w:i w:val="0"/>
      <w:iCs w:val="0"/>
      <w:smallCaps w:val="0"/>
      <w:strike w:val="0"/>
      <w:sz w:val="58"/>
      <w:szCs w:val="58"/>
      <w:u w:val="none"/>
    </w:rPr>
  </w:style>
  <w:style w:type="character" w:customStyle="1" w:styleId="Heading131">
    <w:name w:val="Heading #1 (3)"/>
    <w:basedOn w:val="Heading13"/>
    <w:rPr>
      <w:rFonts w:ascii="Arial" w:eastAsia="Arial" w:hAnsi="Arial" w:cs="Arial"/>
      <w:b/>
      <w:bCs/>
      <w:i w:val="0"/>
      <w:iCs w:val="0"/>
      <w:smallCaps w:val="0"/>
      <w:strike w:val="0"/>
      <w:color w:val="1E78B2"/>
      <w:spacing w:val="0"/>
      <w:w w:val="100"/>
      <w:position w:val="0"/>
      <w:sz w:val="58"/>
      <w:szCs w:val="58"/>
      <w:u w:val="none"/>
      <w:lang w:val="cs-CZ" w:eastAsia="cs-CZ" w:bidi="cs-CZ"/>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Heading3NotBold">
    <w:name w:val="Heading #3 + Not Bold"/>
    <w:basedOn w:val="Heading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10">
    <w:name w:val="Body text (10)_"/>
    <w:basedOn w:val="Standardnpsmoodstavce"/>
    <w:link w:val="Bodytext100"/>
    <w:rPr>
      <w:rFonts w:ascii="Arial" w:eastAsia="Arial" w:hAnsi="Arial" w:cs="Arial"/>
      <w:b/>
      <w:bCs/>
      <w:i w:val="0"/>
      <w:iCs w:val="0"/>
      <w:smallCaps w:val="0"/>
      <w:strike w:val="0"/>
      <w:sz w:val="36"/>
      <w:szCs w:val="36"/>
      <w:u w:val="none"/>
    </w:rPr>
  </w:style>
  <w:style w:type="character" w:customStyle="1" w:styleId="Bodytext101">
    <w:name w:val="Body text (10)"/>
    <w:basedOn w:val="Bodytext10"/>
    <w:rPr>
      <w:rFonts w:ascii="Arial" w:eastAsia="Arial" w:hAnsi="Arial" w:cs="Arial"/>
      <w:b/>
      <w:bCs/>
      <w:i w:val="0"/>
      <w:iCs w:val="0"/>
      <w:smallCaps w:val="0"/>
      <w:strike w:val="0"/>
      <w:color w:val="6A9C9E"/>
      <w:spacing w:val="0"/>
      <w:w w:val="100"/>
      <w:position w:val="0"/>
      <w:sz w:val="36"/>
      <w:szCs w:val="36"/>
      <w:u w:val="none"/>
      <w:lang w:val="cs-CZ" w:eastAsia="cs-CZ" w:bidi="cs-CZ"/>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9"/>
      <w:szCs w:val="9"/>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20"/>
      <w:szCs w:val="20"/>
      <w:u w:val="none"/>
    </w:rPr>
  </w:style>
  <w:style w:type="paragraph" w:customStyle="1" w:styleId="Heading10">
    <w:name w:val="Heading #1"/>
    <w:basedOn w:val="Normln"/>
    <w:link w:val="Heading1"/>
    <w:pPr>
      <w:shd w:val="clear" w:color="auto" w:fill="FFFFFF"/>
      <w:spacing w:after="340" w:line="692" w:lineRule="exact"/>
      <w:outlineLvl w:val="0"/>
    </w:pPr>
    <w:rPr>
      <w:rFonts w:ascii="Arial" w:eastAsia="Arial" w:hAnsi="Arial" w:cs="Arial"/>
      <w:b/>
      <w:bCs/>
      <w:sz w:val="62"/>
      <w:szCs w:val="62"/>
    </w:rPr>
  </w:style>
  <w:style w:type="paragraph" w:customStyle="1" w:styleId="Bodytext30">
    <w:name w:val="Body text (3)"/>
    <w:basedOn w:val="Normln"/>
    <w:link w:val="Bodytext3"/>
    <w:pPr>
      <w:shd w:val="clear" w:color="auto" w:fill="FFFFFF"/>
      <w:spacing w:before="340" w:line="389" w:lineRule="exact"/>
      <w:jc w:val="center"/>
    </w:pPr>
    <w:rPr>
      <w:rFonts w:ascii="Arial" w:eastAsia="Arial" w:hAnsi="Arial" w:cs="Arial"/>
      <w:b/>
      <w:bCs/>
      <w:sz w:val="26"/>
      <w:szCs w:val="26"/>
    </w:rPr>
  </w:style>
  <w:style w:type="paragraph" w:customStyle="1" w:styleId="Bodytext20">
    <w:name w:val="Body text (2)"/>
    <w:basedOn w:val="Normln"/>
    <w:link w:val="Bodytext2"/>
    <w:pPr>
      <w:shd w:val="clear" w:color="auto" w:fill="FFFFFF"/>
      <w:spacing w:after="1080" w:line="224" w:lineRule="exact"/>
      <w:ind w:hanging="760"/>
      <w:jc w:val="center"/>
    </w:pPr>
    <w:rPr>
      <w:rFonts w:ascii="Arial" w:eastAsia="Arial" w:hAnsi="Arial" w:cs="Arial"/>
      <w:sz w:val="20"/>
      <w:szCs w:val="20"/>
    </w:rPr>
  </w:style>
  <w:style w:type="paragraph" w:customStyle="1" w:styleId="Bodytext50">
    <w:name w:val="Body text (5)"/>
    <w:basedOn w:val="Normln"/>
    <w:link w:val="Bodytext5"/>
    <w:pPr>
      <w:shd w:val="clear" w:color="auto" w:fill="FFFFFF"/>
      <w:spacing w:line="269" w:lineRule="exact"/>
    </w:pPr>
    <w:rPr>
      <w:rFonts w:ascii="Arial" w:eastAsia="Arial" w:hAnsi="Arial" w:cs="Arial"/>
      <w:sz w:val="20"/>
      <w:szCs w:val="20"/>
    </w:rPr>
  </w:style>
  <w:style w:type="paragraph" w:customStyle="1" w:styleId="Bodytext60">
    <w:name w:val="Body text (6)"/>
    <w:basedOn w:val="Normln"/>
    <w:link w:val="Bodytext6"/>
    <w:pPr>
      <w:shd w:val="clear" w:color="auto" w:fill="FFFFFF"/>
      <w:spacing w:line="269" w:lineRule="exact"/>
    </w:pPr>
    <w:rPr>
      <w:rFonts w:ascii="Arial" w:eastAsia="Arial" w:hAnsi="Arial" w:cs="Arial"/>
      <w:b/>
      <w:bCs/>
      <w:sz w:val="20"/>
      <w:szCs w:val="20"/>
    </w:rPr>
  </w:style>
  <w:style w:type="paragraph" w:customStyle="1" w:styleId="Heading30">
    <w:name w:val="Heading #3"/>
    <w:basedOn w:val="Normln"/>
    <w:link w:val="Heading3"/>
    <w:pPr>
      <w:shd w:val="clear" w:color="auto" w:fill="FFFFFF"/>
      <w:spacing w:before="1080" w:line="224" w:lineRule="exact"/>
      <w:ind w:hanging="720"/>
      <w:outlineLvl w:val="2"/>
    </w:pPr>
    <w:rPr>
      <w:rFonts w:ascii="Arial" w:eastAsia="Arial" w:hAnsi="Arial" w:cs="Arial"/>
      <w:b/>
      <w:bCs/>
      <w:sz w:val="20"/>
      <w:szCs w:val="20"/>
    </w:rPr>
  </w:style>
  <w:style w:type="paragraph" w:customStyle="1" w:styleId="Other0">
    <w:name w:val="Other"/>
    <w:basedOn w:val="Normln"/>
    <w:link w:val="Other"/>
    <w:pPr>
      <w:shd w:val="clear" w:color="auto" w:fill="FFFFFF"/>
    </w:pPr>
    <w:rPr>
      <w:sz w:val="20"/>
      <w:szCs w:val="20"/>
    </w:rPr>
  </w:style>
  <w:style w:type="paragraph" w:customStyle="1" w:styleId="Bodytext70">
    <w:name w:val="Body text (7)"/>
    <w:basedOn w:val="Normln"/>
    <w:link w:val="Bodytext7"/>
    <w:pPr>
      <w:shd w:val="clear" w:color="auto" w:fill="FFFFFF"/>
      <w:spacing w:line="264" w:lineRule="exact"/>
    </w:pPr>
    <w:rPr>
      <w:rFonts w:ascii="Arial" w:eastAsia="Arial" w:hAnsi="Arial" w:cs="Arial"/>
      <w:sz w:val="19"/>
      <w:szCs w:val="19"/>
    </w:rPr>
  </w:style>
  <w:style w:type="paragraph" w:customStyle="1" w:styleId="Bodytext40">
    <w:name w:val="Body text (4)"/>
    <w:basedOn w:val="Normln"/>
    <w:link w:val="Bodytext4"/>
    <w:pPr>
      <w:shd w:val="clear" w:color="auto" w:fill="FFFFFF"/>
      <w:spacing w:before="1080" w:line="283" w:lineRule="exact"/>
      <w:jc w:val="both"/>
    </w:pPr>
    <w:rPr>
      <w:rFonts w:ascii="Arial" w:eastAsia="Arial" w:hAnsi="Arial" w:cs="Arial"/>
      <w:b/>
      <w:bCs/>
      <w:sz w:val="22"/>
      <w:szCs w:val="22"/>
    </w:rPr>
  </w:style>
  <w:style w:type="paragraph" w:customStyle="1" w:styleId="Bodytext80">
    <w:name w:val="Body text (8)"/>
    <w:basedOn w:val="Normln"/>
    <w:link w:val="Bodytext8"/>
    <w:pPr>
      <w:shd w:val="clear" w:color="auto" w:fill="FFFFFF"/>
      <w:spacing w:line="100" w:lineRule="exact"/>
    </w:pPr>
    <w:rPr>
      <w:rFonts w:ascii="Arial" w:eastAsia="Arial" w:hAnsi="Arial" w:cs="Arial"/>
      <w:sz w:val="9"/>
      <w:szCs w:val="9"/>
    </w:rPr>
  </w:style>
  <w:style w:type="paragraph" w:customStyle="1" w:styleId="Heading120">
    <w:name w:val="Heading #1 (2)"/>
    <w:basedOn w:val="Normln"/>
    <w:link w:val="Heading12"/>
    <w:pPr>
      <w:shd w:val="clear" w:color="auto" w:fill="FFFFFF"/>
      <w:spacing w:line="738" w:lineRule="exact"/>
      <w:outlineLvl w:val="0"/>
    </w:pPr>
    <w:rPr>
      <w:rFonts w:ascii="Arial" w:eastAsia="Arial" w:hAnsi="Arial" w:cs="Arial"/>
      <w:b/>
      <w:bCs/>
      <w:sz w:val="66"/>
      <w:szCs w:val="66"/>
      <w:lang w:val="en-US" w:eastAsia="en-US" w:bidi="en-US"/>
    </w:rPr>
  </w:style>
  <w:style w:type="paragraph" w:customStyle="1" w:styleId="Heading20">
    <w:name w:val="Heading #2"/>
    <w:basedOn w:val="Normln"/>
    <w:link w:val="Heading2"/>
    <w:pPr>
      <w:shd w:val="clear" w:color="auto" w:fill="FFFFFF"/>
      <w:spacing w:before="400" w:line="288" w:lineRule="exact"/>
      <w:jc w:val="both"/>
      <w:outlineLvl w:val="1"/>
    </w:pPr>
    <w:rPr>
      <w:rFonts w:ascii="Arial" w:eastAsia="Arial" w:hAnsi="Arial" w:cs="Arial"/>
      <w:b/>
      <w:bCs/>
      <w:sz w:val="22"/>
      <w:szCs w:val="22"/>
    </w:rPr>
  </w:style>
  <w:style w:type="paragraph" w:customStyle="1" w:styleId="Bodytext90">
    <w:name w:val="Body text (9)"/>
    <w:basedOn w:val="Normln"/>
    <w:link w:val="Bodytext9"/>
    <w:pPr>
      <w:shd w:val="clear" w:color="auto" w:fill="FFFFFF"/>
      <w:spacing w:line="90" w:lineRule="exact"/>
    </w:pPr>
    <w:rPr>
      <w:rFonts w:ascii="Arial" w:eastAsia="Arial" w:hAnsi="Arial" w:cs="Arial"/>
      <w:sz w:val="8"/>
      <w:szCs w:val="8"/>
    </w:rPr>
  </w:style>
  <w:style w:type="paragraph" w:customStyle="1" w:styleId="Headerorfooter0">
    <w:name w:val="Header or footer"/>
    <w:basedOn w:val="Normln"/>
    <w:link w:val="Headerorfooter"/>
    <w:pPr>
      <w:shd w:val="clear" w:color="auto" w:fill="FFFFFF"/>
      <w:spacing w:line="212" w:lineRule="exact"/>
    </w:pPr>
    <w:rPr>
      <w:rFonts w:ascii="Arial" w:eastAsia="Arial" w:hAnsi="Arial" w:cs="Arial"/>
      <w:sz w:val="19"/>
      <w:szCs w:val="19"/>
    </w:rPr>
  </w:style>
  <w:style w:type="paragraph" w:customStyle="1" w:styleId="Heading130">
    <w:name w:val="Heading #1 (3)"/>
    <w:basedOn w:val="Normln"/>
    <w:link w:val="Heading13"/>
    <w:pPr>
      <w:shd w:val="clear" w:color="auto" w:fill="FFFFFF"/>
      <w:spacing w:line="648" w:lineRule="exact"/>
      <w:outlineLvl w:val="0"/>
    </w:pPr>
    <w:rPr>
      <w:rFonts w:ascii="Arial" w:eastAsia="Arial" w:hAnsi="Arial" w:cs="Arial"/>
      <w:b/>
      <w:bCs/>
      <w:sz w:val="58"/>
      <w:szCs w:val="58"/>
    </w:rPr>
  </w:style>
  <w:style w:type="paragraph" w:customStyle="1" w:styleId="Bodytext100">
    <w:name w:val="Body text (10)"/>
    <w:basedOn w:val="Normln"/>
    <w:link w:val="Bodytext10"/>
    <w:pPr>
      <w:shd w:val="clear" w:color="auto" w:fill="FFFFFF"/>
      <w:spacing w:line="402" w:lineRule="exact"/>
    </w:pPr>
    <w:rPr>
      <w:rFonts w:ascii="Arial" w:eastAsia="Arial" w:hAnsi="Arial" w:cs="Arial"/>
      <w:b/>
      <w:bCs/>
      <w:sz w:val="36"/>
      <w:szCs w:val="36"/>
    </w:rPr>
  </w:style>
  <w:style w:type="paragraph" w:customStyle="1" w:styleId="Bodytext110">
    <w:name w:val="Body text (11)"/>
    <w:basedOn w:val="Normln"/>
    <w:link w:val="Bodytext11"/>
    <w:pPr>
      <w:shd w:val="clear" w:color="auto" w:fill="FFFFFF"/>
      <w:spacing w:line="100" w:lineRule="exact"/>
    </w:pPr>
    <w:rPr>
      <w:rFonts w:ascii="Arial" w:eastAsia="Arial" w:hAnsi="Arial" w:cs="Arial"/>
      <w:sz w:val="9"/>
      <w:szCs w:val="9"/>
    </w:rPr>
  </w:style>
  <w:style w:type="paragraph" w:customStyle="1" w:styleId="Picturecaption0">
    <w:name w:val="Picture caption"/>
    <w:basedOn w:val="Normln"/>
    <w:link w:val="Picturecaption"/>
    <w:pPr>
      <w:shd w:val="clear" w:color="auto" w:fill="FFFFFF"/>
      <w:spacing w:line="224"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 TargetMode="External"/><Relationship Id="rId18" Type="http://schemas.openxmlformats.org/officeDocument/2006/relationships/image" Target="media/image5.jpe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www.merk.cz/" TargetMode="Externa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 TargetMode="External"/><Relationship Id="rId20" Type="http://schemas.openxmlformats.org/officeDocument/2006/relationships/image" Target="media/image6.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24" Type="http://schemas.openxmlformats.org/officeDocument/2006/relationships/image" Target="media/image10.jpeg"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 TargetMode="External"/><Relationship Id="rId14" Type="http://schemas.openxmlformats.org/officeDocument/2006/relationships/hyperlink" Target="mailto:fakturace@ms-ic.cz" TargetMode="External"/><Relationship Id="rId22" Type="http://schemas.openxmlformats.org/officeDocument/2006/relationships/image" Target="media/image9.jpe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2491</Words>
  <Characters>14703</Characters>
  <Application>Microsoft Office Word</Application>
  <DocSecurity>0</DocSecurity>
  <Lines>122</Lines>
  <Paragraphs>34</Paragraphs>
  <ScaleCrop>false</ScaleCrop>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7</cp:revision>
  <dcterms:created xsi:type="dcterms:W3CDTF">2023-10-03T10:15:00Z</dcterms:created>
  <dcterms:modified xsi:type="dcterms:W3CDTF">2023-10-03T12:27:00Z</dcterms:modified>
</cp:coreProperties>
</file>