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8"/>
        </w:rPr>
        <w:t>lllllllllllllllllllllllll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100" w:firstLine="0"/>
        <w:jc w:val="right"/>
      </w:pPr>
      <w:r>
        <w:rPr>
          <w:rStyle w:val="CharStyle13"/>
          <w:sz w:val="16"/>
          <w:szCs w:val="16"/>
        </w:rPr>
        <w:t>2023007307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3"/>
        </w:rPr>
        <w:t>KUPNÍ SMLOUVA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3"/>
          <w:sz w:val="19"/>
          <w:szCs w:val="19"/>
        </w:rPr>
        <w:t>uzavřená v souladu s ustanovení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2957"/>
        <w:gridCol w:w="5774"/>
      </w:tblGrid>
      <w:tr>
        <w:trPr>
          <w:trHeight w:val="4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420" w:right="0" w:firstLine="2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MUDr. Hana Albrechtová, ředitelka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9"/>
                <w:spacing w:val="1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9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9"/>
                <w:spacing w:val="1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9"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9"/>
                <w:sz w:val="19"/>
                <w:szCs w:val="19"/>
                <w:shd w:val="clear" w:color="auto" w:fill="000000"/>
              </w:rPr>
              <w:t>​.........</w:t>
            </w:r>
            <w:r>
              <w:rPr>
                <w:rStyle w:val="CharStyle19"/>
                <w:spacing w:val="1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9"/>
                <w:sz w:val="19"/>
                <w:szCs w:val="19"/>
                <w:shd w:val="clear" w:color="auto" w:fill="000000"/>
                <w:lang w:val="en-US" w:eastAsia="en-US" w:bidi="en-US"/>
              </w:rPr>
              <w:t>​..................</w:t>
            </w:r>
            <w:r>
              <w:rPr>
                <w:rStyle w:val="CharStyle19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9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9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9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19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9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9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00346292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Krajský soud v Brně sp. zn. Pr 1245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MONETA Money Bank, a.s., č. ú. 117203514/0600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6"/>
          <w:sz w:val="19"/>
          <w:szCs w:val="19"/>
        </w:rPr>
        <w:t>(dále jen „kupující“)</w:t>
      </w:r>
    </w:p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12700</wp:posOffset>
                </wp:positionV>
                <wp:extent cx="1624330" cy="15576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1557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350000000000009pt;margin-top:1.pt;width:127.90000000000001pt;height:122.65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(dále jen „prodávající“)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  <w:sz w:val="19"/>
          <w:szCs w:val="19"/>
        </w:rPr>
        <w:t>Trade Wings, spol. s 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Tovární kolonie 47, 691 41 Břeclav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 xml:space="preserve">Bc. Radim Ivan, Dipl. Ekonom, E: </w:t>
      </w:r>
      <w:r>
        <w:rPr>
          <w:rStyle w:val="CharStyle3"/>
          <w:sz w:val="19"/>
          <w:szCs w:val="19"/>
          <w:shd w:val="clear" w:color="auto" w:fill="000000"/>
          <w:lang w:val="en-US" w:eastAsia="en-US" w:bidi="en-US"/>
        </w:rPr>
        <w:t>.......</w:t>
      </w:r>
      <w:r>
        <w:rPr>
          <w:rStyle w:val="CharStyle3"/>
          <w:spacing w:val="1"/>
          <w:sz w:val="19"/>
          <w:szCs w:val="19"/>
          <w:shd w:val="clear" w:color="auto" w:fill="000000"/>
          <w:lang w:val="en-US" w:eastAsia="en-US" w:bidi="en-US"/>
        </w:rPr>
        <w:t>...................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pacing w:val="1"/>
          <w:sz w:val="19"/>
          <w:szCs w:val="19"/>
          <w:shd w:val="clear" w:color="auto" w:fill="000000"/>
        </w:rPr>
        <w:t>..</w:t>
      </w:r>
      <w:r>
        <w:rPr>
          <w:rStyle w:val="CharStyle3"/>
          <w:spacing w:val="2"/>
          <w:sz w:val="19"/>
          <w:szCs w:val="19"/>
          <w:shd w:val="clear" w:color="auto" w:fill="000000"/>
        </w:rPr>
        <w:t>....</w:t>
      </w:r>
      <w:r>
        <w:rPr>
          <w:rStyle w:val="CharStyle3"/>
          <w:spacing w:val="-53"/>
          <w:sz w:val="19"/>
          <w:szCs w:val="19"/>
          <w:shd w:val="clear" w:color="auto" w:fill="000000"/>
        </w:rPr>
        <w:t>.</w:t>
      </w:r>
      <w:r>
        <w:rPr>
          <w:rStyle w:val="CharStyle3"/>
          <w:sz w:val="19"/>
          <w:szCs w:val="19"/>
          <w:shd w:val="clear" w:color="auto" w:fill="000000"/>
        </w:rPr>
        <w:t>​</w:t>
      </w:r>
      <w:r>
        <w:rPr>
          <w:rStyle w:val="CharStyle3"/>
          <w:spacing w:val="1"/>
          <w:sz w:val="19"/>
          <w:szCs w:val="19"/>
          <w:shd w:val="clear" w:color="auto" w:fill="000000"/>
        </w:rPr>
        <w:t>...</w:t>
      </w:r>
      <w:r>
        <w:rPr>
          <w:rStyle w:val="CharStyle3"/>
          <w:spacing w:val="2"/>
          <w:sz w:val="19"/>
          <w:szCs w:val="19"/>
          <w:shd w:val="clear" w:color="auto" w:fill="000000"/>
        </w:rPr>
        <w:t>........</w:t>
      </w:r>
      <w:r>
        <w:rPr>
          <w:rStyle w:val="CharStyle3"/>
          <w:spacing w:val="-53"/>
          <w:sz w:val="19"/>
          <w:szCs w:val="19"/>
          <w:shd w:val="clear" w:color="auto" w:fill="000000"/>
        </w:rPr>
        <w:t>.</w:t>
      </w:r>
      <w:r>
        <w:rPr>
          <w:rStyle w:val="CharStyle3"/>
          <w:sz w:val="19"/>
          <w:szCs w:val="19"/>
          <w:shd w:val="clear" w:color="auto" w:fill="000000"/>
        </w:rPr>
        <w:t>​</w:t>
      </w:r>
      <w:r>
        <w:rPr>
          <w:rStyle w:val="CharStyle3"/>
          <w:spacing w:val="5"/>
          <w:sz w:val="19"/>
          <w:szCs w:val="19"/>
          <w:shd w:val="clear" w:color="auto" w:fill="000000"/>
        </w:rPr>
        <w:t>......</w:t>
      </w:r>
      <w:r>
        <w:rPr>
          <w:rStyle w:val="CharStyle3"/>
          <w:spacing w:val="6"/>
          <w:sz w:val="19"/>
          <w:szCs w:val="19"/>
          <w:shd w:val="clear" w:color="auto" w:fill="000000"/>
        </w:rPr>
        <w:t>..</w:t>
      </w:r>
      <w:r>
        <w:rPr>
          <w:rStyle w:val="CharStyle3"/>
          <w:spacing w:val="-53"/>
          <w:sz w:val="19"/>
          <w:szCs w:val="19"/>
          <w:shd w:val="clear" w:color="auto" w:fill="000000"/>
        </w:rPr>
        <w:t>.</w:t>
      </w:r>
      <w:r>
        <w:rPr>
          <w:rStyle w:val="CharStyle3"/>
          <w:sz w:val="19"/>
          <w:szCs w:val="19"/>
          <w:shd w:val="clear" w:color="auto" w:fill="000000"/>
        </w:rPr>
        <w:t>​</w:t>
      </w:r>
      <w:r>
        <w:rPr>
          <w:rStyle w:val="CharStyle3"/>
          <w:spacing w:val="4"/>
          <w:sz w:val="19"/>
          <w:szCs w:val="19"/>
          <w:shd w:val="clear" w:color="auto" w:fill="000000"/>
        </w:rPr>
        <w:t>....</w:t>
      </w:r>
      <w:r>
        <w:rPr>
          <w:rStyle w:val="CharStyle3"/>
          <w:spacing w:val="5"/>
          <w:sz w:val="19"/>
          <w:szCs w:val="19"/>
          <w:shd w:val="clear" w:color="auto" w:fill="000000"/>
        </w:rPr>
        <w:t>...</w:t>
      </w:r>
      <w:r>
        <w:rPr>
          <w:rStyle w:val="CharStyle3"/>
          <w:spacing w:val="-53"/>
          <w:sz w:val="19"/>
          <w:szCs w:val="19"/>
          <w:shd w:val="clear" w:color="auto" w:fill="000000"/>
        </w:rPr>
        <w:t>.</w:t>
      </w:r>
      <w:r>
        <w:rPr>
          <w:rStyle w:val="CharStyle3"/>
          <w:sz w:val="19"/>
          <w:szCs w:val="19"/>
          <w:shd w:val="clear" w:color="auto" w:fill="000000"/>
        </w:rPr>
        <w:t>​</w:t>
      </w:r>
      <w:r>
        <w:rPr>
          <w:rStyle w:val="CharStyle3"/>
          <w:spacing w:val="3"/>
          <w:sz w:val="19"/>
          <w:szCs w:val="19"/>
          <w:shd w:val="clear" w:color="auto" w:fill="000000"/>
        </w:rPr>
        <w:t>.......</w:t>
      </w:r>
      <w:r>
        <w:rPr>
          <w:rStyle w:val="CharStyle3"/>
          <w:spacing w:val="4"/>
          <w:sz w:val="19"/>
          <w:szCs w:val="19"/>
          <w:shd w:val="clear" w:color="auto" w:fill="000000"/>
        </w:rPr>
        <w:t>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27739872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CZ27739872,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0"/>
        <w:jc w:val="left"/>
        <w:rPr>
          <w:sz w:val="19"/>
          <w:szCs w:val="19"/>
        </w:rPr>
      </w:pPr>
      <w:r>
        <w:rPr>
          <w:rStyle w:val="CharStyle3"/>
          <w:sz w:val="19"/>
          <w:szCs w:val="19"/>
        </w:rPr>
        <w:t>zapsaná v OŘ, vedeném Krajským soudem v Brně oddíl C, vložka 55763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40" w:lineRule="auto"/>
        <w:ind w:left="0" w:right="0" w:firstLine="66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KB, a.s. č.ú.: 115-7712700277/0100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4" w:lineRule="auto"/>
        <w:ind w:left="400" w:right="0" w:hanging="40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  <w:sz w:val="19"/>
          <w:szCs w:val="19"/>
        </w:rPr>
        <w:t xml:space="preserve">taktických vest v počtu 62 ks. </w:t>
      </w:r>
      <w:r>
        <w:rPr>
          <w:rStyle w:val="CharStyle3"/>
          <w:sz w:val="19"/>
          <w:szCs w:val="19"/>
        </w:rPr>
        <w:t>Podrobná specifikace zboží je uvedena v přílohách č. 1 a č. 2, která jsou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59" w:lineRule="auto"/>
        <w:ind w:left="400" w:right="0" w:hanging="40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Prodávající se zavazuje dodat zboží s veškerými písemnými doklady, které jsou potřebné k používání tohoto zboží podle čl. 1 této smlouvy kupujícímu, a kupující kupuje toto zboží do vlastnictví Jihomoravského kraje, jako svého zřizovatele, za kupní cenu podle čl. 6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400" w:right="0" w:hanging="40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 xml:space="preserve">Není-li touto smlouvou ujednáno jinak, zavazuje prodávající splnit svůj závazek k dodání zboží podle čl. 1 této smlouvy nejpozději do </w:t>
      </w:r>
      <w:r>
        <w:rPr>
          <w:rStyle w:val="CharStyle3"/>
          <w:b/>
          <w:bCs/>
          <w:sz w:val="19"/>
          <w:szCs w:val="19"/>
        </w:rPr>
        <w:t xml:space="preserve">45-ti dní </w:t>
      </w:r>
      <w:r>
        <w:rPr>
          <w:rStyle w:val="CharStyle3"/>
          <w:sz w:val="19"/>
          <w:szCs w:val="19"/>
        </w:rPr>
        <w:t>od účinnosti kupní smlouvy, a to v místě splnění tohoto závazku, kterým je sídlo kupujícího 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59" w:lineRule="auto"/>
        <w:ind w:left="400" w:right="0" w:hanging="40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Závazek prodávajícího ke splnění jeho závazku k dodání zboží podle čl. 1 této smlouvy nebo jeho části se pak považuje za splněný po faktickém předání a převzetí tohoto zboží prostého všech vad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400" w:right="0" w:hanging="40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120" w:line="259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Kupující se zavazuje zaplatit prodávajícímu za předmět koupě a prodeje podle čl. 1 této smlouvy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3 200,00 Kč bez DPH / ks, tzn. 3 872,00 Kč včetně DPH / ks,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celkem za 62 ks je cena 198 400 Kč bez DPH, tzn. 240 064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520" w:right="0" w:firstLine="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 xml:space="preserve">Kupní cena podle čl. 6 této smlouvy nebo její část je splatná na účet prodávajícího po splnění závazku prodávajícího k dodání zboží podle čl. 1 této smlouvy nebo jeho části způsobem podle čl. 4 této smlouvy, a to ve lhůtě do 30 dnů ode dne doručení jejího písemného vyúčtování (daňového dokladu/faktury). Faktura bude doručena elektronicky na e-mail </w:t>
      </w:r>
      <w:r>
        <w:rPr>
          <w:rStyle w:val="CharStyle3"/>
          <w:spacing w:val="1"/>
          <w:sz w:val="19"/>
          <w:szCs w:val="19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sz w:val="19"/>
          <w:szCs w:val="19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456C9A"/>
          <w:sz w:val="19"/>
          <w:szCs w:val="19"/>
          <w:u w:val="single"/>
          <w:lang w:val="en-US" w:eastAsia="en-US" w:bidi="en-US"/>
        </w:rPr>
        <w:t xml:space="preserve"> </w:t>
      </w:r>
      <w:r>
        <w:rPr>
          <w:rStyle w:val="CharStyle3"/>
          <w:sz w:val="19"/>
          <w:szCs w:val="19"/>
          <w:shd w:val="clear" w:color="auto" w:fill="000000"/>
        </w:rPr>
        <w:t>​...</w:t>
      </w:r>
      <w:r>
        <w:rPr>
          <w:rStyle w:val="CharStyle3"/>
          <w:sz w:val="19"/>
          <w:szCs w:val="19"/>
          <w:u w:val="single"/>
          <w:shd w:val="clear" w:color="auto" w:fill="000000"/>
          <w:lang w:val="en-US" w:eastAsia="en-US" w:bidi="en-US"/>
        </w:rPr>
        <w:t>​..................</w:t>
      </w:r>
      <w:r>
        <w:rPr>
          <w:rStyle w:val="CharStyle3"/>
          <w:spacing w:val="1"/>
          <w:sz w:val="19"/>
          <w:szCs w:val="19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456C9A"/>
          <w:sz w:val="19"/>
          <w:szCs w:val="19"/>
          <w:lang w:val="en-US" w:eastAsia="en-US" w:bidi="en-US"/>
        </w:rPr>
        <w:t xml:space="preserve">. </w:t>
      </w:r>
      <w:r>
        <w:rPr>
          <w:rStyle w:val="CharStyle3"/>
          <w:sz w:val="19"/>
          <w:szCs w:val="19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  <w:sz w:val="19"/>
          <w:szCs w:val="19"/>
        </w:rPr>
        <w:t xml:space="preserve">P23V00003022. </w:t>
      </w:r>
      <w:r>
        <w:rPr>
          <w:rStyle w:val="CharStyle3"/>
          <w:sz w:val="19"/>
          <w:szCs w:val="19"/>
        </w:rPr>
        <w:t>Součástí faktury bude rovněž kopie podepsaného předávacího protokolu dle čl. 4 této smlouvy.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59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S převodem zboží podle čl. 1 této smlouvy je spojena záruka za jeho jakost v trvání 24 měsíců ode dne splnění závazku prodávajícího k dodání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30 dnů od doručení příslušné písemné nebo e-mailové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4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 případ prodlení se splněním závazku prodávajícího k dodání zboží ve lhůtě podle čl. 3 této smlouvy se prodávající zavazuje platit kupujícímu smluvní pokutu ve výši 0,1 % z kupní ceny bez DPH nedodaného zboží podle čl. 6 této smlouvy za každý započatý den tohoto prodlení. Pro případ prodlení s odstraněním vady ve lhůtě podle čl. 8 této smlouvy se prodávající zavazuje platit kupujícímu smluvní pokutu ve výši 500,- Kč za každý den prodlení s odstraněním vady. Obé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59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 případ prodlení se splněním jeho závazku k dodání zboží ve lhůtě podle čl. 3 této smlouvy o více, než 2 týdny nebo pro případ výskytu neodstraňitelné vady resp. výskytu 3 a více vad na jednom kusu zboží, a to i postupné, je kupující oprávněn odstoupit od příslušné dílčí kupní smlouvy podle čl. 3 této smlouvy i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 případ prodlení kupujícího se zaplacením kupní ceny nebo její části ve lhůtě podle čl. 7 této smlouvy se kupující zavazuje zaplatit prodávajícímu smluvní pokutu ve výši 0,1 % z dlužné částky. Pro případ tohoto prodlení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Není-li touto smlouvou ujednáno jinak, řídí se vzájemný právní vztah mezi kupujícím a prodávajícím při realizaci této smlouvy ustanovení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6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9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Tuto smlouvu lze změnit nebo zrušit pouze jinou písemnou dohodou obou smluvních stran ve formě číslovaného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2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4" w:lineRule="auto"/>
        <w:ind w:left="0" w:right="0" w:firstLine="0"/>
        <w:jc w:val="left"/>
        <w:rPr>
          <w:sz w:val="19"/>
          <w:szCs w:val="19"/>
        </w:rPr>
      </w:pPr>
      <w:r>
        <w:rPr>
          <w:rStyle w:val="CharStyle3"/>
          <w:sz w:val="19"/>
          <w:szCs w:val="19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64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780" w:line="264" w:lineRule="auto"/>
        <w:ind w:left="380" w:right="0" w:hanging="38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408" w:lineRule="auto"/>
        <w:ind w:left="0" w:right="0" w:firstLine="0"/>
        <w:jc w:val="center"/>
        <w:rPr>
          <w:sz w:val="19"/>
          <w:szCs w:val="19"/>
        </w:rPr>
      </w:pPr>
      <w:r>
        <mc:AlternateContent>
          <mc:Choice Requires="wps">
            <w:drawing>
              <wp:anchor distT="0" distB="911225" distL="114300" distR="59944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margin">
                  <wp:posOffset>4267200</wp:posOffset>
                </wp:positionV>
                <wp:extent cx="1532890" cy="25908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V Brně dne</w:t>
                            </w:r>
                            <w:r>
                              <w:rPr>
                                <w:rStyle w:val="CharStyle3"/>
                                <w:color w:val="456C9A"/>
                                <w:sz w:val="19"/>
                                <w:szCs w:val="19"/>
                              </w:rPr>
                              <w:t>$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3.950000000000003pt;margin-top:336.pt;width:120.7pt;height:20.400000000000002pt;z-index:-125829373;mso-wrap-distance-left:9.pt;mso-wrap-distance-right:47.200000000000003pt;mso-wrap-distance-bottom:7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V Brně dne</w:t>
                      </w:r>
                      <w:r>
                        <w:rPr>
                          <w:rStyle w:val="CharStyle3"/>
                          <w:color w:val="456C9A"/>
                          <w:sz w:val="19"/>
                          <w:szCs w:val="19"/>
                        </w:rPr>
                        <w:t>$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536575" distB="0" distL="135890" distR="114300" simplePos="0" relativeHeight="125829382" behindDoc="0" locked="0" layoutInCell="1" allowOverlap="1">
            <wp:simplePos x="0" y="0"/>
            <wp:positionH relativeFrom="page">
              <wp:posOffset>1087755</wp:posOffset>
            </wp:positionH>
            <wp:positionV relativeFrom="margin">
              <wp:posOffset>4803775</wp:posOffset>
            </wp:positionV>
            <wp:extent cx="1999615" cy="63373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99615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  <w:sz w:val="19"/>
          <w:szCs w:val="19"/>
        </w:rPr>
        <w:t>V Břeclavi dne 29.09.2023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1700" w:right="180" w:firstLine="0"/>
        <w:jc w:val="right"/>
        <w:rPr>
          <w:sz w:val="19"/>
          <w:szCs w:val="19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72" w:right="1473" w:bottom="1894" w:left="1667" w:header="24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2075" distB="0" distL="114300" distR="3570605" simplePos="0" relativeHeight="125829383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margin">
                  <wp:posOffset>5495925</wp:posOffset>
                </wp:positionV>
                <wp:extent cx="1383665" cy="4387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4.200000000000003pt;margin-top:432.75pt;width:108.95pt;height:34.550000000000004pt;z-index:-125829370;mso-wrap-distance-left:9.pt;mso-wrap-distance-top:7.25pt;mso-wrap-distance-right:281.1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 xml:space="preserve">MUDr. Hana Albrechtová ředitelka </w:t>
                      </w: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3175" distL="3348355" distR="113665" simplePos="0" relativeHeight="125829385" behindDoc="0" locked="0" layoutInCell="1" allowOverlap="1">
                <wp:simplePos x="0" y="0"/>
                <wp:positionH relativeFrom="page">
                  <wp:posOffset>4303395</wp:posOffset>
                </wp:positionH>
                <wp:positionV relativeFrom="margin">
                  <wp:posOffset>5492750</wp:posOffset>
                </wp:positionV>
                <wp:extent cx="1606550" cy="43878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 xml:space="preserve">Bc. Radim Ivan, dipl. ekonom Jednatel společnosti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85000000000002pt;margin-top:432.5pt;width:126.5pt;height:34.550000000000004pt;z-index:-125829368;mso-wrap-distance-left:263.64999999999998pt;mso-wrap-distance-top:7.pt;mso-wrap-distance-right:8.9500000000000011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 xml:space="preserve">Bc. Radim Ivan, dipl. ekonom Jednatel společnosti </w:t>
                      </w: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  <w:spacing w:val="3"/>
          <w:sz w:val="19"/>
          <w:szCs w:val="19"/>
          <w:shd w:val="clear" w:color="auto" w:fill="000000"/>
        </w:rPr>
        <w:t>.....</w:t>
      </w:r>
      <w:r>
        <w:rPr>
          <w:rStyle w:val="CharStyle3"/>
          <w:spacing w:val="4"/>
          <w:sz w:val="19"/>
          <w:szCs w:val="19"/>
          <w:shd w:val="clear" w:color="auto" w:fill="000000"/>
        </w:rPr>
        <w:t>.........</w:t>
      </w:r>
      <w:r>
        <w:rPr>
          <w:rStyle w:val="CharStyle3"/>
          <w:sz w:val="19"/>
          <w:szCs w:val="19"/>
          <w:shd w:val="clear" w:color="auto" w:fill="000000"/>
        </w:rPr>
        <w:t>​</w:t>
      </w:r>
      <w:r>
        <w:rPr>
          <w:rStyle w:val="CharStyle3"/>
          <w:spacing w:val="2"/>
          <w:sz w:val="19"/>
          <w:szCs w:val="19"/>
          <w:shd w:val="clear" w:color="auto" w:fill="000000"/>
        </w:rPr>
        <w:t>...........</w:t>
      </w:r>
      <w:r>
        <w:rPr>
          <w:rStyle w:val="CharStyle3"/>
          <w:spacing w:val="3"/>
          <w:sz w:val="19"/>
          <w:szCs w:val="19"/>
          <w:shd w:val="clear" w:color="auto" w:fill="000000"/>
        </w:rPr>
        <w:t>...</w:t>
      </w:r>
      <w:r>
        <w:rPr>
          <w:rStyle w:val="CharStyle3"/>
          <w:sz w:val="19"/>
          <w:szCs w:val="19"/>
        </w:rPr>
        <w:t xml:space="preserve"> </w:t>
      </w:r>
      <w:r>
        <w:rPr>
          <w:rStyle w:val="CharStyle3"/>
          <w:sz w:val="32"/>
          <w:szCs w:val="32"/>
          <w:shd w:val="clear" w:color="auto" w:fill="000000"/>
        </w:rPr>
        <w:t>​</w:t>
      </w:r>
      <w:r>
        <w:rPr>
          <w:rStyle w:val="CharStyle3"/>
          <w:spacing w:val="3"/>
          <w:sz w:val="32"/>
          <w:szCs w:val="32"/>
          <w:shd w:val="clear" w:color="auto" w:fill="000000"/>
        </w:rPr>
        <w:t>.........</w:t>
      </w:r>
      <w:r>
        <w:rPr>
          <w:rStyle w:val="CharStyle3"/>
          <w:spacing w:val="4"/>
          <w:sz w:val="32"/>
          <w:szCs w:val="32"/>
          <w:shd w:val="clear" w:color="auto" w:fill="000000"/>
        </w:rPr>
        <w:t>..</w:t>
      </w:r>
      <w:r>
        <w:rPr>
          <w:rStyle w:val="CharStyle3"/>
          <w:sz w:val="32"/>
          <w:szCs w:val="32"/>
          <w:shd w:val="clear" w:color="auto" w:fill="000000"/>
        </w:rPr>
        <w:t>​</w:t>
      </w:r>
      <w:r>
        <w:rPr>
          <w:rStyle w:val="CharStyle3"/>
          <w:spacing w:val="10"/>
          <w:sz w:val="32"/>
          <w:szCs w:val="32"/>
          <w:shd w:val="clear" w:color="auto" w:fill="000000"/>
        </w:rPr>
        <w:t>......</w:t>
      </w:r>
      <w:r>
        <w:rPr>
          <w:rStyle w:val="CharStyle3"/>
          <w:spacing w:val="11"/>
          <w:sz w:val="32"/>
          <w:szCs w:val="32"/>
          <w:shd w:val="clear" w:color="auto" w:fill="000000"/>
        </w:rPr>
        <w:t>.</w:t>
      </w:r>
      <w:r>
        <w:rPr>
          <w:rStyle w:val="CharStyle3"/>
          <w:sz w:val="32"/>
          <w:szCs w:val="32"/>
          <w:shd w:val="clear" w:color="auto" w:fill="000000"/>
        </w:rPr>
        <w:t>​</w:t>
      </w:r>
      <w:r>
        <w:rPr>
          <w:rStyle w:val="CharStyle3"/>
          <w:spacing w:val="18"/>
          <w:sz w:val="32"/>
          <w:szCs w:val="32"/>
          <w:shd w:val="clear" w:color="auto" w:fill="000000"/>
        </w:rPr>
        <w:t>.</w:t>
      </w:r>
      <w:r>
        <w:rPr>
          <w:rStyle w:val="CharStyle3"/>
          <w:sz w:val="32"/>
          <w:szCs w:val="32"/>
          <w:shd w:val="clear" w:color="auto" w:fill="000000"/>
          <w:vertAlign w:val="superscript"/>
        </w:rPr>
        <w:t>..</w:t>
      </w:r>
      <w:r>
        <w:rPr>
          <w:rStyle w:val="CharStyle3"/>
          <w:sz w:val="32"/>
          <w:szCs w:val="32"/>
          <w:shd w:val="clear" w:color="auto" w:fill="000000"/>
          <w:vertAlign w:val="subscript"/>
        </w:rPr>
        <w:t>....</w:t>
      </w:r>
      <w:r>
        <w:rPr>
          <w:rStyle w:val="CharStyle3"/>
          <w:sz w:val="32"/>
          <w:szCs w:val="32"/>
          <w:shd w:val="clear" w:color="auto" w:fill="000000"/>
        </w:rPr>
        <w:t>..</w:t>
      </w:r>
      <w:r>
        <w:rPr>
          <w:rStyle w:val="CharStyle3"/>
          <w:sz w:val="32"/>
          <w:szCs w:val="32"/>
          <w:shd w:val="clear" w:color="auto" w:fill="000000"/>
          <w:vertAlign w:val="subscript"/>
        </w:rPr>
        <w:t>......</w:t>
      </w:r>
      <w:r>
        <w:rPr>
          <w:rStyle w:val="CharStyle3"/>
          <w:spacing w:val="1"/>
          <w:sz w:val="32"/>
          <w:szCs w:val="32"/>
          <w:shd w:val="clear" w:color="auto" w:fill="000000"/>
          <w:vertAlign w:val="subscript"/>
        </w:rPr>
        <w:t>.</w:t>
      </w:r>
      <w:r>
        <w:rPr>
          <w:rStyle w:val="CharStyle3"/>
          <w:sz w:val="32"/>
          <w:szCs w:val="32"/>
          <w:vertAlign w:val="subscript"/>
        </w:rPr>
        <w:t xml:space="preserve"> </w:t>
      </w:r>
      <w:r>
        <w:rPr>
          <w:rStyle w:val="CharStyle3"/>
          <w:sz w:val="19"/>
          <w:szCs w:val="19"/>
          <w:shd w:val="clear" w:color="auto" w:fill="000000"/>
        </w:rPr>
        <w:t>​...............</w:t>
      </w:r>
      <w:r>
        <w:rPr>
          <w:rStyle w:val="CharStyle3"/>
          <w:spacing w:val="1"/>
          <w:sz w:val="19"/>
          <w:szCs w:val="19"/>
          <w:shd w:val="clear" w:color="auto" w:fill="000000"/>
        </w:rPr>
        <w:t>..........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8" w:right="0" w:bottom="15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1834" w:val="left"/>
        </w:tabs>
        <w:bidi w:val="0"/>
        <w:spacing w:before="0" w:after="0" w:line="240" w:lineRule="auto"/>
        <w:ind w:left="0" w:right="0" w:firstLine="500"/>
        <w:jc w:val="left"/>
        <w:rPr>
          <w:sz w:val="19"/>
          <w:szCs w:val="19"/>
        </w:rPr>
      </w:pPr>
      <w:r>
        <w:rPr>
          <w:rStyle w:val="CharStyle3"/>
          <w:sz w:val="19"/>
          <w:szCs w:val="19"/>
        </w:rPr>
        <w:t>Příloha č. 1</w:t>
        <w:tab/>
        <w:t>Specifikace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34" w:val="left"/>
        </w:tabs>
        <w:bidi w:val="0"/>
        <w:spacing w:before="0" w:after="0" w:line="240" w:lineRule="auto"/>
        <w:ind w:left="0" w:right="0" w:firstLine="50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8" w:right="1160" w:bottom="1518" w:left="117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19"/>
          <w:szCs w:val="19"/>
        </w:rPr>
        <w:t>Příloha č. 2</w:t>
        <w:tab/>
        <w:t>Seznam zboží</w:t>
      </w:r>
    </w:p>
    <w:p>
      <w:pPr>
        <w:pStyle w:val="Style5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rStyle w:val="CharStyle57"/>
          <w:b/>
          <w:bCs/>
        </w:rPr>
        <w:t>Specifikace předmětu plnění</w:t>
        <w:br/>
        <w:t>„Taktické vesty pro výjezdové skupiny“</w:t>
      </w:r>
      <w:bookmarkEnd w:id="2"/>
    </w:p>
    <w:p>
      <w:pPr>
        <w:pStyle w:val="Style5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" w:name="bookmark4"/>
      <w:r>
        <w:rPr>
          <w:rStyle w:val="CharStyle59"/>
          <w:b/>
          <w:bCs/>
          <w:i/>
          <w:iCs/>
        </w:rPr>
        <w:t>Obecné technické parametry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520" w:right="0" w:firstLine="20"/>
        <w:jc w:val="both"/>
      </w:pPr>
      <w:r>
        <w:rPr>
          <w:rStyle w:val="CharStyle3"/>
        </w:rPr>
        <w:t>Účel: Vesta je ochranný prostředek OPPP II.kategorie zaměstnanců ZZS JMK. Jedná se vý</w:t>
        <w:softHyphen/>
        <w:t>stražný oděv s vysokou viditelností, který zvýrazňuje horní polovinu trupu bez paží. Je určena pro použití v prostředí se zvýšenými nároky na viditelnost - především za zhoršených pově</w:t>
        <w:softHyphen/>
        <w:t>trnostních podmínek, snížené viditelnosti v noci a za denního světla a musí splňovat požadavky ČSN EN ISO 20471, třída 1 - výstražné oděvy s vysokou viditelností.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2" w:val="left"/>
        </w:tabs>
        <w:bidi w:val="0"/>
        <w:spacing w:before="0" w:after="120"/>
        <w:ind w:left="520" w:right="0" w:hanging="520"/>
        <w:jc w:val="both"/>
      </w:pPr>
      <w:r>
        <w:rPr>
          <w:rStyle w:val="CharStyle3"/>
        </w:rPr>
        <w:t>Normy: Výrobek svým provedením je jako celek doplňkem OOPP a materiál tak musí splňovat požadavky ČSN EN 20471 - Oděvy s vysokou viditelností. .Uchazeč předloží pro všechny mate</w:t>
        <w:softHyphen/>
        <w:t>riály Certifikáty nebo zkušební protokoly o splnění EN ISO 20471.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2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Materiál: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4" w:lineRule="auto"/>
        <w:ind w:left="1240" w:right="0" w:hanging="340"/>
        <w:jc w:val="both"/>
      </w:pPr>
      <w:r>
        <w:rPr>
          <w:rStyle w:val="CharStyle3"/>
        </w:rPr>
        <w:t>základní materiál (použití přední a zadní díl, vnitřní kapsy) - 100 % polyesterové hed</w:t>
        <w:softHyphen/>
        <w:t>vábí, barva reflexní červená, osnovní filetový úplet;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4" w:lineRule="auto"/>
        <w:ind w:left="1240" w:right="0" w:hanging="340"/>
        <w:jc w:val="both"/>
      </w:pPr>
      <w:r>
        <w:rPr>
          <w:rStyle w:val="CharStyle3"/>
        </w:rPr>
        <w:t>kapsový materiál (použití vnější kapsy a vybrané díly vesty- ramenní a boční přesah) - 85 % polyester + 15 % bavlna, barva reflexní červená;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4" w:lineRule="auto"/>
        <w:ind w:left="1240" w:right="0" w:hanging="340"/>
        <w:jc w:val="both"/>
      </w:pPr>
      <w:r>
        <w:rPr>
          <w:rStyle w:val="CharStyle3"/>
        </w:rPr>
        <w:t>reflexní plastový našívací pás - bílý mikroprismatický plastový pás 5 cm a pouze na vertikální ramenní části bílý mikroprismatický plastový pás s potiskem modré hvězdy života 5 cm široký;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6" w:lineRule="auto"/>
        <w:ind w:left="1240" w:right="0" w:hanging="340"/>
        <w:jc w:val="both"/>
      </w:pPr>
      <w:r>
        <w:rPr>
          <w:rStyle w:val="CharStyle3"/>
        </w:rPr>
        <w:t>lata ZD a kapsy na pero a kapsa na ID kartu -100 % polyester (nebo 100 % polyester se zátěrem nebo membránou), barva reflexní červená;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6" w:lineRule="auto"/>
        <w:ind w:left="1240" w:right="0" w:hanging="340"/>
        <w:jc w:val="both"/>
      </w:pPr>
      <w:r>
        <w:rPr>
          <w:rStyle w:val="CharStyle3"/>
        </w:rPr>
        <w:t>lemovací popruh - 20 mm široký barva černá (po zašití je 1 cm na vrchní straně a 1 cm na vnitřní straně olemované části);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6" w:lineRule="auto"/>
        <w:ind w:left="0" w:right="0" w:firstLine="900"/>
        <w:jc w:val="both"/>
      </w:pPr>
      <w:r>
        <w:rPr>
          <w:rStyle w:val="CharStyle3"/>
        </w:rPr>
        <w:t>popruh - barva bílá- šíře 4 cm pro tzv. taktické madlo na vnitřní části ZD;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6" w:lineRule="auto"/>
        <w:ind w:left="0" w:right="0" w:firstLine="900"/>
        <w:jc w:val="both"/>
      </w:pPr>
      <w:r>
        <w:rPr>
          <w:rStyle w:val="CharStyle3"/>
        </w:rPr>
        <w:t>ostatní popruhy - barva černá - šíře dle popisu v ZD;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0" w:line="266" w:lineRule="auto"/>
        <w:ind w:left="0" w:right="0" w:firstLine="900"/>
        <w:jc w:val="both"/>
      </w:pPr>
      <w:r>
        <w:rPr>
          <w:rStyle w:val="CharStyle3"/>
        </w:rPr>
        <w:t>transparentní fólie - pro okénko na ID kartu;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220" w:line="266" w:lineRule="auto"/>
        <w:ind w:left="0" w:right="0" w:firstLine="900"/>
        <w:jc w:val="both"/>
      </w:pPr>
      <w:r>
        <w:rPr>
          <w:rStyle w:val="CharStyle3"/>
        </w:rPr>
        <w:t>velcra v barvě HiVis červené nebo oranžové;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520" w:right="0" w:hanging="520"/>
        <w:jc w:val="both"/>
      </w:pPr>
      <w:r>
        <w:rPr>
          <w:rStyle w:val="CharStyle3"/>
        </w:rPr>
        <w:t xml:space="preserve">&gt; Reflexní nápis </w:t>
      </w:r>
      <w:r>
        <w:rPr>
          <w:rStyle w:val="CharStyle3"/>
          <w:b/>
          <w:bCs/>
          <w:i/>
          <w:iCs/>
          <w:u w:val="single"/>
        </w:rPr>
        <w:t>..ZDRAVOTNICKÁ ZÁCHRANNÁ SLUŽBA JIHOMORAVSKÉHO KRAJE + FUNKCE (ZÁCHRANÁŘ. ŘIDIČ nebo LÉKAŘ)“</w:t>
      </w:r>
      <w:r>
        <w:rPr>
          <w:rStyle w:val="CharStyle3"/>
          <w:u w:val="single"/>
        </w:rPr>
        <w:t xml:space="preserve"> -</w:t>
      </w:r>
      <w:r>
        <w:rPr>
          <w:rStyle w:val="CharStyle3"/>
        </w:rPr>
        <w:t xml:space="preserve"> reflexní nápis je umístěn na zadním dílu v horní části, kde je našita lata v barvě reflexní červené barvě o rozměrech 13,5 cm na výšku a v šířce dle šířky dílu příslušné konfekční velikosti. Nápis je vždy natištěn velkým hůlkovým písmem a je jednobarevný v reflexní stříbrné barvě. Doporučený font písma je bezpatkový Arial. velikost nápisu je dána definovaným prostorem pro nápis v horní části zad. Nápis je vždy pomě</w:t>
        <w:softHyphen/>
        <w:t>rově vycentrován. Výška písmen je 1,7 cm (+ 0,15 cm). Mezi řádky je mezera 1,7 cm (+ 0,2 cm). Potisk bude v souladu s normou ČSN EN ISO 20471 (retroreflexní vlastnosti nápisu).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</w:tabs>
        <w:bidi w:val="0"/>
        <w:spacing w:before="0" w:after="0" w:line="254" w:lineRule="auto"/>
        <w:ind w:left="520" w:right="0" w:hanging="520"/>
        <w:jc w:val="both"/>
      </w:pPr>
      <w:r>
        <w:rPr>
          <w:rStyle w:val="CharStyle3"/>
        </w:rPr>
        <w:t>Barva: Základní barva vesty je fluorescenční červená, doplňkové barvy: bílé mikroprismatické plastové našívací retroreflexní pruhy bez hvězdy života (všechny horizontální a pouze na PD vertikální) nebo s hvězdou života (pouze ramenní části ve PD a ZD).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rStyle w:val="CharStyle3"/>
        </w:rPr>
        <w:t>Technické požadavky - parametry vesty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0" w:line="254" w:lineRule="auto"/>
        <w:ind w:left="0" w:right="0" w:firstLine="360"/>
        <w:jc w:val="both"/>
      </w:pPr>
      <w:r>
        <w:rPr>
          <w:rStyle w:val="CharStyle3"/>
        </w:rPr>
        <w:t>Základní podkladový materiál vesty je v barvě fluorescenční červené.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0" w:line="254" w:lineRule="auto"/>
        <w:ind w:left="0" w:right="0" w:firstLine="360"/>
        <w:jc w:val="both"/>
      </w:pPr>
      <w:r>
        <w:rPr>
          <w:rStyle w:val="CharStyle3"/>
        </w:rPr>
        <w:t>Složení základního podkladového materiálu: 100 % polyesterové hedvábí.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0" w:line="254" w:lineRule="auto"/>
        <w:ind w:left="700" w:right="0" w:hanging="340"/>
        <w:jc w:val="both"/>
      </w:pPr>
      <w:r>
        <w:rPr>
          <w:rStyle w:val="CharStyle3"/>
        </w:rPr>
        <w:t>Vesta je tvořena předními (dělenými díly) a zadním dílem, který je obloučkem prodloužený o 4 cm oproti přednímu dílu. Přední díly a zadní díl jsou spojeny v místě ramen a boků regulačním systémem řešeným technologií stuhových uzávěrů v HiVis oranžové nebo HiVis červené barvě. Okraje vesty jsou olemovány lemovacím popruhem v barvě černé.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0" w:line="254" w:lineRule="auto"/>
        <w:ind w:left="700" w:right="0" w:hanging="340"/>
        <w:jc w:val="both"/>
      </w:pPr>
      <w:r>
        <w:rPr>
          <w:rStyle w:val="CharStyle3"/>
        </w:rPr>
        <w:t>Na vnitřní straně zadního dílu v horní části je našitý úchyt z bílého 4 centimetrového popruhu v šíři zadního dílu pro případnou záchranu a vytažení osoby, tzv. taktické madlo, které je našité přes obě vrstvy základního úpletu,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60" w:line="254" w:lineRule="auto"/>
        <w:ind w:left="700" w:right="0" w:hanging="340"/>
        <w:jc w:val="both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108" w:right="524" w:bottom="1137" w:left="1076" w:header="680" w:footer="709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Na levém předním dílu ve spodní části blíže zdrhovadla je našita z vnější strany měchová kapsa, rozměry 12 cm (+/- 0,2 cm) šířka, 16 cm (+/- 0,2 cm) výška, 3 cm (+/- 0,2 cm) hloubka. Kapsa je krytá patkou, zapínání na stuhový uzávěr shora. Přes kapsu a klopu kapsy jsou našity dva retroreflexní pruhy široké 5 cm viz popis níže.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levém předním dílu ve spodní části blíže bočního švu je našita z vnější strany měchová kapsa na vysílačku bez klopy, rozměry 8 cm (+/- 0,2 cm) šířka, 16,5 cm (+/- 0,2 cm) výška, 4 cm (+/- 0,2 cm) hloubka. Přes kapsu jsou našity dva retroreflexní pruhy široké 5 cm viz popis níže. Na kapse a uvnitř kapsy našity reflexní červené stuhové uzávěry (mechová část - šíře 4 cm a minimálně o délce 5 cm), pro přichycení poutka na vysílačku. Poutko na vysílačku je tvořené dvěma kulatými pruženkami o průměru 3-5 mm, dlouhými cca 15 cm. Tyto pruženky jsou všity na každé straně mezi černý popruh šíře 4 cm a délky 6 cm na jedné straně a 2,5 cm na druhé straně. Kratší popruh je plně podšitý černým stuhovým uzávěrem (háčková část) a delší je podšitý v délce 4,5 cm stuhovým uzávěrem (háčková část), tak aby volný okraj v délce 1,5 cm byl bez uzávěru pro lepší úchyt.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levém předním dílu je umístěna vnitřní prostorová kapsa, krytá na zdrhovadlo (minimálně 22 cm), rozdělená na dvě části s dvoucestným zdrhovadlem. Přístup do kapsy je z vnější strany vesty z boku od hlavního zdrhovadla. Taháčky na jezdcích zdrhovadla jsou z černého tkalounu.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pravém předním dílu je umístěna vnitřní prostorová kapsa, krytá na zdrhovadlo (minimálně 22 cm). Přístup do kapsy je z vnější strany vesty z boku od hlavního zdrhovadla. Taháček na jezdci zdrhovadla je z tkalounu černého.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Vedle zdrhovadla kapsy pravého předního dílu je na prostorové kapse umístěn otevřený otvor na pero, rozměř šířka 3,5 cm (+ 0,2 cm), výška 13,5 cm (+ 0,2 cm) reflexně červené barvy s horním okrajem š cm v černé barvě.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Stejná kapsa na pero je umístěná na levém předním díle mezi retroreflexním pruhem a svislou vnitřní kapsou.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pravém předním dílu ve spodní části jsou identické měchové kapsy jako na levém předním dílu našity zrcadlově oproti zdrhovadlu.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Vesta je vybavena regulačním systémem v oblasti ramen a boků. Regulační systém je tvořen přesahem jednotlivých dílů v oblasti ramen a boků, které jsou k sobě dvojitě sepnuty stuhovými uzávěry (tzn. přesahy zadního dílu na ramenou a přesahy předního dílu v bocích jsou dvojité a mezi ně je vložen přesah opačného dílu, který není dvojitý). Regulační systém je z kapsového materiálu a umožňuje jednotlivé velikosti regulovat minimálně o 10 cm po obvodu vesty (přes hrudník a pas) a minimálně o 5 cm po v oblasti ramen (dosahuje se tak rozšíření/prodloužení vesty). Regulace je technologicky řešena tak, aby i v případě nastavení na maximální hodnoty obvodu a délky, byla zachována dostatečná pevnost sepnutí předního a zadního dílu vesty a navržena tak, aby bylo možné používat jednu velikost vesty po celý rok (v maximálním rozmezí např. na zimní bundu, v minimálním rozmezí např. na košili).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Retroreflexní materiál (plný mikroprismatický bílý plastový s potiskem modré hvězdy života ve shodě s normou EN 20 471) je našit v šířce 5 čm přes ramena. Dále retroreflexní pruh (plný mikroprismatický bílý plastový bez potisku v šíři 5 cm) je našit kolem obvodu spodní části vesty, a to konkrétně 1. pruh 5 cm široký, umístěný 5 cm od spodního okraje vesty, následuje 5 cm mezera a 2. pruh 5 cm široký, umístěný ihned nad uvedenou mezerou, na levém i pravém předním dílu svise mezi měchovou kapsou a sedlem a také na zadním díle horizontálně v oblasti horní části lopatek nositele.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Všechny spodní měchové kapsy s patkou jsou zapínané na HiVis oranžové nebo HiVis červené velcro 4 cm široké. Délka velcra je vždy o 2 cm kratší než šířka dané kapsy na kterém je umístěné.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3"/>
        </w:rPr>
        <w:t>Vesta se fixuje (zapíná) vepředu pomocí černého kostěného zdrhovadla (zoubky 5-6 mm).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levém předním dílu vesty (cca 5 cm pod ramenní regulací) je našité poutko z pevné pruženky v barvě černé výška (neboli šířka pruženky) 3 cm (+ 0,2 cm) našité v šíři reflexního pásu (prošití je vertikální). Na pravé straně (cca 2 cm pod ramenní regulací) je kapsa pro ID kartu ve vodorovné rovině zapínaná na stuhový uzávěr (4x2 cm) o celkových rozměrech 12,5 x 8,5 cm (+ 0,2 cm) s vnitřním transparentním fóliovým okénkem o rozměru 9 x 6 cm (- 0,2 cm),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>Na zadním dílu v horní části je našita lata v barvě reflexní červené o rozměrech 13,5 cm na výšku a v šířce dle šířky dílu příslušné velikosti s reflexním nápisem Zdravotnická záchranná služba Jihomoravského kraje + funkce.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20" w:right="0" w:firstLine="20"/>
        <w:jc w:val="both"/>
      </w:pPr>
      <w:r>
        <w:rPr>
          <w:rStyle w:val="CharStyle3"/>
        </w:rPr>
        <w:t xml:space="preserve">Vesta je vybavena na obou ramenou poutky na uchycení vysílačky (jsou to ramenní horizontální černé pevné popruhy šíře 2 cm, délky dle ramenní regulace. Tyto popruhy jsou všité mezi spodní a horní vrstvu vesty a prošité v kraji a pak na šířku reflexního pruhu prismatického). Poutka na konci regulačního systému na ramenech směrem k přednímu dílu </w:t>
      </w:r>
      <w:r>
        <w:rPr>
          <w:rStyle w:val="CharStyle3"/>
        </w:rPr>
        <w:t>s plastovým půlkroužkem o vnitřním průměru 3,5 cm. A tkalounem'v šíři 2,5 cm. V lemování límce zadního dílu našito poutko zavěšovací se zpevněním proti vytržení.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6" w:val="left"/>
        </w:tabs>
        <w:bidi w:val="0"/>
        <w:spacing w:before="0" w:after="0"/>
        <w:ind w:left="340" w:right="0" w:hanging="340"/>
        <w:jc w:val="both"/>
      </w:pPr>
      <w:r>
        <w:rPr>
          <w:rStyle w:val="CharStyle3"/>
        </w:rPr>
        <w:t>Nápadné materiály (výstražné materiály) - Základní podkladový materiál vesty, kapsový mate</w:t>
        <w:softHyphen/>
        <w:t>riál a materiál zadní laty jsou v barvě fluorescenční červené. Výrobky musí být v souladu s nor</w:t>
        <w:softHyphen/>
        <w:t>mou ČSN EN ISO 20 471. Musí splňovat dané fluorescenční a reflexní vlastnosti, plochy a umístění na oděvu, vzdálenosti, šíři a umístění reflexních pruhů dle uvedené normy. Kromě stan</w:t>
        <w:softHyphen/>
        <w:t>dardních požadavků se u výstražných OOPP, které jsou vyrobeny z výše uvedených materiálů, požaduje uvádění parametru: „životnost - počet cyklů v praní“. Požaduje se životnost vesty na minimálně 50 běžných pracích cyklů doložené prohlášením dodavatele.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6" w:val="left"/>
        </w:tabs>
        <w:bidi w:val="0"/>
        <w:spacing w:before="0" w:after="0"/>
        <w:ind w:left="340" w:right="0" w:hanging="340"/>
        <w:jc w:val="both"/>
      </w:pPr>
      <w:r>
        <w:rPr>
          <w:rStyle w:val="CharStyle3"/>
        </w:rPr>
        <w:t>Reflexní označení (pásy) - pás 5 cm našívací. Reflexní pásek, plný mikroprismatický bílý plastový s potiskem modré hvězdy života a bez potisku — viditelný ve špatných světelných pod</w:t>
        <w:softHyphen/>
        <w:t>mínkách vhodný pro oděvy s vysokou viditelností. Páska odolná proti povětrnostním vlivům, ne</w:t>
        <w:softHyphen/>
        <w:t>čistotám. Schválení produktu dle EN ISO 20471: 2013.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rStyle w:val="CharStyle3"/>
        </w:rPr>
        <w:t>Požadované velikosti: Velikostní sortiment ve velikostech S až 4XL.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40"/>
        <w:jc w:val="both"/>
      </w:pPr>
      <w:r>
        <w:rPr>
          <w:rStyle w:val="CharStyle3"/>
        </w:rPr>
        <w:t>Šití a nitě: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8" w:val="left"/>
        </w:tabs>
        <w:bidi w:val="0"/>
        <w:spacing w:before="0" w:after="0" w:line="264" w:lineRule="auto"/>
        <w:ind w:left="660" w:right="0" w:hanging="260"/>
        <w:jc w:val="both"/>
      </w:pPr>
      <w:r>
        <w:rPr>
          <w:rStyle w:val="CharStyle3"/>
        </w:rPr>
        <w:t>Volba pevnosti a pružnosti nití je vždy přizpůsobena pružnosti materiálu tak, aby nezpůso</w:t>
        <w:softHyphen/>
        <w:t>bovala zvlnění ve švech nebo naopak, aby se nitě tahem ve švech netrhaly.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8" w:val="left"/>
        </w:tabs>
        <w:bidi w:val="0"/>
        <w:spacing w:before="0" w:after="0" w:line="264" w:lineRule="auto"/>
        <w:ind w:left="660" w:right="0" w:hanging="260"/>
        <w:jc w:val="both"/>
      </w:pPr>
      <w:r>
        <w:rPr>
          <w:rStyle w:val="CharStyle3"/>
        </w:rPr>
        <w:t>Šití musí být plynulé s řádným ukončením začátků a konců, začištěno bez odstávajících nití a zajištěno proti párání.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8" w:val="left"/>
        </w:tabs>
        <w:bidi w:val="0"/>
        <w:spacing w:before="0" w:after="100" w:line="264" w:lineRule="auto"/>
        <w:ind w:left="660" w:right="0" w:hanging="260"/>
        <w:jc w:val="both"/>
      </w:pPr>
      <w:r>
        <w:rPr>
          <w:rStyle w:val="CharStyle3"/>
        </w:rPr>
        <w:t>Barvy nití jsou v odstínu svrchního materiálu, pokud není stanoveno jinak a nesmí narušovat výsledný komfort ani vzhled.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06" w:val="left"/>
        </w:tabs>
        <w:bidi w:val="0"/>
        <w:spacing w:before="0" w:after="100"/>
        <w:ind w:left="0" w:right="0" w:firstLine="0"/>
        <w:jc w:val="left"/>
      </w:pPr>
      <w:r>
        <w:rPr>
          <w:rStyle w:val="CharStyle3"/>
        </w:rPr>
        <w:t>Zipy (zdrhovadla) a ostatní doplňky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8" w:val="left"/>
        </w:tabs>
        <w:bidi w:val="0"/>
        <w:spacing w:before="0" w:after="0" w:line="266" w:lineRule="auto"/>
        <w:ind w:left="660" w:right="0" w:hanging="260"/>
        <w:jc w:val="both"/>
      </w:pPr>
      <w:r>
        <w:rPr>
          <w:rStyle w:val="CharStyle3"/>
        </w:rPr>
        <w:t>Povoleny jsou vysoce kvalitní kostěné zipy (plastové). Musí být voleny v přiměřené síle k funkční části.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100" w:line="226" w:lineRule="auto"/>
        <w:ind w:left="0" w:right="0" w:firstLine="340"/>
        <w:jc w:val="left"/>
        <w:rPr>
          <w:sz w:val="19"/>
          <w:szCs w:val="19"/>
        </w:rPr>
      </w:pPr>
      <w:r>
        <w:rPr>
          <w:rStyle w:val="CharStyle3"/>
          <w:sz w:val="19"/>
          <w:szCs w:val="19"/>
        </w:rPr>
        <w:t>Povolená je pouze kvalitní transparentní fólie pro ID kapsu, která je určena pro 50 cyklů praní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100"/>
        <w:ind w:left="0" w:right="0" w:firstLine="340"/>
        <w:jc w:val="left"/>
      </w:pPr>
      <w:r>
        <w:rPr>
          <w:rStyle w:val="CharStyle3"/>
        </w:rPr>
        <w:t>Ostatní náležitosti výrobků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00" w:lineRule="auto"/>
        <w:ind w:left="340" w:right="0" w:firstLine="60"/>
        <w:jc w:val="both"/>
      </w:pPr>
      <w:r>
        <w:rPr>
          <w:rStyle w:val="CharStyle3"/>
        </w:rPr>
        <w:t>Jednotlivé vesty musí být dodány s následujícími údaji umístěnými na etiketě na vnitřní straně vesty (trvanlivými pro náležitý počet čisticích cyklů):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název výrobce,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rok výroby,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both"/>
      </w:pPr>
      <w:r>
        <w:rPr>
          <w:rStyle w:val="CharStyle3"/>
        </w:rPr>
        <w:t>velikost,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materiálové složení,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40"/>
        <w:jc w:val="left"/>
      </w:pPr>
      <w:r>
        <w:rPr>
          <w:rStyle w:val="CharStyle3"/>
        </w:rPr>
        <w:t>symboly pro údržbu a ošetřování dle ČSN EN ISO 3759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8" w:val="left"/>
        </w:tabs>
        <w:bidi w:val="0"/>
        <w:spacing w:before="0" w:after="240"/>
        <w:ind w:left="0" w:right="0" w:firstLine="340"/>
        <w:jc w:val="left"/>
      </w:pPr>
      <w:r>
        <w:rPr>
          <w:rStyle w:val="CharStyle3"/>
        </w:rPr>
        <w:t>piktogram o splnění ČSN EN ISO 20471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660"/>
        <w:jc w:val="both"/>
      </w:pPr>
      <w:r>
        <w:rPr>
          <w:rStyle w:val="CharStyle3"/>
          <w:b/>
          <w:bCs/>
          <w:i/>
          <w:iCs/>
          <w:u w:val="single"/>
        </w:rPr>
        <w:t>Při oblečení vestv nesmí bvt viditelné jakékoliv firemní nebo komerční označení.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660"/>
        <w:jc w:val="both"/>
      </w:pPr>
      <w:r>
        <w:rPr>
          <w:rStyle w:val="CharStyle3"/>
        </w:rPr>
        <w:t>Symboly pro ošetření vesty: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340" w:right="0" w:firstLine="60"/>
        <w:jc w:val="both"/>
      </w:pPr>
      <w:r>
        <w:rPr>
          <w:rStyle w:val="CharStyle3"/>
        </w:rPr>
        <w:t>Každý dodaný výrobek bude zabalen v uzavřeném polyetylenovém či obdobném sáčku, na kte</w:t>
        <w:softHyphen/>
        <w:t>rém je viditelně vyznačena velikost zboží. Dodávané kusy vest budou baleny v uzavřených krabi</w:t>
        <w:softHyphen/>
        <w:t>cích s následujícími údaji: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40"/>
        <w:jc w:val="left"/>
      </w:pPr>
      <w:r>
        <w:rPr>
          <w:rStyle w:val="CharStyle3"/>
        </w:rPr>
        <w:t>- název výrobku, prodávající, velikost, počet kusů, měsíc/rok výroby/ a návod k údržbě.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40"/>
        <w:jc w:val="left"/>
      </w:pPr>
      <w:r>
        <w:rPr>
          <w:rStyle w:val="CharStyle3"/>
        </w:rPr>
        <w:t>&gt; Ostatní požadavky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8" w:val="left"/>
        </w:tabs>
        <w:bidi w:val="0"/>
        <w:spacing w:before="0" w:after="0"/>
        <w:ind w:left="940" w:right="0" w:hanging="260"/>
        <w:jc w:val="both"/>
      </w:pPr>
      <w:r>
        <w:rPr>
          <w:rStyle w:val="CharStyle3"/>
        </w:rPr>
        <w:t>Kupující si vyhrazuje právo kdykoliv obdržené výrobky technologicky testovat. Prodávající pro účely testování dodá na písemné vyžádání kupujícího vzorek použitého materiálu na OOPP o velikosti min. 0,5 m v plné šíři.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8" w:val="left"/>
        </w:tabs>
        <w:bidi w:val="0"/>
        <w:spacing w:before="0" w:after="0"/>
        <w:ind w:left="940" w:right="0" w:hanging="260"/>
        <w:jc w:val="both"/>
      </w:pPr>
      <w:r>
        <w:rPr>
          <w:rStyle w:val="CharStyle3"/>
        </w:rPr>
        <w:t>Kupující si vyhrazuje právo v případě potřeby požadovat úpravy detailů, které nemají vliv na cenu výrobku (posunutí např. kapsičky pro identifikaci, barevné provedení detailu na vý</w:t>
        <w:softHyphen/>
        <w:t>robku apod.).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8" w:val="left"/>
        </w:tabs>
        <w:bidi w:val="0"/>
        <w:spacing w:before="0" w:after="100"/>
        <w:ind w:left="940" w:right="0" w:hanging="260"/>
        <w:jc w:val="both"/>
      </w:pPr>
      <w:r>
        <w:rPr>
          <w:rStyle w:val="CharStyle3"/>
        </w:rPr>
        <w:t>Kupující požaduje, aby výrobky neměly na viditelných místech označení a loga prodávající</w:t>
        <w:softHyphen/>
        <w:t>ho (tato podmínka se netýká vnitřních částí oděvů, detailů na výrobku - např. taháček u zipu apod.).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after="1620" w:line="262" w:lineRule="auto"/>
        <w:ind w:left="940" w:right="0" w:hanging="260"/>
        <w:jc w:val="left"/>
      </w:pPr>
      <w:r>
        <w:rPr>
          <w:rStyle w:val="CharStyle3"/>
        </w:rPr>
        <w:t>Kupujícímu požaduje záruku za jakost výrobků po dobu min. 24 měsíců (viz rámcová kupní smlouva). Záruka počíná v platnost dnem obdržení výrobku na sklad kupujícího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Orientační nákres:</w:t>
      </w:r>
    </w:p>
    <w:p>
      <w:pPr>
        <w:widowControl w:val="0"/>
        <w:spacing w:line="1" w:lineRule="exact"/>
      </w:pPr>
      <w:r>
        <w:drawing>
          <wp:anchor distT="198755" distB="97790" distL="0" distR="289560" simplePos="0" relativeHeight="125829387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198755</wp:posOffset>
            </wp:positionV>
            <wp:extent cx="6278880" cy="406590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278880" cy="406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88900</wp:posOffset>
                </wp:positionV>
                <wp:extent cx="1593850" cy="17970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38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pevná pruženka 3 cm široká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0.90000000000003pt;margin-top:7.pt;width:125.5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pevná pruženka 3 cm široká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92075</wp:posOffset>
                </wp:positionV>
                <wp:extent cx="1002665" cy="16764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kapsa na ID kartu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9.950000000000003pt;margin-top:7.25pt;width:78.950000000000003pt;height:13.2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kapsa na ID kartu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6766560</wp:posOffset>
                </wp:positionH>
                <wp:positionV relativeFrom="paragraph">
                  <wp:posOffset>1000125</wp:posOffset>
                </wp:positionV>
                <wp:extent cx="295910" cy="15557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5 cm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32.79999999999995pt;margin-top:78.75pt;width:23.300000000000001pt;height:12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5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6922135</wp:posOffset>
                </wp:positionH>
                <wp:positionV relativeFrom="paragraph">
                  <wp:posOffset>3984625</wp:posOffset>
                </wp:positionV>
                <wp:extent cx="292735" cy="15240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4 cm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45.04999999999995pt;margin-top:313.75pt;width:23.050000000000001pt;height:12.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4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4210050</wp:posOffset>
                </wp:positionV>
                <wp:extent cx="1051560" cy="15240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  <w:sz w:val="19"/>
                                <w:szCs w:val="19"/>
                              </w:rPr>
                              <w:t>rozměr 8 x 16,5 cm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77.94999999999999pt;margin-top:331.5pt;width:82.799999999999997pt;height:12.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0"/>
                          <w:b/>
                          <w:bCs/>
                          <w:sz w:val="19"/>
                          <w:szCs w:val="19"/>
                        </w:rPr>
                        <w:t>rozměr 8 x 16,5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415290</wp:posOffset>
                </wp:positionV>
                <wp:extent cx="594360" cy="84455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844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poutko na vysiláčku vnitrní průměr 3,5 cm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91.15000000000003pt;margin-top:32.700000000000003pt;width:46.800000000000004pt;height:66.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poutko na vysiláčku vnitrní průměr 3,5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2722245</wp:posOffset>
                </wp:positionH>
                <wp:positionV relativeFrom="paragraph">
                  <wp:posOffset>98425</wp:posOffset>
                </wp:positionV>
                <wp:extent cx="661670" cy="39306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0"/>
                                <w:b/>
                                <w:bCs/>
                              </w:rPr>
                              <w:t>bílý popruh</w:t>
                            </w:r>
                          </w:p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0"/>
                                <w:sz w:val="19"/>
                                <w:szCs w:val="19"/>
                              </w:rPr>
                              <w:t>5 trn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14.34999999999999pt;margin-top:7.75pt;width:52.100000000000001pt;height:30.94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0"/>
                          <w:b/>
                          <w:bCs/>
                        </w:rPr>
                        <w:t>bílý popruh</w:t>
                      </w:r>
                    </w:p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0"/>
                          <w:sz w:val="19"/>
                          <w:szCs w:val="19"/>
                        </w:rPr>
                        <w:t>5 trn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1228725</wp:posOffset>
                </wp:positionV>
                <wp:extent cx="1593850" cy="67373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385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A3A44"/>
                                <w:left w:val="single" w:sz="0" w:space="0" w:color="FA3A44"/>
                                <w:bottom w:val="single" w:sz="0" w:space="0" w:color="FA3A44"/>
                                <w:right w:val="single" w:sz="0" w:space="0" w:color="FA3A44"/>
                              </w:pBdr>
                              <w:shd w:val="clear" w:color="auto" w:fill="FA3A44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0"/>
                                <w:color w:val="FB98A1"/>
                                <w:sz w:val="19"/>
                                <w:szCs w:val="19"/>
                              </w:rPr>
                              <w:t>ZDRAVOTNICKÁ ZÁCHRANNÁ SLUŽBA JIHOMORAVSKÉHO KRAJE ZÁCHRANÁŘ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4.65000000000003pt;margin-top:96.75pt;width:125.5pt;height:53.050000000000004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pBdr>
                          <w:top w:val="single" w:sz="0" w:space="0" w:color="FA3A44"/>
                          <w:left w:val="single" w:sz="0" w:space="0" w:color="FA3A44"/>
                          <w:bottom w:val="single" w:sz="0" w:space="0" w:color="FA3A44"/>
                          <w:right w:val="single" w:sz="0" w:space="0" w:color="FA3A44"/>
                        </w:pBdr>
                        <w:shd w:val="clear" w:color="auto" w:fill="FA3A44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0"/>
                          <w:color w:val="FB98A1"/>
                          <w:sz w:val="19"/>
                          <w:szCs w:val="19"/>
                        </w:rPr>
                        <w:t>ZDRAVOTNICKÁ ZÁCHRANNÁ SLUŽBA JIHOMORAVSKÉHO KRAJE ZÁCHRANÁŘ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94030" distB="3164205" distL="0" distR="0" simplePos="0" relativeHeight="125829388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494030</wp:posOffset>
            </wp:positionV>
            <wp:extent cx="2328545" cy="70739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2854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466725</wp:posOffset>
                </wp:positionV>
                <wp:extent cx="289560" cy="149225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0"/>
                                <w:sz w:val="19"/>
                                <w:szCs w:val="19"/>
                              </w:rPr>
                              <w:t>5 trn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92.25pt;margin-top:36.75pt;width:22.800000000000001pt;height:11.75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0"/>
                          <w:sz w:val="19"/>
                          <w:szCs w:val="19"/>
                        </w:rPr>
                        <w:t>5 trn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375410" distB="2663825" distL="0" distR="0" simplePos="0" relativeHeight="125829389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paragraph">
                  <wp:posOffset>1375410</wp:posOffset>
                </wp:positionV>
                <wp:extent cx="688975" cy="32321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POUTKO NA VYSÍLAČKU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78.90000000000003pt;margin-top:108.3pt;width:54.25pt;height:25.449999999999999pt;z-index:-125829364;mso-wrap-distance-left:0;mso-wrap-distance-top:108.3pt;mso-wrap-distance-right:0;mso-wrap-distance-bottom:209.7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POUTKO NA VYSÍLAČKU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hanging="360"/>
        <w:jc w:val="left"/>
      </w:pPr>
      <w:r>
        <w:rPr>
          <w:rStyle w:val="CharStyle3"/>
          <w:b/>
          <w:bCs/>
          <w:i/>
          <w:iCs/>
          <w:u w:val="single"/>
        </w:rPr>
        <w:t>Materiál a základní sledované minimální parametry: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6" w:val="left"/>
        </w:tabs>
        <w:bidi w:val="0"/>
        <w:spacing w:before="0" w:after="140" w:line="276" w:lineRule="auto"/>
        <w:ind w:left="320" w:right="0" w:hanging="320"/>
        <w:jc w:val="left"/>
      </w:pPr>
      <w:r>
        <w:rPr>
          <w:rStyle w:val="CharStyle3"/>
        </w:rPr>
        <w:t>Vlastnosti základního materiálu (použití přední a zadní díl, vnitřní a vnější kapsy - 100 % polyesterové hedvábí, barva reflexní červená, osnovní filetový úplet s oky o velikosti 1-2 mm vzdálené od sebe 3-4 mm, úplet je ve dvou vrstvách)</w:t>
      </w:r>
    </w:p>
    <w:tbl>
      <w:tblPr>
        <w:tblOverlap w:val="never"/>
        <w:jc w:val="center"/>
        <w:tblLayout w:type="fixed"/>
      </w:tblPr>
      <w:tblGrid>
        <w:gridCol w:w="2870"/>
        <w:gridCol w:w="1502"/>
        <w:gridCol w:w="1474"/>
        <w:gridCol w:w="259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UKAZATEL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ZKUŠEBNÍ METODA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Plošná hmotnost dvou vrstev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345 + 5 %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12127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20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sloupek Tažnost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0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řádek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%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min. 65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min. 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80 0810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Srážlivost v praní sloupek řádek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%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max. + 2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max. + 2 po 5 praních při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60°C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3759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6330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5077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praní při 60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4-5Z3-4Z4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ČSNEN ISO 105-C06</w:t>
            </w:r>
          </w:p>
        </w:tc>
      </w:tr>
      <w:tr>
        <w:trPr>
          <w:trHeight w:val="13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03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otěru Suchý</w:t>
              <w:tab/>
              <w:t>sloupek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0" w:line="240" w:lineRule="auto"/>
              <w:ind w:left="0" w:right="0" w:firstLine="21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řádek Mokrý</w:t>
              <w:tab/>
              <w:t>sloupek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řádek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 4-5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105-X12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potu kyselý alkalický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4-5Z4Z4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4-5Z4Z4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105-E04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ve vodě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4-5Z4/4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105-E01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6" w:val="left"/>
        </w:tabs>
        <w:bidi w:val="0"/>
        <w:spacing w:before="0" w:after="140" w:line="290" w:lineRule="auto"/>
        <w:ind w:left="320" w:right="0" w:hanging="320"/>
        <w:jc w:val="left"/>
      </w:pPr>
      <w:r>
        <w:rPr>
          <w:rStyle w:val="CharStyle3"/>
        </w:rPr>
        <w:t>Vlastnosti kapsového materiálu (použití vnější kapsy a vybrané díly vesty - regulační přesahy a přední sedlo)(85 % polyester + 15 % bavlna, barva reflexní červená)</w:t>
      </w:r>
    </w:p>
    <w:tbl>
      <w:tblPr>
        <w:tblOverlap w:val="never"/>
        <w:jc w:val="right"/>
        <w:tblLayout w:type="fixed"/>
      </w:tblPr>
      <w:tblGrid>
        <w:gridCol w:w="3043"/>
        <w:gridCol w:w="1771"/>
        <w:gridCol w:w="1704"/>
        <w:gridCol w:w="2414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UKAZATEL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HODNOTA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ZKUŠEBNÍ METODA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Plošná 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gZm2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310 + 5 %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12127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osnova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Pevnost v tahu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min. 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ISO 13934-1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útek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min. 900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Odolnost vůči oděru (Martindale)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&gt; 5.000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ISO 12947-2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osnova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max. + 3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3759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0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útek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Srážlivost v praní při 60 °C po 5. praních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max. + 3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6330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5077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praní při 60 °C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4-5Z4Z4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105-C06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otěru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Suchý Mokrý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105-X12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hanging="20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Stálobarevnost v potu kyselý alkalický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105-E04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sz w:val="17"/>
                <w:szCs w:val="17"/>
              </w:rPr>
              <w:t>Stálost za světla (škála 1-8)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Stupeň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ČSN EN ISO 105-B02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785870" distL="0" distR="0" simplePos="0" relativeHeight="125829391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0</wp:posOffset>
                </wp:positionV>
                <wp:extent cx="5605145" cy="6616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5145" cy="661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253" w:val="left"/>
                              </w:tabs>
                              <w:bidi w:val="0"/>
                              <w:spacing w:before="0" w:after="0" w:line="262" w:lineRule="auto"/>
                              <w:ind w:left="320" w:right="0" w:hanging="3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3. Vlastnosti kapsového materiálu (kapsy na pero a kapsa na ID kartu) a materiálu na zadní díl pro potisk a přířezy pro funkci a služební číslo (100 % polyester nebo 100% polyester se zátěrem nebo membránou, barva reflexní červená a černá pro lem kapsy na pero)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72.75pt;margin-top:0;width:441.35000000000002pt;height:52.100000000000001pt;z-index:-125829362;mso-wrap-distance-left:0;mso-wrap-distance-right:0;mso-wrap-distance-bottom:298.1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253" w:val="left"/>
                        </w:tabs>
                        <w:bidi w:val="0"/>
                        <w:spacing w:before="0" w:after="0" w:line="262" w:lineRule="auto"/>
                        <w:ind w:left="320" w:right="0" w:hanging="320"/>
                        <w:jc w:val="left"/>
                      </w:pPr>
                      <w:r>
                        <w:rPr>
                          <w:rStyle w:val="CharStyle3"/>
                        </w:rPr>
                        <w:t>3. Vlastnosti kapsového materiálu (kapsy na pero a kapsa na ID kartu) a materiálu na zadní díl pro potisk a přířezy pro funkci a služební číslo (100 % polyester nebo 100% polyester se zátěrem nebo membránou, barva reflexní červená a černá pro lem kapsy na pero)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6905" distB="165100" distL="0" distR="0" simplePos="0" relativeHeight="125829393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636905</wp:posOffset>
                </wp:positionV>
                <wp:extent cx="5687695" cy="364553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87695" cy="36455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62"/>
                              <w:gridCol w:w="3931"/>
                              <w:gridCol w:w="2069"/>
                              <w:gridCol w:w="2395"/>
                            </w:tblGrid>
                            <w:tr>
                              <w:trPr>
                                <w:tblHeader/>
                                <w:trHeight w:val="40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P. č.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PARAMETR, JEDNOTKA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POŽADAVEK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ZKUŠEBNÍ NORMA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Celková plošná hmotnost (g/m</w:t>
                                  </w: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175 ±20%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12127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Pevnost v tahu (N) - osnova útek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min. 850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min. 750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13934-1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95" w:lineRule="auto"/>
                                    <w:ind w:left="380" w:right="0" w:hanging="3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Srážlivost v praní při 60°C po 5. praních (%) osnova útek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max. ± 2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max. ± 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3759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6330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5077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Hodnota pH vodného výluhu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4,5-7,5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3071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Obsah volného formaldehydu (mg/kg)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nedetektovatelné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14184-1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Obsah primárných aromatických aminů (mg/l)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&lt;0,05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6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62 1156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380" w:right="0" w:hanging="3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Stálobarevnost (stupeň) na světle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380" w:right="0" w:hanging="3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- v praní ve vodě v suchém otěru v mokrém otěru v potu alkalickém v potu kyselém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min. 4 min. 4 min. 4 min. 3-4 min. 3-4 min. 3-4 min. 3-4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105-B02 ČSN EN ISO 105-C06 ČSN EN ISO 105-E01 ČSN EN ISO 105-X12</w:t>
                                  </w:r>
                                </w:p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sz w:val="17"/>
                                      <w:szCs w:val="17"/>
                                    </w:rPr>
                                    <w:t>ČSN EN ISO 105-X12 ČSN EN ISO 105-E04 ČSN EN ISO 105-E04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21.pt;margin-top:50.149999999999999pt;width:447.85000000000002pt;height:287.05000000000001pt;z-index:-125829360;mso-wrap-distance-left:0;mso-wrap-distance-top:50.149999999999999pt;mso-wrap-distance-right:0;mso-wrap-distance-bottom:13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62"/>
                        <w:gridCol w:w="3931"/>
                        <w:gridCol w:w="2069"/>
                        <w:gridCol w:w="2395"/>
                      </w:tblGrid>
                      <w:tr>
                        <w:trPr>
                          <w:tblHeader/>
                          <w:trHeight w:val="40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P. č.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PARAMETR, JEDNOTKA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POŽADAVEK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ZKUŠEBNÍ NORMA</w:t>
                            </w:r>
                          </w:p>
                        </w:tc>
                      </w:tr>
                      <w:tr>
                        <w:trPr>
                          <w:trHeight w:val="3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Celková plošná hmotnost (g/m</w:t>
                            </w: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175 ±20%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12127</w:t>
                            </w:r>
                          </w:p>
                        </w:tc>
                      </w:tr>
                      <w:tr>
                        <w:trPr>
                          <w:trHeight w:val="8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Pevnost v tahu (N) - osnova útek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min. 850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min. 750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13934-1</w:t>
                            </w:r>
                          </w:p>
                        </w:tc>
                      </w:tr>
                      <w:tr>
                        <w:trPr>
                          <w:trHeight w:val="95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380" w:right="0" w:hanging="3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Srážlivost v praní při 60°C po 5. praních (%) osnova útek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max. ± 2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max. ± 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3759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6330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5077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Hodnota pH vodného výluhu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4,5-7,5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3071</w:t>
                            </w:r>
                          </w:p>
                        </w:tc>
                      </w:tr>
                      <w:tr>
                        <w:trPr>
                          <w:trHeight w:val="36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Obsah volného formaldehydu (mg/kg)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nedetektovatelné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14184-1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Obsah primárných aromatických aminů (mg/l)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&lt;0,05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62 1156</w:t>
                            </w:r>
                          </w:p>
                        </w:tc>
                      </w:tr>
                      <w:tr>
                        <w:trPr>
                          <w:trHeight w:val="192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380" w:right="0" w:hanging="3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Stálobarevnost (stupeň) na světle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380" w:right="0" w:hanging="3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7"/>
                                <w:szCs w:val="17"/>
                              </w:rPr>
                              <w:t>- v praní ve vodě v suchém otěru v mokrém otěru v potu alkalickém v potu kyselém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min. 4 min. 4 min. 4 min. 3-4 min. 3-4 min. 3-4 min. 3-4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105-B02 ČSN EN ISO 105-C06 ČSN EN ISO 105-E01 ČSN EN ISO 105-X12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19"/>
                                <w:sz w:val="17"/>
                                <w:szCs w:val="17"/>
                              </w:rPr>
                              <w:t>ČSN EN ISO 105-X12 ČSN EN ISO 105-E04 ČSN EN ISO 105-E04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rStyle w:val="CharStyle3"/>
        </w:rPr>
        <w:t>Ostatní parametry výše neuvedené (základních i doplňkových materiálů) musí splňovat příslušné požadavky ČSN EN ISO 20471. Materiály v kontaktu s pokožkou musí mít prokázánu zdravotní ne</w:t>
        <w:softHyphen/>
        <w:t>závadnost.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00"/>
        <w:jc w:val="left"/>
      </w:pPr>
      <w:r>
        <w:rPr>
          <w:rStyle w:val="CharStyle3"/>
        </w:rPr>
        <w:t>4. Velikostní sortiment: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</w:rPr>
        <w:t>Kontrolní rozměry pro základní velikostní sortiment:</w:t>
      </w:r>
    </w:p>
    <w:tbl>
      <w:tblPr>
        <w:tblOverlap w:val="never"/>
        <w:jc w:val="center"/>
        <w:tblLayout w:type="fixed"/>
      </w:tblPr>
      <w:tblGrid>
        <w:gridCol w:w="437"/>
        <w:gridCol w:w="1685"/>
        <w:gridCol w:w="974"/>
        <w:gridCol w:w="1042"/>
        <w:gridCol w:w="970"/>
        <w:gridCol w:w="955"/>
        <w:gridCol w:w="989"/>
        <w:gridCol w:w="1018"/>
        <w:gridCol w:w="1046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9"/>
              </w:rPr>
              <w:t>Velikost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2XL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rStyle w:val="CharStyle19"/>
              </w:rPr>
              <w:t>3XL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4XL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9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86" w:lineRule="auto"/>
              <w:ind w:left="0" w:right="0" w:firstLine="0"/>
              <w:jc w:val="left"/>
            </w:pPr>
            <w:r>
              <w:rPr>
                <w:rStyle w:val="CharStyle19"/>
              </w:rPr>
              <w:t>% obvodu přes pas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53-58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56-61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59-64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62-67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65-70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68-73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71-76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9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5" w:lineRule="auto"/>
              <w:ind w:left="0" w:right="0" w:firstLine="0"/>
              <w:jc w:val="left"/>
            </w:pPr>
            <w:r>
              <w:rPr>
                <w:rStyle w:val="CharStyle19"/>
              </w:rPr>
              <w:t>% obvodu přes prsa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53-58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56-61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59-64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62-67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65-70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68-73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71-76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9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Délka vesty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54-59+4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54-59+4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57-62+4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57-62+4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57-62+4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60-65+4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60-65+4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9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5" w:lineRule="auto"/>
              <w:ind w:left="0" w:right="0" w:firstLine="0"/>
              <w:jc w:val="left"/>
            </w:pPr>
            <w:r>
              <w:rPr>
                <w:rStyle w:val="CharStyle19"/>
              </w:rPr>
              <w:t>Délka nárameni- 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color w:val="232E3B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11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rStyle w:val="CharStyle19"/>
              </w:rPr>
              <w:t>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Výška průramku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28-33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28-33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31-36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19"/>
              </w:rPr>
              <w:t>31-36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31-36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34-39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</w:pPr>
            <w:r>
              <w:rPr>
                <w:rStyle w:val="CharStyle19"/>
              </w:rPr>
              <w:t>37-42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3"/>
        </w:rPr>
        <w:t>Všechny rozměry jsou uvedeny v cm.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left"/>
      </w:pPr>
      <w:r>
        <w:rPr>
          <w:rStyle w:val="CharStyle3"/>
        </w:rPr>
        <w:t>Povolená odchylka od stanovených rozměrů - 3 % až + 4 %.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left"/>
      </w:pPr>
      <w:r>
        <w:rPr>
          <w:rStyle w:val="CharStyle3"/>
        </w:rPr>
        <w:t>Kupující si vyhrazuje dodání měřenek v počtu 10 ks. Kupující oznámí prodávajícímu požadované ve</w:t>
        <w:softHyphen/>
        <w:t>likosti maximálně do 5 pracovních dní ode dne účinnosti smlouvy, a to písemně, na kontaktní údaje prodávajícího uvedené v kupní smlouvě.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left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108" w:right="524" w:bottom="1137" w:left="1076" w:header="680" w:footer="3" w:gutter="0"/>
          <w:pgNumType w:start="2"/>
          <w:cols w:space="720"/>
          <w:noEndnote/>
          <w:rtlGutter w:val="0"/>
          <w:docGrid w:linePitch="360"/>
        </w:sectPr>
      </w:pPr>
      <w:r>
        <w:rPr>
          <w:rStyle w:val="CharStyle3"/>
        </w:rPr>
        <w:t>Každý výrobek bude samostatně zabalen a označen tak, aby byla viditelná velikost výrobku.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19"/>
          <w:szCs w:val="19"/>
        </w:rPr>
      </w:pPr>
      <w:r>
        <w:rPr>
          <w:rStyle w:val="CharStyle16"/>
          <w:b/>
          <w:bCs/>
          <w:sz w:val="19"/>
          <w:szCs w:val="19"/>
        </w:rPr>
        <w:t>Příloha č. 2 Seznam zboží</w:t>
      </w:r>
    </w:p>
    <w:tbl>
      <w:tblPr>
        <w:tblOverlap w:val="never"/>
        <w:jc w:val="left"/>
        <w:tblLayout w:type="fixed"/>
      </w:tblPr>
      <w:tblGrid>
        <w:gridCol w:w="1454"/>
        <w:gridCol w:w="1027"/>
        <w:gridCol w:w="1018"/>
        <w:gridCol w:w="1022"/>
        <w:gridCol w:w="1018"/>
        <w:gridCol w:w="1037"/>
        <w:gridCol w:w="1027"/>
        <w:gridCol w:w="1051"/>
      </w:tblGrid>
      <w:tr>
        <w:trPr>
          <w:trHeight w:val="3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Velikost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Označení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2XL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3XL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4XL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LÉKAŘ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ZÁCHRANÁŘ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9"/>
                <w:sz w:val="19"/>
                <w:szCs w:val="19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" w:lineRule="exact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 xml:space="preserve">6 </w:t>
            </w:r>
            <w:r>
              <w:rPr>
                <w:rStyle w:val="CharStyle19"/>
                <w:rFonts w:ascii="Courier New" w:eastAsia="Courier New" w:hAnsi="Courier New" w:cs="Courier New"/>
                <w:i/>
                <w:iCs/>
                <w:sz w:val="8"/>
                <w:szCs w:val="8"/>
              </w:rPr>
              <w:t>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b/>
                <w:bCs/>
                <w:sz w:val="19"/>
                <w:szCs w:val="19"/>
              </w:rPr>
              <w:t>ŘIDIČ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Style6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7"/>
          <w:i/>
          <w:iCs/>
        </w:rPr>
        <w:t>Poznámka: Kupující nebude vyžadovat dodání měřenek.</w:t>
      </w:r>
    </w:p>
    <w:sectPr>
      <w:footerReference w:type="default" r:id="rId14"/>
      <w:footnotePr>
        <w:pos w:val="pageBottom"/>
        <w:numFmt w:val="decimal"/>
        <w:numRestart w:val="continuous"/>
      </w:footnotePr>
      <w:pgSz w:w="11900" w:h="16840"/>
      <w:pgMar w:top="1364" w:right="566" w:bottom="1364" w:left="1034" w:header="936" w:footer="936" w:gutter="0"/>
      <w:pgNumType w:start="1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1095375</wp:posOffset>
              </wp:positionH>
              <wp:positionV relativeFrom="page">
                <wp:posOffset>10173970</wp:posOffset>
              </wp:positionV>
              <wp:extent cx="2237105" cy="1155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37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56_2023: Taktické vesty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6.25pt;margin-top:801.10000000000002pt;width:176.15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56_2023: Taktické vesty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10038080</wp:posOffset>
              </wp:positionV>
              <wp:extent cx="64135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43.25pt;margin-top:790.39999999999998pt;width:5.0499999999999998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0">
    <w:name w:val="Titulek obrázku_"/>
    <w:basedOn w:val="DefaultParagraphFont"/>
    <w:link w:val="Style4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7">
    <w:name w:val="Nadpis #2_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CharStyle59">
    <w:name w:val="Nadpis #3_"/>
    <w:basedOn w:val="DefaultParagraphFont"/>
    <w:link w:val="Style58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7">
    <w:name w:val="Základní text (2)_"/>
    <w:basedOn w:val="DefaultParagraphFont"/>
    <w:link w:val="Style66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60"/>
      <w:ind w:right="11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after="60" w:line="307" w:lineRule="auto"/>
      <w:ind w:right="55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9">
    <w:name w:val="Titulek obrázku"/>
    <w:basedOn w:val="Normal"/>
    <w:link w:val="CharStyle50"/>
    <w:pPr>
      <w:widowControl w:val="0"/>
      <w:shd w:val="clear" w:color="auto" w:fill="auto"/>
      <w:spacing w:line="28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56">
    <w:name w:val="Nadpis #2"/>
    <w:basedOn w:val="Normal"/>
    <w:link w:val="CharStyle57"/>
    <w:pPr>
      <w:widowControl w:val="0"/>
      <w:shd w:val="clear" w:color="auto" w:fill="auto"/>
      <w:spacing w:line="444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paragraph" w:customStyle="1" w:styleId="Style58">
    <w:name w:val="Nadpis #3"/>
    <w:basedOn w:val="Normal"/>
    <w:link w:val="CharStyle59"/>
    <w:pPr>
      <w:widowControl w:val="0"/>
      <w:shd w:val="clear" w:color="auto" w:fill="auto"/>
      <w:spacing w:after="160"/>
      <w:outlineLvl w:val="2"/>
    </w:pPr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66">
    <w:name w:val="Základní text (2)"/>
    <w:basedOn w:val="Normal"/>
    <w:link w:val="CharStyle67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