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EFCF" w14:textId="28C5B3D2" w:rsidR="00B13AF4" w:rsidRDefault="00C00D7B">
      <w:pPr>
        <w:pStyle w:val="Zkladntext20"/>
        <w:shd w:val="clear" w:color="auto" w:fill="auto"/>
      </w:pPr>
      <w:r>
        <w:rPr>
          <w:noProof/>
        </w:rPr>
        <mc:AlternateContent>
          <mc:Choice Requires="wps">
            <w:drawing>
              <wp:anchor distT="0" distB="0" distL="114300" distR="114300" simplePos="0" relativeHeight="125829378" behindDoc="0" locked="0" layoutInCell="1" allowOverlap="1" wp14:anchorId="59C5F048" wp14:editId="59C5F049">
                <wp:simplePos x="0" y="0"/>
                <wp:positionH relativeFrom="page">
                  <wp:posOffset>5499100</wp:posOffset>
                </wp:positionH>
                <wp:positionV relativeFrom="paragraph">
                  <wp:posOffset>368300</wp:posOffset>
                </wp:positionV>
                <wp:extent cx="1454150" cy="1981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54150" cy="198120"/>
                        </a:xfrm>
                        <a:prstGeom prst="rect">
                          <a:avLst/>
                        </a:prstGeom>
                        <a:noFill/>
                      </wps:spPr>
                      <wps:txbx>
                        <w:txbxContent>
                          <w:p w14:paraId="59C5F062" w14:textId="77777777" w:rsidR="00B13AF4" w:rsidRDefault="00C00D7B">
                            <w:pPr>
                              <w:pStyle w:val="Zkladntext1"/>
                              <w:shd w:val="clear" w:color="auto" w:fill="auto"/>
                              <w:spacing w:after="0"/>
                              <w:jc w:val="right"/>
                            </w:pPr>
                            <w:r>
                              <w:rPr>
                                <w:b/>
                                <w:bCs/>
                              </w:rPr>
                              <w:t>Č.j.: NGP/ 1274 / 2023</w:t>
                            </w:r>
                          </w:p>
                        </w:txbxContent>
                      </wps:txbx>
                      <wps:bodyPr wrap="none" lIns="0" tIns="0" rIns="0" bIns="0"/>
                    </wps:wsp>
                  </a:graphicData>
                </a:graphic>
              </wp:anchor>
            </w:drawing>
          </mc:Choice>
          <mc:Fallback>
            <w:pict>
              <v:shapetype w14:anchorId="59C5F048" id="_x0000_t202" coordsize="21600,21600" o:spt="202" path="m,l,21600r21600,l21600,xe">
                <v:stroke joinstyle="miter"/>
                <v:path gradientshapeok="t" o:connecttype="rect"/>
              </v:shapetype>
              <v:shape id="Shape 1" o:spid="_x0000_s1026" type="#_x0000_t202" style="position:absolute;margin-left:433pt;margin-top:29pt;width:114.5pt;height:15.6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" filled="f" stroked="f">
                <v:textbox inset="0,0,0,0">
                  <w:txbxContent>
                    <w:p w14:paraId="59C5F062" w14:textId="77777777" w:rsidR="00B13AF4" w:rsidRDefault="00C00D7B">
                      <w:pPr>
                        <w:pStyle w:val="Zkladntext1"/>
                        <w:shd w:val="clear" w:color="auto" w:fill="auto"/>
                        <w:spacing w:after="0"/>
                        <w:jc w:val="right"/>
                      </w:pPr>
                      <w:r>
                        <w:rPr>
                          <w:b/>
                          <w:bCs/>
                        </w:rPr>
                        <w:t>Č.j.: NGP/ 1274 / 2023</w:t>
                      </w:r>
                    </w:p>
                  </w:txbxContent>
                </v:textbox>
                <w10:wrap type="square" anchorx="page"/>
              </v:shape>
            </w:pict>
          </mc:Fallback>
        </mc:AlternateContent>
      </w:r>
    </w:p>
    <w:p w14:paraId="59C5EFD0" w14:textId="77777777" w:rsidR="00B13AF4" w:rsidRDefault="00C00D7B" w:rsidP="00C15779">
      <w:pPr>
        <w:pStyle w:val="Zkladntext1"/>
        <w:shd w:val="clear" w:color="auto" w:fill="auto"/>
        <w:spacing w:after="500"/>
        <w:jc w:val="both"/>
      </w:pPr>
      <w:r>
        <w:t>Níže uvedeného dne, měsíce a roku spolu uzavřely smluvní strany</w:t>
      </w:r>
    </w:p>
    <w:p w14:paraId="59C5EFD1" w14:textId="77777777" w:rsidR="00B13AF4" w:rsidRDefault="00C00D7B" w:rsidP="00C15779">
      <w:pPr>
        <w:pStyle w:val="Zkladntext1"/>
        <w:shd w:val="clear" w:color="auto" w:fill="auto"/>
        <w:spacing w:after="320"/>
      </w:pPr>
      <w:r>
        <w:rPr>
          <w:b/>
          <w:bCs/>
        </w:rPr>
        <w:t>Smluvní strany:</w:t>
      </w:r>
    </w:p>
    <w:p w14:paraId="59C5EFD2" w14:textId="77777777" w:rsidR="00B13AF4" w:rsidRDefault="00C00D7B">
      <w:pPr>
        <w:pStyle w:val="Titulektabulky0"/>
        <w:shd w:val="clear" w:color="auto" w:fill="auto"/>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2160"/>
        <w:gridCol w:w="4646"/>
      </w:tblGrid>
      <w:tr w:rsidR="00B13AF4" w14:paraId="59C5EFD8" w14:textId="77777777">
        <w:trPr>
          <w:trHeight w:hRule="exact" w:val="734"/>
        </w:trPr>
        <w:tc>
          <w:tcPr>
            <w:tcW w:w="2160" w:type="dxa"/>
            <w:shd w:val="clear" w:color="auto" w:fill="FFFFFF"/>
          </w:tcPr>
          <w:p w14:paraId="59C5EFD3" w14:textId="77777777" w:rsidR="00B13AF4" w:rsidRDefault="00C00D7B" w:rsidP="00C15779">
            <w:pPr>
              <w:pStyle w:val="Jin0"/>
              <w:shd w:val="clear" w:color="auto" w:fill="auto"/>
              <w:spacing w:after="0"/>
            </w:pPr>
            <w:r>
              <w:t>sídlo:</w:t>
            </w:r>
          </w:p>
          <w:p w14:paraId="59C5EFD4" w14:textId="77777777" w:rsidR="00B13AF4" w:rsidRDefault="00C00D7B" w:rsidP="00C15779">
            <w:pPr>
              <w:pStyle w:val="Jin0"/>
              <w:shd w:val="clear" w:color="auto" w:fill="auto"/>
              <w:spacing w:after="0"/>
            </w:pPr>
            <w:r>
              <w:t>IČ:</w:t>
            </w:r>
          </w:p>
          <w:p w14:paraId="59C5EFD5" w14:textId="77777777" w:rsidR="00B13AF4" w:rsidRDefault="00C00D7B" w:rsidP="00C15779">
            <w:pPr>
              <w:pStyle w:val="Jin0"/>
              <w:shd w:val="clear" w:color="auto" w:fill="auto"/>
              <w:spacing w:after="0"/>
            </w:pPr>
            <w:r>
              <w:t>DIČ:</w:t>
            </w:r>
          </w:p>
        </w:tc>
        <w:tc>
          <w:tcPr>
            <w:tcW w:w="4646" w:type="dxa"/>
            <w:shd w:val="clear" w:color="auto" w:fill="FFFFFF"/>
          </w:tcPr>
          <w:p w14:paraId="533AAD9C" w14:textId="77777777" w:rsidR="00C15779" w:rsidRDefault="00C00D7B">
            <w:pPr>
              <w:pStyle w:val="Jin0"/>
              <w:shd w:val="clear" w:color="auto" w:fill="auto"/>
              <w:spacing w:after="0"/>
              <w:ind w:left="180"/>
            </w:pPr>
            <w:r>
              <w:t xml:space="preserve">Staroměstské nám. 12, 110 15 Praha 1 </w:t>
            </w:r>
          </w:p>
          <w:p w14:paraId="59C5EFD6" w14:textId="1BC44292" w:rsidR="00B13AF4" w:rsidRDefault="00C00D7B">
            <w:pPr>
              <w:pStyle w:val="Jin0"/>
              <w:shd w:val="clear" w:color="auto" w:fill="auto"/>
              <w:spacing w:after="0"/>
              <w:ind w:left="180"/>
            </w:pPr>
            <w:r>
              <w:t>00023281</w:t>
            </w:r>
          </w:p>
          <w:p w14:paraId="59C5EFD7" w14:textId="77777777" w:rsidR="00B13AF4" w:rsidRDefault="00C00D7B">
            <w:pPr>
              <w:pStyle w:val="Jin0"/>
              <w:shd w:val="clear" w:color="auto" w:fill="auto"/>
              <w:spacing w:after="0"/>
              <w:ind w:firstLine="180"/>
            </w:pPr>
            <w:r>
              <w:t>CZ00023281</w:t>
            </w:r>
          </w:p>
        </w:tc>
      </w:tr>
      <w:tr w:rsidR="00B13AF4" w14:paraId="59C5EFDB" w14:textId="77777777">
        <w:trPr>
          <w:trHeight w:hRule="exact" w:val="259"/>
        </w:trPr>
        <w:tc>
          <w:tcPr>
            <w:tcW w:w="2160" w:type="dxa"/>
            <w:shd w:val="clear" w:color="auto" w:fill="FFFFFF"/>
            <w:vAlign w:val="bottom"/>
          </w:tcPr>
          <w:p w14:paraId="59C5EFD9" w14:textId="77777777" w:rsidR="00B13AF4" w:rsidRDefault="00C00D7B" w:rsidP="00C15779">
            <w:pPr>
              <w:pStyle w:val="Jin0"/>
              <w:shd w:val="clear" w:color="auto" w:fill="auto"/>
              <w:spacing w:after="0"/>
            </w:pPr>
            <w:r>
              <w:t>zastoupená:</w:t>
            </w:r>
          </w:p>
        </w:tc>
        <w:tc>
          <w:tcPr>
            <w:tcW w:w="4646" w:type="dxa"/>
            <w:shd w:val="clear" w:color="auto" w:fill="FFFFFF"/>
            <w:vAlign w:val="bottom"/>
          </w:tcPr>
          <w:p w14:paraId="59C5EFDA" w14:textId="77777777" w:rsidR="00B13AF4" w:rsidRDefault="00C00D7B">
            <w:pPr>
              <w:pStyle w:val="Jin0"/>
              <w:shd w:val="clear" w:color="auto" w:fill="auto"/>
              <w:spacing w:after="0"/>
              <w:ind w:firstLine="180"/>
            </w:pPr>
            <w:r>
              <w:t>Mgr. Janem Chmelíčkem</w:t>
            </w:r>
          </w:p>
        </w:tc>
      </w:tr>
    </w:tbl>
    <w:p w14:paraId="6523C0D1" w14:textId="6344BE1C" w:rsidR="00C15779" w:rsidRDefault="00C00D7B" w:rsidP="00C15779">
      <w:pPr>
        <w:pStyle w:val="Titulektabulky0"/>
        <w:shd w:val="clear" w:color="auto" w:fill="auto"/>
        <w:tabs>
          <w:tab w:val="left" w:pos="2318"/>
        </w:tabs>
      </w:pPr>
      <w:r>
        <w:t xml:space="preserve">bankovní spojení: </w:t>
      </w:r>
      <w:r w:rsidR="00C15779">
        <w:tab/>
      </w:r>
      <w:r w:rsidR="0064319D">
        <w:t>XXXXXXXXXXXXXX</w:t>
      </w:r>
    </w:p>
    <w:p w14:paraId="59C5EFDC" w14:textId="6FED2973" w:rsidR="00B13AF4" w:rsidRDefault="00C00D7B" w:rsidP="00C15779">
      <w:pPr>
        <w:pStyle w:val="Titulektabulky0"/>
        <w:shd w:val="clear" w:color="auto" w:fill="auto"/>
        <w:tabs>
          <w:tab w:val="left" w:pos="2318"/>
        </w:tabs>
      </w:pPr>
      <w:r>
        <w:t>č. účtu:</w:t>
      </w:r>
      <w:r>
        <w:tab/>
      </w:r>
      <w:r w:rsidR="0064319D">
        <w:t>XXXXXXXXXXXXXXX</w:t>
      </w:r>
    </w:p>
    <w:p w14:paraId="59C5EFDD" w14:textId="77777777" w:rsidR="00B13AF4" w:rsidRDefault="00B13AF4">
      <w:pPr>
        <w:spacing w:after="259" w:line="1" w:lineRule="exact"/>
      </w:pPr>
    </w:p>
    <w:p w14:paraId="59C5EFDE" w14:textId="77777777" w:rsidR="00B13AF4" w:rsidRDefault="00C00D7B" w:rsidP="00C15779">
      <w:pPr>
        <w:pStyle w:val="Nadpis10"/>
        <w:keepNext/>
        <w:keepLines/>
        <w:shd w:val="clear" w:color="auto" w:fill="auto"/>
        <w:jc w:val="left"/>
      </w:pPr>
      <w:bookmarkStart w:id="0" w:name="bookmark0"/>
      <w:bookmarkStart w:id="1" w:name="bookmark1"/>
      <w:r>
        <w:rPr>
          <w:b w:val="0"/>
          <w:bCs w:val="0"/>
        </w:rPr>
        <w:t xml:space="preserve">(dále jen </w:t>
      </w:r>
      <w:r>
        <w:t>„Pronajímatel“ nebo „NGP“)</w:t>
      </w:r>
      <w:bookmarkEnd w:id="0"/>
      <w:bookmarkEnd w:id="1"/>
    </w:p>
    <w:p w14:paraId="59C5EFDF" w14:textId="77777777" w:rsidR="00B13AF4" w:rsidRDefault="00C00D7B" w:rsidP="00C15779">
      <w:pPr>
        <w:pStyle w:val="Zkladntext1"/>
        <w:shd w:val="clear" w:color="auto" w:fill="auto"/>
        <w:spacing w:after="320"/>
      </w:pPr>
      <w:r>
        <w:t>a</w:t>
      </w:r>
    </w:p>
    <w:p w14:paraId="59C5EFE0" w14:textId="77777777" w:rsidR="00B13AF4" w:rsidRDefault="00C00D7B" w:rsidP="00C15779">
      <w:pPr>
        <w:pStyle w:val="Titulektabulky0"/>
        <w:shd w:val="clear" w:color="auto" w:fill="auto"/>
        <w:spacing w:line="221" w:lineRule="auto"/>
        <w:rPr>
          <w:sz w:val="24"/>
          <w:szCs w:val="24"/>
        </w:rPr>
      </w:pPr>
      <w:r>
        <w:rPr>
          <w:b/>
          <w:bCs/>
          <w:sz w:val="24"/>
          <w:szCs w:val="24"/>
          <w:lang w:val="en-US" w:eastAsia="en-US" w:bidi="en-US"/>
        </w:rPr>
        <w:t xml:space="preserve">Concierge </w:t>
      </w:r>
      <w:r>
        <w:rPr>
          <w:b/>
          <w:bCs/>
          <w:sz w:val="24"/>
          <w:szCs w:val="24"/>
        </w:rPr>
        <w:t>Management s.r.o.</w:t>
      </w:r>
    </w:p>
    <w:tbl>
      <w:tblPr>
        <w:tblOverlap w:val="never"/>
        <w:tblW w:w="0" w:type="auto"/>
        <w:tblLayout w:type="fixed"/>
        <w:tblCellMar>
          <w:left w:w="10" w:type="dxa"/>
          <w:right w:w="10" w:type="dxa"/>
        </w:tblCellMar>
        <w:tblLook w:val="0000" w:firstRow="0" w:lastRow="0" w:firstColumn="0" w:lastColumn="0" w:noHBand="0" w:noVBand="0"/>
      </w:tblPr>
      <w:tblGrid>
        <w:gridCol w:w="2160"/>
        <w:gridCol w:w="4646"/>
      </w:tblGrid>
      <w:tr w:rsidR="00B13AF4" w14:paraId="59C5EFE7" w14:textId="77777777">
        <w:trPr>
          <w:trHeight w:hRule="exact" w:val="701"/>
        </w:trPr>
        <w:tc>
          <w:tcPr>
            <w:tcW w:w="2160" w:type="dxa"/>
            <w:shd w:val="clear" w:color="auto" w:fill="FFFFFF"/>
            <w:vAlign w:val="bottom"/>
          </w:tcPr>
          <w:p w14:paraId="59C5EFE1" w14:textId="77777777" w:rsidR="00B13AF4" w:rsidRDefault="00C00D7B" w:rsidP="00C15779">
            <w:pPr>
              <w:pStyle w:val="Jin0"/>
              <w:shd w:val="clear" w:color="auto" w:fill="auto"/>
              <w:spacing w:after="0"/>
            </w:pPr>
            <w:r>
              <w:t>sídlo:</w:t>
            </w:r>
          </w:p>
          <w:p w14:paraId="59C5EFE2" w14:textId="77777777" w:rsidR="00B13AF4" w:rsidRDefault="00C00D7B" w:rsidP="00C15779">
            <w:pPr>
              <w:pStyle w:val="Jin0"/>
              <w:shd w:val="clear" w:color="auto" w:fill="auto"/>
              <w:spacing w:after="0"/>
            </w:pPr>
            <w:r>
              <w:t>IČ:</w:t>
            </w:r>
          </w:p>
          <w:p w14:paraId="59C5EFE3" w14:textId="77777777" w:rsidR="00B13AF4" w:rsidRDefault="00C00D7B" w:rsidP="00C15779">
            <w:pPr>
              <w:pStyle w:val="Jin0"/>
              <w:shd w:val="clear" w:color="auto" w:fill="auto"/>
              <w:spacing w:after="0"/>
            </w:pPr>
            <w:r>
              <w:t>DIČ:</w:t>
            </w:r>
          </w:p>
        </w:tc>
        <w:tc>
          <w:tcPr>
            <w:tcW w:w="4646" w:type="dxa"/>
            <w:shd w:val="clear" w:color="auto" w:fill="FFFFFF"/>
            <w:vAlign w:val="bottom"/>
          </w:tcPr>
          <w:p w14:paraId="59C5EFE4" w14:textId="77777777" w:rsidR="00B13AF4" w:rsidRDefault="00C00D7B">
            <w:pPr>
              <w:pStyle w:val="Jin0"/>
              <w:shd w:val="clear" w:color="auto" w:fill="auto"/>
              <w:spacing w:after="0"/>
              <w:ind w:firstLine="180"/>
            </w:pPr>
            <w:r>
              <w:t>Ukrajinská 1487/</w:t>
            </w:r>
            <w:proofErr w:type="gramStart"/>
            <w:r>
              <w:t>2a</w:t>
            </w:r>
            <w:proofErr w:type="gramEnd"/>
            <w:r>
              <w:t>, 101 00 Praha 10</w:t>
            </w:r>
          </w:p>
          <w:p w14:paraId="59C5EFE5" w14:textId="77777777" w:rsidR="00B13AF4" w:rsidRDefault="00C00D7B">
            <w:pPr>
              <w:pStyle w:val="Jin0"/>
              <w:shd w:val="clear" w:color="auto" w:fill="auto"/>
              <w:spacing w:after="0"/>
              <w:ind w:firstLine="180"/>
            </w:pPr>
            <w:r>
              <w:t>24658928</w:t>
            </w:r>
          </w:p>
          <w:p w14:paraId="59C5EFE6" w14:textId="77777777" w:rsidR="00B13AF4" w:rsidRDefault="00C00D7B">
            <w:pPr>
              <w:pStyle w:val="Jin0"/>
              <w:shd w:val="clear" w:color="auto" w:fill="auto"/>
              <w:spacing w:after="0"/>
              <w:ind w:firstLine="180"/>
            </w:pPr>
            <w:r>
              <w:t>CZ24658928</w:t>
            </w:r>
          </w:p>
        </w:tc>
      </w:tr>
    </w:tbl>
    <w:p w14:paraId="7BDF6256" w14:textId="26940204" w:rsidR="00C15779" w:rsidRDefault="00C00D7B" w:rsidP="00C15779">
      <w:pPr>
        <w:pStyle w:val="Zkladntext1"/>
        <w:shd w:val="clear" w:color="auto" w:fill="auto"/>
        <w:tabs>
          <w:tab w:val="left" w:pos="3091"/>
        </w:tabs>
        <w:spacing w:after="0"/>
      </w:pPr>
      <w:proofErr w:type="gramStart"/>
      <w:r>
        <w:t xml:space="preserve">zastoupený: </w:t>
      </w:r>
      <w:r w:rsidR="00C15779">
        <w:t xml:space="preserve">  </w:t>
      </w:r>
      <w:proofErr w:type="gramEnd"/>
      <w:r w:rsidR="00C15779">
        <w:t xml:space="preserve">                     </w:t>
      </w:r>
      <w:r>
        <w:t xml:space="preserve">Dominikou Knotkovou </w:t>
      </w:r>
    </w:p>
    <w:p w14:paraId="59C5EFE8" w14:textId="4B2E7379" w:rsidR="00B13AF4" w:rsidRDefault="00C00D7B" w:rsidP="00C15779">
      <w:pPr>
        <w:pStyle w:val="Zkladntext1"/>
        <w:shd w:val="clear" w:color="auto" w:fill="auto"/>
        <w:tabs>
          <w:tab w:val="left" w:pos="3091"/>
        </w:tabs>
        <w:spacing w:after="0"/>
      </w:pPr>
      <w:r>
        <w:t xml:space="preserve">bankovní </w:t>
      </w:r>
      <w:proofErr w:type="gramStart"/>
      <w:r>
        <w:t>spojení:</w:t>
      </w:r>
      <w:r w:rsidR="00C15779">
        <w:t xml:space="preserve">   </w:t>
      </w:r>
      <w:proofErr w:type="gramEnd"/>
      <w:r w:rsidR="00C15779">
        <w:t xml:space="preserve">           </w:t>
      </w:r>
      <w:r w:rsidR="0064319D">
        <w:rPr>
          <w:lang w:eastAsia="en-US" w:bidi="en-US"/>
        </w:rPr>
        <w:t>XXXXXXXXXXXX</w:t>
      </w:r>
    </w:p>
    <w:p w14:paraId="59C5EFE9" w14:textId="29BD563F" w:rsidR="00B13AF4" w:rsidRDefault="00C00D7B" w:rsidP="00C15779">
      <w:pPr>
        <w:pStyle w:val="Zkladntext1"/>
        <w:shd w:val="clear" w:color="auto" w:fill="auto"/>
        <w:tabs>
          <w:tab w:val="left" w:pos="2309"/>
        </w:tabs>
      </w:pPr>
      <w:r>
        <w:t>č. účtu:</w:t>
      </w:r>
      <w:r>
        <w:tab/>
      </w:r>
      <w:r w:rsidR="0064319D">
        <w:t>XXXXXXXXXXXX</w:t>
      </w:r>
    </w:p>
    <w:p w14:paraId="59C5EFEA" w14:textId="77777777" w:rsidR="00B13AF4" w:rsidRDefault="00C00D7B" w:rsidP="00C15779">
      <w:pPr>
        <w:pStyle w:val="Zkladntext1"/>
        <w:shd w:val="clear" w:color="auto" w:fill="auto"/>
        <w:spacing w:after="760"/>
      </w:pPr>
      <w:r>
        <w:t xml:space="preserve">(dále jen </w:t>
      </w:r>
      <w:r>
        <w:rPr>
          <w:b/>
          <w:bCs/>
        </w:rPr>
        <w:t>„Nájemce“)</w:t>
      </w:r>
    </w:p>
    <w:p w14:paraId="59C5EFEB" w14:textId="77777777" w:rsidR="00B13AF4" w:rsidRDefault="00C00D7B">
      <w:pPr>
        <w:pStyle w:val="Zkladntext1"/>
        <w:shd w:val="clear" w:color="auto" w:fill="auto"/>
        <w:spacing w:after="760"/>
        <w:jc w:val="center"/>
      </w:pPr>
      <w:r>
        <w:rPr>
          <w:b/>
          <w:bCs/>
        </w:rPr>
        <w:t>Smlouva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59C5EFEC" w14:textId="77777777" w:rsidR="00B13AF4" w:rsidRDefault="00C00D7B">
      <w:pPr>
        <w:pStyle w:val="Nadpis10"/>
        <w:keepNext/>
        <w:keepLines/>
        <w:numPr>
          <w:ilvl w:val="0"/>
          <w:numId w:val="1"/>
        </w:numPr>
        <w:shd w:val="clear" w:color="auto" w:fill="auto"/>
        <w:tabs>
          <w:tab w:val="left" w:pos="5350"/>
        </w:tabs>
        <w:ind w:left="4740"/>
        <w:jc w:val="left"/>
      </w:pPr>
      <w:bookmarkStart w:id="2" w:name="bookmark2"/>
      <w:bookmarkStart w:id="3" w:name="bookmark3"/>
      <w:r>
        <w:t>Úvodní ustanovení</w:t>
      </w:r>
      <w:bookmarkEnd w:id="2"/>
      <w:bookmarkEnd w:id="3"/>
    </w:p>
    <w:p w14:paraId="59C5EFED" w14:textId="5842F52A" w:rsidR="00B13AF4" w:rsidRDefault="00C00D7B" w:rsidP="00C15779">
      <w:pPr>
        <w:pStyle w:val="Zkladntext1"/>
        <w:numPr>
          <w:ilvl w:val="1"/>
          <w:numId w:val="1"/>
        </w:numPr>
        <w:shd w:val="clear" w:color="auto" w:fill="auto"/>
        <w:tabs>
          <w:tab w:val="left" w:pos="1631"/>
        </w:tabs>
        <w:ind w:left="1580" w:hanging="460"/>
        <w:jc w:val="both"/>
      </w:pPr>
      <w: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ČR a to s nemovitostí - budovou č.p.185 na pozemku </w:t>
      </w:r>
      <w:proofErr w:type="spellStart"/>
      <w:r>
        <w:t>parc.č</w:t>
      </w:r>
      <w:proofErr w:type="spellEnd"/>
      <w:r>
        <w:t xml:space="preserve">. 120, která je zapsána v katastru nemovitostí na LV č. 379 pro obec Praha a </w:t>
      </w:r>
      <w:proofErr w:type="spellStart"/>
      <w:r>
        <w:t>kat.území</w:t>
      </w:r>
      <w:proofErr w:type="spellEnd"/>
      <w:r>
        <w:t xml:space="preserve"> Hradčany u Katastrálního úřadu pro hlavní město Prahu, Katastrální pracoviště Praha (dále jako </w:t>
      </w:r>
      <w:r>
        <w:rPr>
          <w:b/>
          <w:bCs/>
        </w:rPr>
        <w:t xml:space="preserve">„Šternberský palác) </w:t>
      </w:r>
      <w:r>
        <w:t>a je tedy oprávněn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59C5EFEE" w14:textId="77777777" w:rsidR="00B13AF4" w:rsidRDefault="00C00D7B">
      <w:pPr>
        <w:pStyle w:val="Zkladntext1"/>
        <w:numPr>
          <w:ilvl w:val="1"/>
          <w:numId w:val="1"/>
        </w:numPr>
        <w:shd w:val="clear" w:color="auto" w:fill="auto"/>
        <w:tabs>
          <w:tab w:val="left" w:pos="1631"/>
        </w:tabs>
        <w:ind w:left="1580" w:hanging="460"/>
        <w:jc w:val="both"/>
      </w:pPr>
      <w:r>
        <w:t>Pronajímatel prohlašuje, že je oprávněn uzavřít tuto smlouvu a poskytnout Nájemci do užívání prostory v rozsahu níže sjednaném.</w:t>
      </w:r>
    </w:p>
    <w:p w14:paraId="59C5EFEF" w14:textId="77777777" w:rsidR="00B13AF4" w:rsidRDefault="00C00D7B">
      <w:pPr>
        <w:pStyle w:val="Zkladntext1"/>
        <w:numPr>
          <w:ilvl w:val="1"/>
          <w:numId w:val="1"/>
        </w:numPr>
        <w:shd w:val="clear" w:color="auto" w:fill="auto"/>
        <w:tabs>
          <w:tab w:val="left" w:pos="1631"/>
        </w:tabs>
        <w:ind w:left="1120"/>
      </w:pPr>
      <w:r>
        <w:t>Nájemce je agenturou, zabývající se produkční činností.</w:t>
      </w:r>
    </w:p>
    <w:p w14:paraId="5D7556FB" w14:textId="77777777" w:rsidR="005A7A54" w:rsidRDefault="005A7A54" w:rsidP="005A7A54">
      <w:pPr>
        <w:pStyle w:val="Zkladntext1"/>
        <w:shd w:val="clear" w:color="auto" w:fill="auto"/>
        <w:tabs>
          <w:tab w:val="left" w:pos="1631"/>
        </w:tabs>
        <w:ind w:left="1120"/>
      </w:pPr>
    </w:p>
    <w:p w14:paraId="59C5EFF0" w14:textId="77777777" w:rsidR="00B13AF4" w:rsidRDefault="00C00D7B">
      <w:pPr>
        <w:pStyle w:val="Nadpis10"/>
        <w:keepNext/>
        <w:keepLines/>
        <w:numPr>
          <w:ilvl w:val="0"/>
          <w:numId w:val="1"/>
        </w:numPr>
        <w:shd w:val="clear" w:color="auto" w:fill="auto"/>
        <w:tabs>
          <w:tab w:val="left" w:pos="523"/>
        </w:tabs>
      </w:pPr>
      <w:bookmarkStart w:id="4" w:name="bookmark4"/>
      <w:bookmarkStart w:id="5" w:name="bookmark5"/>
      <w:r>
        <w:t>Předmět a účel nájmu</w:t>
      </w:r>
      <w:bookmarkEnd w:id="4"/>
      <w:bookmarkEnd w:id="5"/>
    </w:p>
    <w:p w14:paraId="59C5EFF1" w14:textId="370855EB" w:rsidR="00B13AF4" w:rsidRDefault="00C00D7B">
      <w:pPr>
        <w:pStyle w:val="Zkladntext1"/>
        <w:numPr>
          <w:ilvl w:val="1"/>
          <w:numId w:val="1"/>
        </w:numPr>
        <w:shd w:val="clear" w:color="auto" w:fill="auto"/>
        <w:tabs>
          <w:tab w:val="left" w:pos="523"/>
        </w:tabs>
        <w:ind w:left="500" w:hanging="500"/>
        <w:jc w:val="both"/>
      </w:pPr>
      <w:r>
        <w:t>Pronajímatel se zavazuje přenechat Nájemci k dočasnému užívání za níže uvedené nájemné prostory sloužící k podnikání nacházející se v přízemí Šternberského paláce, a to: Rotunda, Koní</w:t>
      </w:r>
      <w:r w:rsidR="00E71BFB">
        <w:t>rn</w:t>
      </w:r>
      <w:r>
        <w:t>a a zahrada (dále společně též jen jako „prostory“).</w:t>
      </w:r>
    </w:p>
    <w:p w14:paraId="59C5EFF2" w14:textId="55D4F25C" w:rsidR="00B13AF4" w:rsidRDefault="00C00D7B">
      <w:pPr>
        <w:pStyle w:val="Zkladntext1"/>
        <w:numPr>
          <w:ilvl w:val="1"/>
          <w:numId w:val="1"/>
        </w:numPr>
        <w:shd w:val="clear" w:color="auto" w:fill="auto"/>
        <w:tabs>
          <w:tab w:val="left" w:pos="523"/>
        </w:tabs>
        <w:ind w:left="500" w:hanging="500"/>
        <w:jc w:val="both"/>
      </w:pPr>
      <w:r>
        <w:t>Spolu s prostory uvedenými v</w:t>
      </w:r>
      <w:r w:rsidR="00E71BFB">
        <w:t xml:space="preserve"> </w:t>
      </w:r>
      <w:r>
        <w:t xml:space="preserve">čl. 2.1 této smlouvy poskytuje Pronajímatel Nájemci po sjednanou dobu rovněž oprávnění užívat tyto movité věci, které jsou rovněž předmětem smlouvy: Židle 40 ks (dále jen </w:t>
      </w:r>
      <w:r>
        <w:rPr>
          <w:b/>
          <w:bCs/>
        </w:rPr>
        <w:t xml:space="preserve">„inventář“). </w:t>
      </w:r>
      <w:r>
        <w:t>Inventář je nájemce oprávněn užívat vhodným způsobem v souladu s touto smlouvu.</w:t>
      </w:r>
    </w:p>
    <w:p w14:paraId="59C5EFF3" w14:textId="77777777" w:rsidR="00B13AF4" w:rsidRDefault="00C00D7B">
      <w:pPr>
        <w:pStyle w:val="Zkladntext1"/>
        <w:numPr>
          <w:ilvl w:val="1"/>
          <w:numId w:val="1"/>
        </w:numPr>
        <w:shd w:val="clear" w:color="auto" w:fill="auto"/>
        <w:tabs>
          <w:tab w:val="left" w:pos="523"/>
        </w:tabs>
        <w:ind w:left="500" w:hanging="500"/>
        <w:jc w:val="both"/>
      </w:pPr>
      <w:r>
        <w:t xml:space="preserve">Prostory dle čl. 2.1 </w:t>
      </w:r>
      <w:r>
        <w:rPr>
          <w:b/>
          <w:bCs/>
        </w:rPr>
        <w:t xml:space="preserve">a </w:t>
      </w:r>
      <w:r>
        <w:t xml:space="preserve">inventář dle čl. 2.2 jsou dále společně označovány jako </w:t>
      </w:r>
      <w:r>
        <w:rPr>
          <w:b/>
          <w:bCs/>
        </w:rPr>
        <w:t>„předmět nájmu“.</w:t>
      </w:r>
    </w:p>
    <w:p w14:paraId="59C5EFF4" w14:textId="77777777" w:rsidR="00B13AF4" w:rsidRDefault="00C00D7B">
      <w:pPr>
        <w:pStyle w:val="Zkladntext1"/>
        <w:numPr>
          <w:ilvl w:val="1"/>
          <w:numId w:val="1"/>
        </w:numPr>
        <w:shd w:val="clear" w:color="auto" w:fill="auto"/>
        <w:tabs>
          <w:tab w:val="left" w:pos="523"/>
        </w:tabs>
        <w:spacing w:after="560"/>
        <w:ind w:left="500" w:hanging="500"/>
        <w:jc w:val="both"/>
      </w:pPr>
      <w:r>
        <w:t xml:space="preserve">Nájemce se zavazuje předmět nájmu za podmínek sjednaných v této smlouvě do nájmu převzít a uhradit Pronajímateli nájemné a cenu za služby ve výši dle čl. 4 této smlouvy. Nájemce se zavazuje, že bude předmět nájmu užívat </w:t>
      </w:r>
      <w:r>
        <w:rPr>
          <w:b/>
          <w:bCs/>
        </w:rPr>
        <w:t xml:space="preserve">výlučně pro účely konání společenského </w:t>
      </w:r>
      <w:proofErr w:type="gramStart"/>
      <w:r>
        <w:rPr>
          <w:b/>
          <w:bCs/>
        </w:rPr>
        <w:t>večera - ING</w:t>
      </w:r>
      <w:proofErr w:type="gramEnd"/>
      <w:r>
        <w:rPr>
          <w:b/>
          <w:bCs/>
        </w:rPr>
        <w:t xml:space="preserve"> 30. let výročí </w:t>
      </w:r>
      <w:r>
        <w:t xml:space="preserve">(dále jen jako </w:t>
      </w:r>
      <w:r>
        <w:rPr>
          <w:b/>
          <w:bCs/>
        </w:rPr>
        <w:t>„akce“).</w:t>
      </w:r>
    </w:p>
    <w:p w14:paraId="59C5EFF5" w14:textId="77777777" w:rsidR="00B13AF4" w:rsidRDefault="00C00D7B">
      <w:pPr>
        <w:pStyle w:val="Nadpis10"/>
        <w:keepNext/>
        <w:keepLines/>
        <w:numPr>
          <w:ilvl w:val="0"/>
          <w:numId w:val="1"/>
        </w:numPr>
        <w:shd w:val="clear" w:color="auto" w:fill="auto"/>
        <w:tabs>
          <w:tab w:val="left" w:pos="523"/>
        </w:tabs>
      </w:pPr>
      <w:bookmarkStart w:id="6" w:name="bookmark6"/>
      <w:bookmarkStart w:id="7" w:name="bookmark7"/>
      <w:r>
        <w:t>Doba nájmu</w:t>
      </w:r>
      <w:bookmarkEnd w:id="6"/>
      <w:bookmarkEnd w:id="7"/>
    </w:p>
    <w:p w14:paraId="59C5EFF6" w14:textId="77777777" w:rsidR="00B13AF4" w:rsidRDefault="00C00D7B">
      <w:pPr>
        <w:pStyle w:val="Zkladntext1"/>
        <w:numPr>
          <w:ilvl w:val="1"/>
          <w:numId w:val="1"/>
        </w:numPr>
        <w:shd w:val="clear" w:color="auto" w:fill="auto"/>
        <w:tabs>
          <w:tab w:val="left" w:pos="523"/>
        </w:tabs>
        <w:ind w:left="500" w:hanging="500"/>
        <w:jc w:val="both"/>
      </w:pPr>
      <w:r>
        <w:t>Nájem se sjednává na dobu určitou, a to ode dne 21.9.2023 od 10.00 hod. do dne 22.9.2023 do 03.00 hod.</w:t>
      </w:r>
    </w:p>
    <w:p w14:paraId="59C5EFF7" w14:textId="77777777" w:rsidR="00B13AF4" w:rsidRDefault="00C00D7B">
      <w:pPr>
        <w:pStyle w:val="Zkladntext1"/>
        <w:numPr>
          <w:ilvl w:val="1"/>
          <w:numId w:val="1"/>
        </w:numPr>
        <w:shd w:val="clear" w:color="auto" w:fill="auto"/>
        <w:tabs>
          <w:tab w:val="left" w:pos="523"/>
        </w:tabs>
        <w:ind w:left="500" w:hanging="500"/>
        <w:jc w:val="both"/>
      </w:pPr>
      <w:r>
        <w:t>Předání předmětu nájmu Nájemci a jeho vrácení zpět Pronajímateli bude realizováno formou sepsání předávacího protokolu, jehož součástí bude soupis inventáře. Předávací protokol za NGP potvrzuje správce objektu nebo osoba pověřená.</w:t>
      </w:r>
    </w:p>
    <w:p w14:paraId="59C5EFF8" w14:textId="77777777" w:rsidR="00B13AF4" w:rsidRDefault="00C00D7B">
      <w:pPr>
        <w:pStyle w:val="Zkladntext1"/>
        <w:numPr>
          <w:ilvl w:val="1"/>
          <w:numId w:val="1"/>
        </w:numPr>
        <w:shd w:val="clear" w:color="auto" w:fill="auto"/>
        <w:tabs>
          <w:tab w:val="left" w:pos="523"/>
        </w:tabs>
        <w:ind w:left="500" w:hanging="500"/>
        <w:jc w:val="both"/>
      </w:pPr>
      <w:r>
        <w:t xml:space="preserve">Pronajímatel předá Nájemci předmět nájmu dne 21.9.2023 v 10.00 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t>tvoří</w:t>
      </w:r>
      <w:proofErr w:type="gramEnd"/>
      <w:r>
        <w:t xml:space="preserve"> nedílnou součást této smlouvy jako příloha č. 1.</w:t>
      </w:r>
    </w:p>
    <w:p w14:paraId="59C5EFF9" w14:textId="77777777" w:rsidR="00B13AF4" w:rsidRDefault="00C00D7B">
      <w:pPr>
        <w:pStyle w:val="Zkladntext1"/>
        <w:numPr>
          <w:ilvl w:val="1"/>
          <w:numId w:val="1"/>
        </w:numPr>
        <w:shd w:val="clear" w:color="auto" w:fill="auto"/>
        <w:tabs>
          <w:tab w:val="left" w:pos="523"/>
        </w:tabs>
        <w:ind w:left="500" w:hanging="500"/>
        <w:jc w:val="both"/>
      </w:pPr>
      <w:r>
        <w:t>Nájemce předá předmět nájmu zpět Pronajímateli nepoškozený a vyklizený dne 22.9.2023 nejdéle do 03.00 hod. Předmět nájmu se musí nacházet ve stavu, ve kterém byly Nájemci předán. V předávacím protokolu budou popsány případné závady, resp. škoda, která byla při předání předmětu nájmu zpět Pronajímateli či v průběhu pronájmu oznámena ze strany Nájemce, případně zjištěna ze strany Pronajímatele. Tím není dotčen nárok Pronajímatele na náhradu škody zjištěné Pronajímatelem později z důvodu, že tato škoda nemohla být zjištěna při převzetí.</w:t>
      </w:r>
    </w:p>
    <w:p w14:paraId="59C5EFFA" w14:textId="77777777" w:rsidR="00B13AF4" w:rsidRDefault="00C00D7B">
      <w:pPr>
        <w:pStyle w:val="Zkladntext1"/>
        <w:numPr>
          <w:ilvl w:val="1"/>
          <w:numId w:val="1"/>
        </w:numPr>
        <w:shd w:val="clear" w:color="auto" w:fill="auto"/>
        <w:tabs>
          <w:tab w:val="left" w:pos="523"/>
        </w:tabs>
        <w:ind w:left="500" w:hanging="500"/>
        <w:jc w:val="both"/>
      </w:pPr>
      <w:r>
        <w:t xml:space="preserve">Pro případ prodlení s předáním předmětu nájmu Nájemcem zpět Pronajímateli v důsledku okolností na straně Nájemce si smluvní strany sjednaly smluvní pokutu ve výši </w:t>
      </w:r>
      <w:proofErr w:type="gramStart"/>
      <w:r>
        <w:t>5.000,-</w:t>
      </w:r>
      <w:proofErr w:type="gramEnd"/>
      <w:r>
        <w:t>Kč za každou hodinu prodlení.</w:t>
      </w:r>
    </w:p>
    <w:p w14:paraId="59C5EFFB" w14:textId="77777777" w:rsidR="00B13AF4" w:rsidRDefault="00C00D7B">
      <w:pPr>
        <w:pStyle w:val="Zkladntext1"/>
        <w:numPr>
          <w:ilvl w:val="1"/>
          <w:numId w:val="1"/>
        </w:numPr>
        <w:shd w:val="clear" w:color="auto" w:fill="auto"/>
        <w:tabs>
          <w:tab w:val="left" w:pos="523"/>
        </w:tabs>
        <w:ind w:left="500" w:hanging="500"/>
        <w:jc w:val="both"/>
      </w:pPr>
      <w: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25E7D623" w14:textId="77777777" w:rsidR="005A7A54" w:rsidRDefault="005A7A54" w:rsidP="005A7A54">
      <w:pPr>
        <w:pStyle w:val="Zkladntext1"/>
        <w:shd w:val="clear" w:color="auto" w:fill="auto"/>
        <w:tabs>
          <w:tab w:val="left" w:pos="523"/>
        </w:tabs>
        <w:ind w:left="500"/>
        <w:jc w:val="both"/>
      </w:pPr>
    </w:p>
    <w:p w14:paraId="1E95C0CD" w14:textId="77777777" w:rsidR="005A7A54" w:rsidRDefault="005A7A54" w:rsidP="005A7A54">
      <w:pPr>
        <w:pStyle w:val="Zkladntext1"/>
        <w:shd w:val="clear" w:color="auto" w:fill="auto"/>
        <w:tabs>
          <w:tab w:val="left" w:pos="523"/>
        </w:tabs>
        <w:ind w:left="500"/>
        <w:jc w:val="both"/>
      </w:pPr>
    </w:p>
    <w:p w14:paraId="59C5EFFC" w14:textId="77777777" w:rsidR="00B13AF4" w:rsidRDefault="00C00D7B">
      <w:pPr>
        <w:pStyle w:val="Nadpis10"/>
        <w:keepNext/>
        <w:keepLines/>
        <w:numPr>
          <w:ilvl w:val="0"/>
          <w:numId w:val="1"/>
        </w:numPr>
        <w:shd w:val="clear" w:color="auto" w:fill="auto"/>
        <w:tabs>
          <w:tab w:val="left" w:pos="521"/>
        </w:tabs>
      </w:pPr>
      <w:bookmarkStart w:id="8" w:name="bookmark8"/>
      <w:bookmarkStart w:id="9" w:name="bookmark9"/>
      <w:r>
        <w:t>Nájemné</w:t>
      </w:r>
      <w:bookmarkEnd w:id="8"/>
      <w:bookmarkEnd w:id="9"/>
    </w:p>
    <w:p w14:paraId="59C5EFFD" w14:textId="77777777" w:rsidR="00B13AF4" w:rsidRDefault="00C00D7B">
      <w:pPr>
        <w:pStyle w:val="Zkladntext1"/>
        <w:numPr>
          <w:ilvl w:val="1"/>
          <w:numId w:val="1"/>
        </w:numPr>
        <w:shd w:val="clear" w:color="auto" w:fill="auto"/>
        <w:tabs>
          <w:tab w:val="left" w:pos="521"/>
        </w:tabs>
        <w:ind w:left="520" w:hanging="520"/>
        <w:jc w:val="both"/>
      </w:pPr>
      <w:r>
        <w:t xml:space="preserve">Nájemné za poskytnutí předmětu nájmu dle článku 2 této smlouvy na dobu dle článku 3 této smlouvy je stanoveno dohodou stran a činí 120.000,- Kč bez DPH, tj. s 21% DPH (částka ve výši 25.200,- Kč) částka nájemného v celkové výši činí </w:t>
      </w:r>
      <w:proofErr w:type="gramStart"/>
      <w:r>
        <w:t>145.200,-</w:t>
      </w:r>
      <w:proofErr w:type="gramEnd"/>
      <w:r>
        <w:t xml:space="preserve"> Kč, kdy se jedná nejméně o výši nájemného, která je v daném místě a čase obvyklá. Cena za zajištění základních služeb (tj. vytápění, osvětlení, dodávka vody a odvod odpadních vod, ostraha, technický dozor) spojených s nájmem činí částku 17.208,- Kč bez DPH s 21% DPH (částka ve výši 3.614,- Kč) částka za služby v celkové výši </w:t>
      </w:r>
      <w:proofErr w:type="gramStart"/>
      <w:r>
        <w:t>20.822,-</w:t>
      </w:r>
      <w:proofErr w:type="gramEnd"/>
      <w:r>
        <w:t xml:space="preserve"> Kč. Celková </w:t>
      </w:r>
      <w:r>
        <w:rPr>
          <w:b/>
          <w:bCs/>
        </w:rPr>
        <w:t xml:space="preserve">cena za nájemné a služby činí celkem </w:t>
      </w:r>
      <w:proofErr w:type="gramStart"/>
      <w:r>
        <w:rPr>
          <w:b/>
          <w:bCs/>
        </w:rPr>
        <w:t>166.022,-</w:t>
      </w:r>
      <w:proofErr w:type="gramEnd"/>
      <w:r>
        <w:rPr>
          <w:b/>
          <w:bCs/>
        </w:rPr>
        <w:t xml:space="preserve"> Kč </w:t>
      </w:r>
      <w:r>
        <w:t xml:space="preserve">(slovy </w:t>
      </w:r>
      <w:proofErr w:type="spellStart"/>
      <w:r>
        <w:t>stošedesátšesttisícdvacetdvě</w:t>
      </w:r>
      <w:proofErr w:type="spellEnd"/>
      <w:r>
        <w:t xml:space="preserve"> koruny české) včetně DPH.</w:t>
      </w:r>
    </w:p>
    <w:p w14:paraId="59C5EFFE" w14:textId="77777777" w:rsidR="00B13AF4" w:rsidRDefault="00C00D7B">
      <w:pPr>
        <w:pStyle w:val="Zkladntext1"/>
        <w:numPr>
          <w:ilvl w:val="1"/>
          <w:numId w:val="1"/>
        </w:numPr>
        <w:shd w:val="clear" w:color="auto" w:fill="auto"/>
        <w:tabs>
          <w:tab w:val="left" w:pos="521"/>
        </w:tabs>
        <w:ind w:left="520" w:hanging="520"/>
        <w:jc w:val="both"/>
      </w:pPr>
      <w:r>
        <w:t>Ostatní služby — zejména úklid předmětu nájmu, popř. další služby potřebné ke konání akce v předmětu nájmu, které nejsou zahrnuty v ceně dle č. 4.1 této smlouvy si Nájemce zajistí sám na vlastní náklady, a to u firmy zajišťující tuto službu v objektu. Nájemce je povinen si zajistit šatnáře.</w:t>
      </w:r>
    </w:p>
    <w:p w14:paraId="59C5EFFF" w14:textId="77777777" w:rsidR="00B13AF4" w:rsidRDefault="00C00D7B">
      <w:pPr>
        <w:pStyle w:val="Zkladntext1"/>
        <w:numPr>
          <w:ilvl w:val="1"/>
          <w:numId w:val="1"/>
        </w:numPr>
        <w:shd w:val="clear" w:color="auto" w:fill="auto"/>
        <w:tabs>
          <w:tab w:val="left" w:pos="521"/>
        </w:tabs>
        <w:ind w:left="520" w:hanging="520"/>
        <w:jc w:val="both"/>
      </w:pPr>
      <w:r>
        <w:t>Cenu za nájemné a služby ve výši dle čl. 4.1 této smlouvy zaplatí Nájemce 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Pronajímatele nebo složením ceny nájemného a služeb v hotovosti do pokladny NGP nejpozději do dne 20.9.2023 do 12.00 hodin.</w:t>
      </w:r>
    </w:p>
    <w:p w14:paraId="59C5F000" w14:textId="77777777" w:rsidR="00B13AF4" w:rsidRDefault="00C00D7B">
      <w:pPr>
        <w:pStyle w:val="Zkladntext1"/>
        <w:numPr>
          <w:ilvl w:val="1"/>
          <w:numId w:val="1"/>
        </w:numPr>
        <w:shd w:val="clear" w:color="auto" w:fill="auto"/>
        <w:tabs>
          <w:tab w:val="left" w:pos="521"/>
        </w:tabs>
        <w:spacing w:after="520"/>
        <w:ind w:left="520" w:hanging="520"/>
        <w:jc w:val="both"/>
      </w:pPr>
      <w:r>
        <w:t xml:space="preserve">V případě, že nedojde </w:t>
      </w:r>
      <w:r>
        <w:rPr>
          <w:b/>
          <w:bCs/>
        </w:rPr>
        <w:t xml:space="preserve">k </w:t>
      </w:r>
      <w:r>
        <w:t xml:space="preserve">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w:t>
      </w:r>
      <w:proofErr w:type="gramStart"/>
      <w:r>
        <w:t>ruší</w:t>
      </w:r>
      <w:proofErr w:type="gramEnd"/>
      <w:r>
        <w:t xml:space="preserve"> a Pronajímatel již není povinen předmět nájmu Nájemci přenechat ke smluvenému užívání, nedohodnou-li se smluvní strany jinak.</w:t>
      </w:r>
    </w:p>
    <w:p w14:paraId="59C5F001" w14:textId="77777777" w:rsidR="00B13AF4" w:rsidRDefault="00C00D7B">
      <w:pPr>
        <w:pStyle w:val="Nadpis10"/>
        <w:keepNext/>
        <w:keepLines/>
        <w:numPr>
          <w:ilvl w:val="0"/>
          <w:numId w:val="1"/>
        </w:numPr>
        <w:shd w:val="clear" w:color="auto" w:fill="auto"/>
        <w:tabs>
          <w:tab w:val="left" w:pos="521"/>
        </w:tabs>
      </w:pPr>
      <w:bookmarkStart w:id="10" w:name="bookmark10"/>
      <w:bookmarkStart w:id="11" w:name="bookmark11"/>
      <w:r>
        <w:t>Vzájemné vztahy</w:t>
      </w:r>
      <w:bookmarkEnd w:id="10"/>
      <w:bookmarkEnd w:id="11"/>
    </w:p>
    <w:p w14:paraId="59C5F002" w14:textId="77777777" w:rsidR="00B13AF4" w:rsidRDefault="00C00D7B">
      <w:pPr>
        <w:pStyle w:val="Zkladntext1"/>
        <w:numPr>
          <w:ilvl w:val="1"/>
          <w:numId w:val="1"/>
        </w:numPr>
        <w:shd w:val="clear" w:color="auto" w:fill="auto"/>
        <w:tabs>
          <w:tab w:val="left" w:pos="521"/>
        </w:tabs>
        <w:ind w:left="520" w:hanging="520"/>
        <w:jc w:val="both"/>
      </w:pPr>
      <w:r>
        <w:t xml:space="preserve">Pronajímatel předá předmět nájmu Nájemci ve stavu způsobilém ke smluvenému užívání a umožní mu užívání společných prostor (komunikace a vymezené sociálního </w:t>
      </w:r>
      <w:proofErr w:type="gramStart"/>
      <w:r>
        <w:t>zařízení - WC</w:t>
      </w:r>
      <w:proofErr w:type="gramEnd"/>
      <w:r>
        <w:t xml:space="preserve"> v přízemí) v rozsahu nezbytném pro uspořádání a konání akce.</w:t>
      </w:r>
    </w:p>
    <w:p w14:paraId="59C5F003" w14:textId="79AF9832" w:rsidR="00B13AF4" w:rsidRDefault="00C00D7B">
      <w:pPr>
        <w:pStyle w:val="Zkladntext1"/>
        <w:numPr>
          <w:ilvl w:val="1"/>
          <w:numId w:val="1"/>
        </w:numPr>
        <w:shd w:val="clear" w:color="auto" w:fill="auto"/>
        <w:tabs>
          <w:tab w:val="left" w:pos="521"/>
        </w:tabs>
        <w:ind w:left="520" w:hanging="520"/>
        <w:jc w:val="both"/>
      </w:pPr>
      <w:r>
        <w:t>Nájemce není oprávněn předmět nájmu užít k</w:t>
      </w:r>
      <w:r w:rsidR="0010641D">
        <w:t xml:space="preserve"> </w:t>
      </w:r>
      <w:r>
        <w:t xml:space="preserve">jinému než sjednanému účelu. V případě porušení této povinnosti vzniká Pronajímateli nárok na smluvní pokutu ve výši </w:t>
      </w:r>
      <w:proofErr w:type="gramStart"/>
      <w:r>
        <w:t>100.000,-</w:t>
      </w:r>
      <w:proofErr w:type="gramEnd"/>
      <w:r>
        <w:t xml:space="preserve"> Kč.</w:t>
      </w:r>
    </w:p>
    <w:p w14:paraId="59C5F004" w14:textId="77777777" w:rsidR="00B13AF4" w:rsidRDefault="00C00D7B">
      <w:pPr>
        <w:pStyle w:val="Zkladntext1"/>
        <w:numPr>
          <w:ilvl w:val="1"/>
          <w:numId w:val="1"/>
        </w:numPr>
        <w:shd w:val="clear" w:color="auto" w:fill="auto"/>
        <w:tabs>
          <w:tab w:val="left" w:pos="521"/>
        </w:tabs>
        <w:ind w:left="520" w:hanging="520"/>
        <w:jc w:val="both"/>
      </w:pPr>
      <w:r>
        <w:t xml:space="preserve">Nájemce je povinen respektovat určené komunikace v areálu Šternberského paláce. Pro přístup do objektu pro přípravu akce je určen hlavní vstup do Šternberského paláce. V případě porušení této povinnosti vzniká Pronajímateli nárok na smluvní pokutu ve výši </w:t>
      </w:r>
      <w:proofErr w:type="gramStart"/>
      <w:r>
        <w:t>20.000,-</w:t>
      </w:r>
      <w:proofErr w:type="gramEnd"/>
      <w:r>
        <w:t xml:space="preserve"> Kč za každý jednotlivý případ porušení.</w:t>
      </w:r>
    </w:p>
    <w:p w14:paraId="59C5F005" w14:textId="77777777" w:rsidR="00B13AF4" w:rsidRDefault="00C00D7B">
      <w:pPr>
        <w:pStyle w:val="Zkladntext1"/>
        <w:numPr>
          <w:ilvl w:val="1"/>
          <w:numId w:val="1"/>
        </w:numPr>
        <w:shd w:val="clear" w:color="auto" w:fill="auto"/>
        <w:tabs>
          <w:tab w:val="left" w:pos="521"/>
        </w:tabs>
        <w:ind w:left="520" w:hanging="520"/>
        <w:jc w:val="both"/>
      </w:pPr>
      <w:r>
        <w:t>Nájemce je povinen respektovat kapacitu prostor, která je 200 osob. V případě porušení této povinnosti Nájemce vzniká Pronajímateli nárok na smluvní pokutu ve výši 500,- Kč za každou osobu, o kterou byla kapacita prostor překročena.</w:t>
      </w:r>
    </w:p>
    <w:p w14:paraId="59C5F006" w14:textId="77777777" w:rsidR="00B13AF4" w:rsidRDefault="00C00D7B">
      <w:pPr>
        <w:pStyle w:val="Zkladntext1"/>
        <w:numPr>
          <w:ilvl w:val="1"/>
          <w:numId w:val="1"/>
        </w:numPr>
        <w:shd w:val="clear" w:color="auto" w:fill="auto"/>
        <w:tabs>
          <w:tab w:val="left" w:pos="521"/>
        </w:tabs>
        <w:ind w:left="520" w:hanging="520"/>
        <w:jc w:val="both"/>
      </w:pPr>
      <w:r>
        <w:t>Za provedení celé akce, včetně organizace příchodu a odchodu určenými komunikacemi je odpovědný Nájemce. Nájemce se zavazuje zajistit dodržování pravidel pro vstup do objektu vyplývajících zejména z návštěvního řádu objektu.</w:t>
      </w:r>
    </w:p>
    <w:p w14:paraId="0DFE5866" w14:textId="77777777" w:rsidR="00B13AF4" w:rsidRDefault="00C00D7B">
      <w:pPr>
        <w:pStyle w:val="Zkladntext1"/>
        <w:numPr>
          <w:ilvl w:val="1"/>
          <w:numId w:val="1"/>
        </w:numPr>
        <w:shd w:val="clear" w:color="auto" w:fill="auto"/>
        <w:tabs>
          <w:tab w:val="left" w:pos="521"/>
        </w:tabs>
        <w:ind w:left="520" w:hanging="520"/>
        <w:jc w:val="both"/>
      </w:pPr>
      <w: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5FD6B055" w14:textId="77777777" w:rsidR="00A464D2" w:rsidRDefault="00A464D2" w:rsidP="00A464D2">
      <w:pPr>
        <w:pStyle w:val="Zkladntext1"/>
        <w:shd w:val="clear" w:color="auto" w:fill="auto"/>
        <w:tabs>
          <w:tab w:val="left" w:pos="521"/>
        </w:tabs>
        <w:jc w:val="both"/>
      </w:pPr>
    </w:p>
    <w:p w14:paraId="59C5F007" w14:textId="77777777" w:rsidR="00A464D2" w:rsidRDefault="00A464D2" w:rsidP="00A464D2">
      <w:pPr>
        <w:pStyle w:val="Zkladntext1"/>
        <w:shd w:val="clear" w:color="auto" w:fill="auto"/>
        <w:tabs>
          <w:tab w:val="left" w:pos="521"/>
        </w:tabs>
        <w:jc w:val="both"/>
        <w:sectPr w:rsidR="00A464D2">
          <w:footerReference w:type="even" r:id="rId7"/>
          <w:footerReference w:type="default" r:id="rId8"/>
          <w:pgSz w:w="11900" w:h="16840"/>
          <w:pgMar w:top="415" w:right="1553" w:bottom="1177" w:left="1295" w:header="0" w:footer="3" w:gutter="0"/>
          <w:pgNumType w:start="1"/>
          <w:cols w:space="720"/>
          <w:noEndnote/>
          <w:docGrid w:linePitch="360"/>
        </w:sectPr>
      </w:pPr>
    </w:p>
    <w:p w14:paraId="59C5F008" w14:textId="77777777" w:rsidR="00B13AF4" w:rsidRDefault="00C00D7B">
      <w:pPr>
        <w:pStyle w:val="Zkladntext1"/>
        <w:numPr>
          <w:ilvl w:val="1"/>
          <w:numId w:val="1"/>
        </w:numPr>
        <w:shd w:val="clear" w:color="auto" w:fill="auto"/>
        <w:tabs>
          <w:tab w:val="left" w:pos="496"/>
        </w:tabs>
        <w:ind w:left="500" w:hanging="500"/>
        <w:jc w:val="both"/>
      </w:pPr>
      <w:r>
        <w:t>Nájemce odpovídá za veškeré škody a jiné újmy, prokazatelně vzniklé na předmětu nájmu či na objektu i na movitých věcech v objektu 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59C5F009" w14:textId="77777777" w:rsidR="00B13AF4" w:rsidRDefault="00C00D7B">
      <w:pPr>
        <w:pStyle w:val="Zkladntext1"/>
        <w:numPr>
          <w:ilvl w:val="1"/>
          <w:numId w:val="1"/>
        </w:numPr>
        <w:shd w:val="clear" w:color="auto" w:fill="auto"/>
        <w:tabs>
          <w:tab w:val="left" w:pos="496"/>
        </w:tabs>
        <w:ind w:left="500" w:hanging="500"/>
        <w:jc w:val="both"/>
      </w:pPr>
      <w: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p>
    <w:p w14:paraId="59C5F00A" w14:textId="77777777" w:rsidR="00B13AF4" w:rsidRDefault="00C00D7B">
      <w:pPr>
        <w:pStyle w:val="Zkladntext1"/>
        <w:numPr>
          <w:ilvl w:val="1"/>
          <w:numId w:val="1"/>
        </w:numPr>
        <w:shd w:val="clear" w:color="auto" w:fill="auto"/>
        <w:tabs>
          <w:tab w:val="left" w:pos="496"/>
        </w:tabs>
        <w:ind w:left="500" w:hanging="500"/>
        <w:jc w:val="both"/>
      </w:pPr>
      <w:r>
        <w:t>Nájemce odpovídá rovněž za veškerou újmu, kterou způsobí za dobu trvání nájmu na majetku třetích osob, jakož i na zdraví a životě osob, a to sám nebo činností jiných osob v souvislosti s pořádáním akce (např. svých spolupracovníků či hostů) a zavazuje se ji nahradit. Nájemce odpovídá za výše uvedené újmy bez ohledu na zavinění.</w:t>
      </w:r>
    </w:p>
    <w:p w14:paraId="59C5F00B" w14:textId="77777777" w:rsidR="00B13AF4" w:rsidRDefault="00C00D7B">
      <w:pPr>
        <w:pStyle w:val="Zkladntext1"/>
        <w:numPr>
          <w:ilvl w:val="1"/>
          <w:numId w:val="1"/>
        </w:numPr>
        <w:shd w:val="clear" w:color="auto" w:fill="auto"/>
        <w:tabs>
          <w:tab w:val="left" w:pos="591"/>
        </w:tabs>
        <w:ind w:left="500" w:hanging="500"/>
        <w:jc w:val="both"/>
      </w:pPr>
      <w:r>
        <w:t>Nájemce je povinen bez zbytečného odkladu oznámit Pronajímateli technické závady, které brání řádnému užívání předmětu nájmu a umožnit mu vstup do předmětu nájmu za účelem kontroly a provedení oprav. Jinak Nájemce odpovídá za škody vzniklé nesplněním oznamovací povinnosti.</w:t>
      </w:r>
    </w:p>
    <w:p w14:paraId="59C5F00C" w14:textId="77777777" w:rsidR="00B13AF4" w:rsidRDefault="00C00D7B">
      <w:pPr>
        <w:pStyle w:val="Zkladntext1"/>
        <w:numPr>
          <w:ilvl w:val="1"/>
          <w:numId w:val="1"/>
        </w:numPr>
        <w:shd w:val="clear" w:color="auto" w:fill="auto"/>
        <w:tabs>
          <w:tab w:val="left" w:pos="591"/>
        </w:tabs>
        <w:ind w:left="500" w:hanging="500"/>
        <w:jc w:val="both"/>
      </w:pPr>
      <w:r>
        <w:t xml:space="preserve">Nájemce je povinen oznámit Pronajímateli každý případ újmy (závady či poškození), vzniklé na a v předmětu nájmu či na a v objektu a na movitých věcech v objektu jednáním Nájemce a osob (např. spolupracovníci, zaměstnanci, návštěvníci a jiné třetí osoby), které se v souvislosti s akcí zdržují v předmětu nájmu či ve společných prostorách, a to bez zbytečného odkladu po jejím vzniku a umožnit Pronajímateli vstup do předmětu nájmu za účelem kontroly. V případě drobných škod, které nevyžadují okamžité odstranění či jinou formu jejich zajištění ze strany Pronajímatele, je Nájemce povinen je oznámit nejpozději při vrácení předmětu nájmu dle čl. 3.4 této smlouvy. Za škodu se považují i jakékoli vzhledové či barevné odlišnosti na zdech či podlahách oproti původnímu stavu. Nesplněním povinnosti nahlásit vzniklé újmy vzniká Pronajímateli nárok na smluvní pokutu ve výši </w:t>
      </w:r>
      <w:proofErr w:type="gramStart"/>
      <w:r>
        <w:t>10.000,-</w:t>
      </w:r>
      <w:proofErr w:type="gramEnd"/>
      <w:r>
        <w:t xml:space="preserve"> Kč za každý jednotlivý případ porušení.</w:t>
      </w:r>
    </w:p>
    <w:p w14:paraId="59C5F00D" w14:textId="77777777" w:rsidR="00B13AF4" w:rsidRDefault="00C00D7B">
      <w:pPr>
        <w:pStyle w:val="Zkladntext1"/>
        <w:numPr>
          <w:ilvl w:val="1"/>
          <w:numId w:val="1"/>
        </w:numPr>
        <w:shd w:val="clear" w:color="auto" w:fill="auto"/>
        <w:tabs>
          <w:tab w:val="left" w:pos="591"/>
        </w:tabs>
        <w:ind w:left="500" w:hanging="500"/>
        <w:jc w:val="both"/>
      </w:pPr>
      <w:r>
        <w:t>Nájemce prohlašuje, že má uzavřenou pojistnou smlouvu pro případ vzniku odpovědnosti za škodu z výkonu své činnosti s limitem pojistného plnění nejméně 5.000.000 Kč, kterou Pronajímateli před uzavřením této smlouvy doložil a prohlašuje, že pojištění bude udržovat v platnosti po celou dobu trvání nájmu.</w:t>
      </w:r>
    </w:p>
    <w:p w14:paraId="59C5F00E" w14:textId="77777777" w:rsidR="00B13AF4" w:rsidRDefault="00C00D7B">
      <w:pPr>
        <w:pStyle w:val="Zkladntext1"/>
        <w:numPr>
          <w:ilvl w:val="1"/>
          <w:numId w:val="1"/>
        </w:numPr>
        <w:shd w:val="clear" w:color="auto" w:fill="auto"/>
        <w:tabs>
          <w:tab w:val="left" w:pos="591"/>
        </w:tabs>
        <w:ind w:left="500" w:hanging="500"/>
        <w:jc w:val="both"/>
      </w:pPr>
      <w:r>
        <w:t>Za vnesený majetek Nájemce ani majetek třetích osob, které vstoupili do objektu v souvislosti s pronájmem předmětu nájmu, resp. v souvislosti s akcí, nenese Pronajímatel jakoukoliv odpovědnost.</w:t>
      </w:r>
    </w:p>
    <w:p w14:paraId="59C5F00F" w14:textId="77777777" w:rsidR="00B13AF4" w:rsidRDefault="00C00D7B">
      <w:pPr>
        <w:pStyle w:val="Zkladntext1"/>
        <w:numPr>
          <w:ilvl w:val="1"/>
          <w:numId w:val="1"/>
        </w:numPr>
        <w:shd w:val="clear" w:color="auto" w:fill="auto"/>
        <w:tabs>
          <w:tab w:val="left" w:pos="591"/>
        </w:tabs>
        <w:ind w:left="500" w:hanging="500"/>
        <w:jc w:val="both"/>
      </w:pPr>
      <w:r>
        <w:t xml:space="preserve">Nájemce není oprávněn dát předmět nájmu do podnájmu. V případě porušení této povinnosti vzniká Pronajímateli nárok na smluvní pokutu ve výši </w:t>
      </w:r>
      <w:proofErr w:type="gramStart"/>
      <w:r>
        <w:t>100.000,-</w:t>
      </w:r>
      <w:proofErr w:type="gramEnd"/>
      <w:r>
        <w:t xml:space="preserve"> Kč.</w:t>
      </w:r>
    </w:p>
    <w:p w14:paraId="59C5F010" w14:textId="77777777" w:rsidR="00B13AF4" w:rsidRDefault="00C00D7B">
      <w:pPr>
        <w:pStyle w:val="Zkladntext1"/>
        <w:numPr>
          <w:ilvl w:val="1"/>
          <w:numId w:val="1"/>
        </w:numPr>
        <w:shd w:val="clear" w:color="auto" w:fill="auto"/>
        <w:tabs>
          <w:tab w:val="left" w:pos="591"/>
        </w:tabs>
        <w:ind w:left="500" w:hanging="500"/>
        <w:jc w:val="both"/>
      </w:pPr>
      <w: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t>50.000,-</w:t>
      </w:r>
      <w:proofErr w:type="gramEnd"/>
      <w:r>
        <w:t xml:space="preserve"> Kč za každý případ porušení</w:t>
      </w:r>
    </w:p>
    <w:p w14:paraId="59C5F011" w14:textId="77777777" w:rsidR="00B13AF4" w:rsidRDefault="00C00D7B">
      <w:pPr>
        <w:pStyle w:val="Zkladntext1"/>
        <w:numPr>
          <w:ilvl w:val="1"/>
          <w:numId w:val="1"/>
        </w:numPr>
        <w:shd w:val="clear" w:color="auto" w:fill="auto"/>
        <w:tabs>
          <w:tab w:val="left" w:pos="591"/>
        </w:tabs>
        <w:ind w:left="500" w:hanging="500"/>
        <w:jc w:val="both"/>
      </w:pPr>
      <w:r>
        <w:t>Nájemce se zavazuje vyvarovat se v rámci akce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5411DAA5" w14:textId="77777777" w:rsidR="00A464D2" w:rsidRDefault="00A464D2" w:rsidP="00A464D2">
      <w:pPr>
        <w:pStyle w:val="Zkladntext1"/>
        <w:shd w:val="clear" w:color="auto" w:fill="auto"/>
        <w:tabs>
          <w:tab w:val="left" w:pos="591"/>
        </w:tabs>
        <w:ind w:left="500"/>
        <w:jc w:val="both"/>
      </w:pPr>
    </w:p>
    <w:p w14:paraId="59C5F012" w14:textId="603CE0FE" w:rsidR="00B13AF4" w:rsidRDefault="00C00D7B">
      <w:pPr>
        <w:pStyle w:val="Zkladntext1"/>
        <w:shd w:val="clear" w:color="auto" w:fill="auto"/>
        <w:ind w:left="520" w:hanging="520"/>
        <w:jc w:val="both"/>
      </w:pPr>
      <w:r>
        <w:t>5.17</w:t>
      </w:r>
      <w:r w:rsidR="00A464D2">
        <w:t>.</w:t>
      </w:r>
      <w:r>
        <w:t xml:space="preserve"> Nájemce není oprávněn ke vstupu do ostatních prostor Šternberského </w:t>
      </w:r>
      <w:proofErr w:type="gramStart"/>
      <w:r>
        <w:t>paláce</w:t>
      </w:r>
      <w:proofErr w:type="gramEnd"/>
      <w:r>
        <w:t xml:space="preserve"> než které jsou uvedeny v</w:t>
      </w:r>
      <w:r w:rsidR="006654FE">
        <w:t xml:space="preserve"> </w:t>
      </w:r>
      <w:r>
        <w:t xml:space="preserve">čl. 2.1 resp. 5.1 této smlouvy bez písemného projednání s Pronajímatelem, zastoupeným pro tyto záležitosti </w:t>
      </w:r>
      <w:r w:rsidR="0007461F">
        <w:t>XXXXXXXXXXXXXXX</w:t>
      </w:r>
      <w:r>
        <w:t xml:space="preserve">. V případě porušení této povinnosti vzniká Pronajímateli nárok na smluvní pokutu ve výši </w:t>
      </w:r>
      <w:proofErr w:type="gramStart"/>
      <w:r>
        <w:t>20.000,-</w:t>
      </w:r>
      <w:proofErr w:type="gramEnd"/>
      <w:r>
        <w:t xml:space="preserve"> Kč za každý jednotlivý případ porušení.</w:t>
      </w:r>
    </w:p>
    <w:p w14:paraId="59C5F013" w14:textId="77777777" w:rsidR="00B13AF4" w:rsidRDefault="00C00D7B">
      <w:pPr>
        <w:pStyle w:val="Zkladntext1"/>
        <w:numPr>
          <w:ilvl w:val="0"/>
          <w:numId w:val="2"/>
        </w:numPr>
        <w:shd w:val="clear" w:color="auto" w:fill="auto"/>
        <w:tabs>
          <w:tab w:val="left" w:pos="591"/>
        </w:tabs>
        <w:spacing w:line="266" w:lineRule="auto"/>
        <w:ind w:left="520" w:hanging="520"/>
        <w:jc w:val="both"/>
      </w:pPr>
      <w: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t>20.000,-</w:t>
      </w:r>
      <w:proofErr w:type="gramEnd"/>
      <w:r>
        <w:t xml:space="preserve"> Kč za každý jednotlivý případ porušení.</w:t>
      </w:r>
    </w:p>
    <w:p w14:paraId="59C5F014" w14:textId="77777777" w:rsidR="00B13AF4" w:rsidRDefault="00C00D7B">
      <w:pPr>
        <w:pStyle w:val="Zkladntext1"/>
        <w:numPr>
          <w:ilvl w:val="0"/>
          <w:numId w:val="2"/>
        </w:numPr>
        <w:shd w:val="clear" w:color="auto" w:fill="auto"/>
        <w:tabs>
          <w:tab w:val="left" w:pos="596"/>
        </w:tabs>
      </w:pPr>
      <w:r>
        <w:t>Pronajímatel nebude zvát své hosty na akci Nájemce a veřejněji propagovat.</w:t>
      </w:r>
    </w:p>
    <w:p w14:paraId="59C5F015" w14:textId="77777777" w:rsidR="00B13AF4" w:rsidRDefault="00C00D7B">
      <w:pPr>
        <w:pStyle w:val="Zkladntext1"/>
        <w:numPr>
          <w:ilvl w:val="0"/>
          <w:numId w:val="2"/>
        </w:numPr>
        <w:shd w:val="clear" w:color="auto" w:fill="auto"/>
        <w:tabs>
          <w:tab w:val="left" w:pos="596"/>
        </w:tabs>
        <w:ind w:left="520" w:hanging="520"/>
        <w:jc w:val="both"/>
      </w:pPr>
      <w: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t>5.000,-</w:t>
      </w:r>
      <w:proofErr w:type="gramEnd"/>
      <w:r>
        <w:t xml:space="preserve"> Kč za každý případ porušení. Nájemce odpovídá za všechny škody způsobené při likvidaci odpadu v plné výši."</w:t>
      </w:r>
    </w:p>
    <w:p w14:paraId="59C5F016" w14:textId="77777777" w:rsidR="00B13AF4" w:rsidRDefault="00C00D7B">
      <w:pPr>
        <w:pStyle w:val="Zkladntext1"/>
        <w:numPr>
          <w:ilvl w:val="0"/>
          <w:numId w:val="2"/>
        </w:numPr>
        <w:shd w:val="clear" w:color="auto" w:fill="auto"/>
        <w:tabs>
          <w:tab w:val="left" w:pos="596"/>
        </w:tabs>
        <w:ind w:left="520" w:hanging="520"/>
        <w:jc w:val="both"/>
      </w:pPr>
      <w: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t>ii</w:t>
      </w:r>
      <w:proofErr w:type="spellEnd"/>
      <w:r>
        <w:t>) veškeré nároky Pronajímatele či třetích stran uplatněné z důvodu porušení této povinnosti Nájemce.</w:t>
      </w:r>
    </w:p>
    <w:p w14:paraId="59C5F017" w14:textId="77777777" w:rsidR="00B13AF4" w:rsidRDefault="00C00D7B">
      <w:pPr>
        <w:pStyle w:val="Zkladntext1"/>
        <w:numPr>
          <w:ilvl w:val="0"/>
          <w:numId w:val="2"/>
        </w:numPr>
        <w:shd w:val="clear" w:color="auto" w:fill="auto"/>
        <w:tabs>
          <w:tab w:val="left" w:pos="596"/>
        </w:tabs>
        <w:spacing w:after="0"/>
        <w:jc w:val="both"/>
      </w:pPr>
      <w:r>
        <w:t>Kontaktními osobami Pronajímatele projednání ve věci této smlouvy jsou:</w:t>
      </w:r>
    </w:p>
    <w:p w14:paraId="6381A7FE" w14:textId="1D6393C7" w:rsidR="006654FE" w:rsidRDefault="00C00D7B" w:rsidP="006654FE">
      <w:pPr>
        <w:pStyle w:val="Zkladntext1"/>
        <w:shd w:val="clear" w:color="auto" w:fill="auto"/>
        <w:spacing w:after="0"/>
        <w:ind w:left="658"/>
        <w:rPr>
          <w:lang w:eastAsia="en-US" w:bidi="en-US"/>
        </w:rPr>
      </w:pPr>
      <w:r>
        <w:t xml:space="preserve">za pronájmy NG: </w:t>
      </w:r>
      <w:r w:rsidR="00852F6E">
        <w:t>XXXXXXXXX</w:t>
      </w:r>
      <w:r>
        <w:t xml:space="preserve">, </w:t>
      </w:r>
      <w:r w:rsidR="00852F6E">
        <w:t>XXXXXXXXX</w:t>
      </w:r>
      <w:r>
        <w:t xml:space="preserve">, </w:t>
      </w:r>
      <w:r w:rsidR="00852F6E">
        <w:t>XXXXXXXXXXXXX</w:t>
      </w:r>
    </w:p>
    <w:p w14:paraId="59C5F018" w14:textId="6C6C9CE3" w:rsidR="00B13AF4" w:rsidRDefault="00C00D7B">
      <w:pPr>
        <w:pStyle w:val="Zkladntext1"/>
        <w:shd w:val="clear" w:color="auto" w:fill="auto"/>
        <w:ind w:left="660"/>
      </w:pPr>
      <w:r>
        <w:t xml:space="preserve">za správu Šternberského paláce: </w:t>
      </w:r>
      <w:r w:rsidR="0028527C">
        <w:t>XXXXXXXXXX</w:t>
      </w:r>
      <w:r>
        <w:t xml:space="preserve">, </w:t>
      </w:r>
      <w:r w:rsidR="0028527C">
        <w:t>XXXXXXXXX</w:t>
      </w:r>
      <w:r>
        <w:t xml:space="preserve">, </w:t>
      </w:r>
      <w:hyperlink r:id="rId9" w:history="1">
        <w:r w:rsidR="0028527C">
          <w:rPr>
            <w:lang w:eastAsia="en-US" w:bidi="en-US"/>
          </w:rPr>
          <w:t>XXXXXXXXXXXXXX</w:t>
        </w:r>
      </w:hyperlink>
    </w:p>
    <w:p w14:paraId="0B9851DE" w14:textId="77777777" w:rsidR="00852F6E" w:rsidRDefault="00C00D7B" w:rsidP="00852F6E">
      <w:pPr>
        <w:pStyle w:val="Zkladntext1"/>
        <w:numPr>
          <w:ilvl w:val="0"/>
          <w:numId w:val="2"/>
        </w:numPr>
        <w:shd w:val="clear" w:color="auto" w:fill="auto"/>
        <w:tabs>
          <w:tab w:val="left" w:pos="596"/>
        </w:tabs>
        <w:spacing w:after="0"/>
        <w:ind w:left="522" w:hanging="522"/>
      </w:pPr>
      <w:r>
        <w:t xml:space="preserve">Kontaktními osobami Nájemce projednání ve věci této smlouvy je: </w:t>
      </w:r>
    </w:p>
    <w:p w14:paraId="59C5F019" w14:textId="052D9F61" w:rsidR="00B13AF4" w:rsidRDefault="008B1B09" w:rsidP="00852F6E">
      <w:pPr>
        <w:pStyle w:val="Zkladntext1"/>
        <w:shd w:val="clear" w:color="auto" w:fill="auto"/>
        <w:tabs>
          <w:tab w:val="left" w:pos="596"/>
        </w:tabs>
        <w:spacing w:after="500"/>
        <w:ind w:left="520"/>
      </w:pPr>
      <w:r>
        <w:t>XXXXXXXXXXXXX</w:t>
      </w:r>
      <w:r w:rsidR="00C00D7B">
        <w:t xml:space="preserve">, </w:t>
      </w:r>
      <w:r>
        <w:t>XXXXXXXXX</w:t>
      </w:r>
      <w:r w:rsidR="00C00D7B">
        <w:t xml:space="preserve">, </w:t>
      </w:r>
      <w:r>
        <w:t>XXXXXXXXXXXXXXX</w:t>
      </w:r>
    </w:p>
    <w:p w14:paraId="59C5F01A" w14:textId="77777777" w:rsidR="00B13AF4" w:rsidRDefault="00C00D7B">
      <w:pPr>
        <w:pStyle w:val="Nadpis10"/>
        <w:keepNext/>
        <w:keepLines/>
        <w:numPr>
          <w:ilvl w:val="0"/>
          <w:numId w:val="1"/>
        </w:numPr>
        <w:shd w:val="clear" w:color="auto" w:fill="auto"/>
        <w:tabs>
          <w:tab w:val="left" w:pos="638"/>
        </w:tabs>
      </w:pPr>
      <w:bookmarkStart w:id="12" w:name="bookmark12"/>
      <w:bookmarkStart w:id="13" w:name="bookmark13"/>
      <w:r>
        <w:t>Základní technické a provozní podmínky</w:t>
      </w:r>
      <w:bookmarkEnd w:id="12"/>
      <w:bookmarkEnd w:id="13"/>
    </w:p>
    <w:p w14:paraId="59C5F01B" w14:textId="77777777" w:rsidR="00B13AF4" w:rsidRDefault="00C00D7B">
      <w:pPr>
        <w:pStyle w:val="Zkladntext1"/>
        <w:numPr>
          <w:ilvl w:val="1"/>
          <w:numId w:val="1"/>
        </w:numPr>
        <w:shd w:val="clear" w:color="auto" w:fill="auto"/>
        <w:tabs>
          <w:tab w:val="left" w:pos="499"/>
        </w:tabs>
        <w:ind w:left="520" w:hanging="520"/>
        <w:jc w:val="both"/>
      </w:pPr>
      <w:r>
        <w:t>Nájemce si je vědom skutečnosti, že předmět nájmu se nachází v objektu, jenž je nemovitou národní kulturní památkou a v němž se nachází sbírkové předměty zapsané v centrální evidenci sbírek. Nájemce se zavazuje udržovat předmět nájmu a společné prostory v čistotě a pořádku a řádně používat služeb, souvisejících s užíváním předmětu nájmu. Nájemce byl seznámen a zavazuje se dodržovat provozní řád objektu, především pak dodržování předpisů BOZP, požárních předpisů, provozního řádu a odpovídá za škody vzniklé porušením povinností vyplývajících z těchto předpisů.</w:t>
      </w:r>
    </w:p>
    <w:p w14:paraId="59C5F01C" w14:textId="77777777" w:rsidR="00B13AF4" w:rsidRDefault="00C00D7B">
      <w:pPr>
        <w:pStyle w:val="Zkladntext1"/>
        <w:numPr>
          <w:ilvl w:val="1"/>
          <w:numId w:val="1"/>
        </w:numPr>
        <w:shd w:val="clear" w:color="auto" w:fill="auto"/>
        <w:tabs>
          <w:tab w:val="left" w:pos="499"/>
        </w:tabs>
        <w:ind w:left="520" w:hanging="520"/>
        <w:jc w:val="both"/>
      </w:pPr>
      <w:r>
        <w:t xml:space="preserve">Nájemce nesmí v předmětu nájmu provádět úpravy stavebních konstrukcí objektu. Nájemce nesmí zamezit ani omezit funkčnost zabezpečovacích prvků </w:t>
      </w:r>
      <w:r w:rsidRPr="00C15779">
        <w:rPr>
          <w:lang w:eastAsia="en-US" w:bidi="en-US"/>
        </w:rPr>
        <w:t xml:space="preserve">(PZTS, </w:t>
      </w:r>
      <w:r>
        <w:t xml:space="preserve">EPS, CCTV). V případě porušení této povinnosti vzniká Pronajímateli nárok na smluvní pokutu ve výši </w:t>
      </w:r>
      <w:proofErr w:type="gramStart"/>
      <w:r>
        <w:t>100.000,-</w:t>
      </w:r>
      <w:proofErr w:type="gramEnd"/>
      <w:r>
        <w:t xml:space="preserve"> Kč za každý jednotlivý případ porušení.</w:t>
      </w:r>
    </w:p>
    <w:p w14:paraId="59C5F01D" w14:textId="77777777" w:rsidR="00B13AF4" w:rsidRDefault="00C00D7B">
      <w:pPr>
        <w:pStyle w:val="Zkladntext1"/>
        <w:numPr>
          <w:ilvl w:val="1"/>
          <w:numId w:val="1"/>
        </w:numPr>
        <w:shd w:val="clear" w:color="auto" w:fill="auto"/>
        <w:tabs>
          <w:tab w:val="left" w:pos="499"/>
        </w:tabs>
        <w:ind w:left="520" w:hanging="520"/>
        <w:jc w:val="both"/>
      </w:pPr>
      <w:r>
        <w:t xml:space="preserve">Nájemce se zavazuje, veškeré těžké a ostré předměty/zařízení podložit (např. </w:t>
      </w:r>
      <w:proofErr w:type="spellStart"/>
      <w:r>
        <w:t>Mirelonem</w:t>
      </w:r>
      <w:proofErr w:type="spellEnd"/>
      <w:r>
        <w:t>). Nájemce není oprávněn stěny předmětu nájmu využívat (nakládat s nimi) jakýmkoli způsobem, který by mohl vést k jejich poškození, zejména není oprávněn je využívat pro kotvení či umisťování instalačních prvků souvisejících s přípravou akce ani na ně nanést jakékoli nátěrové prostředky či samolepící pásky apod. (jako podklad musí být použity malířské papírové pásky). Smluvní pokuta za každé porušení tohoto ustanovení činí 20 000,- Kč.</w:t>
      </w:r>
    </w:p>
    <w:p w14:paraId="7449AACD" w14:textId="77777777" w:rsidR="001D2B90" w:rsidRDefault="001D2B90" w:rsidP="001D2B90">
      <w:pPr>
        <w:pStyle w:val="Zkladntext1"/>
        <w:shd w:val="clear" w:color="auto" w:fill="auto"/>
        <w:tabs>
          <w:tab w:val="left" w:pos="499"/>
        </w:tabs>
        <w:ind w:left="520"/>
        <w:jc w:val="both"/>
      </w:pPr>
    </w:p>
    <w:p w14:paraId="51D5ADAC" w14:textId="77777777" w:rsidR="005134FB" w:rsidRDefault="005134FB" w:rsidP="005134FB">
      <w:pPr>
        <w:pStyle w:val="Zkladntext1"/>
        <w:shd w:val="clear" w:color="auto" w:fill="auto"/>
        <w:tabs>
          <w:tab w:val="left" w:pos="499"/>
        </w:tabs>
        <w:ind w:left="520"/>
        <w:jc w:val="both"/>
      </w:pPr>
    </w:p>
    <w:p w14:paraId="59C5F01E" w14:textId="0B4A0AF7" w:rsidR="00B13AF4" w:rsidRDefault="00B35A21" w:rsidP="001D2B90">
      <w:pPr>
        <w:pStyle w:val="Zkladntext1"/>
        <w:shd w:val="clear" w:color="auto" w:fill="auto"/>
        <w:ind w:left="520" w:hanging="520"/>
        <w:jc w:val="both"/>
      </w:pPr>
      <w:r>
        <w:t xml:space="preserve">6.4. </w:t>
      </w:r>
      <w:r w:rsidR="001D2B90">
        <w:tab/>
      </w:r>
      <w:r w:rsidR="00C00D7B">
        <w:t xml:space="preserve">Nájemce bere na vědomí, že stěny a podlahy v celém objektu nejsou odolné proti mechanickým poškozením (viz čl. 6.3),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rsidR="00C00D7B">
        <w:t>20.000,-</w:t>
      </w:r>
      <w:proofErr w:type="gramEnd"/>
      <w:r w:rsidR="00C00D7B">
        <w:t xml:space="preserve"> Kč.</w:t>
      </w:r>
    </w:p>
    <w:p w14:paraId="59C5F01F" w14:textId="32936A4A" w:rsidR="00B13AF4" w:rsidRDefault="00B35A21" w:rsidP="001D2B90">
      <w:pPr>
        <w:pStyle w:val="Zkladntext1"/>
        <w:shd w:val="clear" w:color="auto" w:fill="auto"/>
        <w:ind w:left="520" w:hanging="520"/>
        <w:jc w:val="both"/>
      </w:pPr>
      <w:r>
        <w:t xml:space="preserve">6.5. </w:t>
      </w:r>
      <w:r w:rsidR="001D2B90">
        <w:tab/>
      </w:r>
      <w:r w:rsidR="00C00D7B">
        <w:t>V případě vyššího zatížení podlah v průběhu celé akce než 400 kg na m</w:t>
      </w:r>
      <w:r w:rsidR="00C00D7B">
        <w:rPr>
          <w:vertAlign w:val="superscript"/>
        </w:rPr>
        <w:t>2</w:t>
      </w:r>
      <w:r w:rsidR="00C00D7B">
        <w:t>, je Nájemce povinen tuto skutečnost projednat s Pronajímatelem, v případě zatížení na krycí mřížce topení v podlaze musí být dodržen požadavek na plošné zatížení ne vyšší než 100 kg na m</w:t>
      </w:r>
      <w:r w:rsidR="00C00D7B">
        <w:rPr>
          <w:vertAlign w:val="superscript"/>
        </w:rPr>
        <w:t>2</w:t>
      </w:r>
      <w:r w:rsidR="00C00D7B">
        <w:t>. Smluvní pokuta za porušení tohoto ustanovení činí 20 000,- Kč</w:t>
      </w:r>
    </w:p>
    <w:p w14:paraId="59C5F020" w14:textId="5C617A70" w:rsidR="00B13AF4" w:rsidRDefault="005F5A98" w:rsidP="001D2B90">
      <w:pPr>
        <w:pStyle w:val="Zkladntext1"/>
        <w:shd w:val="clear" w:color="auto" w:fill="auto"/>
        <w:ind w:left="520" w:hanging="520"/>
        <w:jc w:val="both"/>
      </w:pPr>
      <w:r>
        <w:t xml:space="preserve">6.6. </w:t>
      </w:r>
      <w:r w:rsidR="001D2B90">
        <w:tab/>
      </w:r>
      <w:r w:rsidR="00C00D7B">
        <w:t xml:space="preserve">Nájemce se zavazuje udržovat vzdálenost přístrojů,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w:t>
      </w:r>
      <w:proofErr w:type="gramStart"/>
      <w:r w:rsidR="00C00D7B">
        <w:t>20.000,-</w:t>
      </w:r>
      <w:proofErr w:type="gramEnd"/>
      <w:r w:rsidR="00C00D7B">
        <w:t xml:space="preserve"> Kč za každý jednotlivý případ porušení.</w:t>
      </w:r>
    </w:p>
    <w:p w14:paraId="59C5F021" w14:textId="22A3078F" w:rsidR="00B13AF4" w:rsidRDefault="005F5A98" w:rsidP="001D2B90">
      <w:pPr>
        <w:pStyle w:val="Zkladntext1"/>
        <w:shd w:val="clear" w:color="auto" w:fill="auto"/>
        <w:ind w:left="520" w:hanging="520"/>
        <w:jc w:val="both"/>
      </w:pPr>
      <w:r>
        <w:t xml:space="preserve">6.7. </w:t>
      </w:r>
      <w:r w:rsidR="001D2B90">
        <w:tab/>
      </w:r>
      <w:r w:rsidR="00C00D7B">
        <w:t xml:space="preserve">Nájemce bere na vědomí, že v celém objektu Šternberského paláce platí přísný zákaz kouření a práce s otevřeným ohněm. Pokud dojde k porušení těchto zákazů v souvislosti s konáním akce Nájemce, činí smluvní pokuta 10.000,- Kč za každé porušení zákazu kouření a </w:t>
      </w:r>
      <w:proofErr w:type="gramStart"/>
      <w:r w:rsidR="00C00D7B">
        <w:t>100.000,-</w:t>
      </w:r>
      <w:proofErr w:type="gramEnd"/>
      <w:r w:rsidR="00C00D7B">
        <w:t xml:space="preserve"> Kč za každé porušení zákazu práce s otevřeným ohněm.</w:t>
      </w:r>
    </w:p>
    <w:p w14:paraId="59C5F022" w14:textId="6365CFDD" w:rsidR="00B13AF4" w:rsidRDefault="00C956D3" w:rsidP="001D2B90">
      <w:pPr>
        <w:pStyle w:val="Zkladntext1"/>
        <w:shd w:val="clear" w:color="auto" w:fill="auto"/>
        <w:spacing w:after="760"/>
        <w:ind w:left="520" w:hanging="520"/>
        <w:jc w:val="both"/>
      </w:pPr>
      <w:r>
        <w:t xml:space="preserve">6.8. </w:t>
      </w:r>
      <w:r w:rsidR="001D2B90">
        <w:tab/>
      </w:r>
      <w:r w:rsidR="00C00D7B">
        <w:t>Nájemce odpovídá během doby trvání akce za čistotu ploch všech přístupových komunikací a za dodržení požadavku nerušení hlukem. Smluvní pokuta za každé zjištěné neplnění tohoto ustanovení činí 15 000,- Kč. Nájemce je současně povinen uhradit veškeré pokuty případně v té souvislosti udělené příslušnými orgány státní správy nebo samosprávy, jakož i nahradit jinou případně vzniklou škodu.</w:t>
      </w:r>
    </w:p>
    <w:p w14:paraId="59C5F023" w14:textId="77777777" w:rsidR="00B13AF4" w:rsidRDefault="00C00D7B">
      <w:pPr>
        <w:pStyle w:val="Nadpis10"/>
        <w:keepNext/>
        <w:keepLines/>
        <w:numPr>
          <w:ilvl w:val="0"/>
          <w:numId w:val="1"/>
        </w:numPr>
        <w:shd w:val="clear" w:color="auto" w:fill="auto"/>
        <w:tabs>
          <w:tab w:val="left" w:pos="760"/>
        </w:tabs>
      </w:pPr>
      <w:bookmarkStart w:id="14" w:name="bookmark14"/>
      <w:bookmarkStart w:id="15" w:name="bookmark15"/>
      <w:r>
        <w:t>Skončení nájmu</w:t>
      </w:r>
      <w:bookmarkEnd w:id="14"/>
      <w:bookmarkEnd w:id="15"/>
    </w:p>
    <w:p w14:paraId="59C5F024" w14:textId="6AECF350" w:rsidR="00B13AF4" w:rsidRDefault="00B51912" w:rsidP="00B51912">
      <w:pPr>
        <w:pStyle w:val="Zkladntext1"/>
        <w:shd w:val="clear" w:color="auto" w:fill="auto"/>
        <w:spacing w:after="0"/>
      </w:pPr>
      <w:r>
        <w:t>7.1</w:t>
      </w:r>
      <w:r w:rsidR="00C00D7B">
        <w:t xml:space="preserve">. Tato smlouva </w:t>
      </w:r>
      <w:proofErr w:type="gramStart"/>
      <w:r w:rsidR="00C00D7B">
        <w:t>končí</w:t>
      </w:r>
      <w:proofErr w:type="gramEnd"/>
      <w:r w:rsidR="00C00D7B">
        <w:t xml:space="preserve"> zejména:</w:t>
      </w:r>
    </w:p>
    <w:p w14:paraId="59C5F025" w14:textId="77777777" w:rsidR="00B13AF4" w:rsidRDefault="00C00D7B">
      <w:pPr>
        <w:pStyle w:val="Zkladntext1"/>
        <w:numPr>
          <w:ilvl w:val="0"/>
          <w:numId w:val="3"/>
        </w:numPr>
        <w:shd w:val="clear" w:color="auto" w:fill="auto"/>
        <w:tabs>
          <w:tab w:val="left" w:pos="818"/>
        </w:tabs>
        <w:spacing w:after="0"/>
        <w:ind w:firstLine="520"/>
        <w:jc w:val="both"/>
      </w:pPr>
      <w:r>
        <w:t>uplynutím doby, na kterou byla sjednána (viz čl. 3 této smlouvy);</w:t>
      </w:r>
    </w:p>
    <w:p w14:paraId="59C5F026" w14:textId="77777777" w:rsidR="00B13AF4" w:rsidRDefault="00C00D7B">
      <w:pPr>
        <w:pStyle w:val="Zkladntext1"/>
        <w:numPr>
          <w:ilvl w:val="0"/>
          <w:numId w:val="3"/>
        </w:numPr>
        <w:shd w:val="clear" w:color="auto" w:fill="auto"/>
        <w:tabs>
          <w:tab w:val="left" w:pos="833"/>
        </w:tabs>
        <w:spacing w:after="0"/>
        <w:ind w:firstLine="520"/>
        <w:jc w:val="both"/>
      </w:pPr>
      <w:r>
        <w:t>písemnou dohodou smluvních stran;</w:t>
      </w:r>
    </w:p>
    <w:p w14:paraId="59C5F027" w14:textId="77777777" w:rsidR="00B13AF4" w:rsidRDefault="00C00D7B">
      <w:pPr>
        <w:pStyle w:val="Zkladntext1"/>
        <w:numPr>
          <w:ilvl w:val="0"/>
          <w:numId w:val="3"/>
        </w:numPr>
        <w:shd w:val="clear" w:color="auto" w:fill="auto"/>
        <w:tabs>
          <w:tab w:val="left" w:pos="838"/>
        </w:tabs>
        <w:spacing w:after="0"/>
        <w:ind w:left="520" w:firstLine="60"/>
        <w:jc w:val="both"/>
      </w:pPr>
      <w:r>
        <w:t>odstoupením od této smlouvy kteroukoli ze smluvních stran s okamžitou účinností v případě jejího podstatného porušení některého ustanovení této smlouvy druhou smluvní stranou. Za podstatné porušení této smlouvy ze strany Nájemce se považuje zejména nepřevzetí předmětu nájmu Nájemcem v termínu dle čl. 3.1. 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čl.5.12a5.16této smlouvy.</w:t>
      </w:r>
    </w:p>
    <w:p w14:paraId="59C5F028" w14:textId="77777777" w:rsidR="00B13AF4" w:rsidRDefault="00C00D7B">
      <w:pPr>
        <w:pStyle w:val="Zkladntext1"/>
        <w:numPr>
          <w:ilvl w:val="0"/>
          <w:numId w:val="3"/>
        </w:numPr>
        <w:shd w:val="clear" w:color="auto" w:fill="auto"/>
        <w:tabs>
          <w:tab w:val="left" w:pos="842"/>
        </w:tabs>
        <w:spacing w:after="0"/>
        <w:ind w:left="520" w:firstLine="60"/>
        <w:jc w:val="both"/>
      </w:pPr>
      <w:r>
        <w:t>odstoupením od této smlouvy ze strany Pronajímatele v případě vzniku újmy na majetku či pověsti Pronajímatele, nebo hrozící újmy, a to v souvislosti užíváním předmětu nájmu Nájemcem nebo jeho činností v rámci nájmu.</w:t>
      </w:r>
    </w:p>
    <w:p w14:paraId="59C5F029" w14:textId="77777777" w:rsidR="00B13AF4" w:rsidRDefault="00C00D7B">
      <w:pPr>
        <w:pStyle w:val="Zkladntext1"/>
        <w:numPr>
          <w:ilvl w:val="0"/>
          <w:numId w:val="3"/>
        </w:numPr>
        <w:shd w:val="clear" w:color="auto" w:fill="auto"/>
        <w:tabs>
          <w:tab w:val="left" w:pos="828"/>
        </w:tabs>
        <w:ind w:left="520" w:firstLine="60"/>
        <w:jc w:val="both"/>
      </w:pPr>
      <w:r>
        <w:t>odstoupením od této smlouvy ze strany Pronajímatele, jestliže Nájemce užívá předmět nájmu k jinému účelu, než sjednanému touto smlouvou nebo nad rámec sjednaného účelu</w:t>
      </w:r>
    </w:p>
    <w:p w14:paraId="3EAA301C" w14:textId="77777777" w:rsidR="00B836AE" w:rsidRDefault="00B836AE" w:rsidP="00B836AE">
      <w:pPr>
        <w:pStyle w:val="Zkladntext1"/>
        <w:shd w:val="clear" w:color="auto" w:fill="auto"/>
        <w:tabs>
          <w:tab w:val="left" w:pos="828"/>
        </w:tabs>
        <w:jc w:val="both"/>
      </w:pPr>
    </w:p>
    <w:p w14:paraId="7DDA9180" w14:textId="77777777" w:rsidR="00B836AE" w:rsidRDefault="00B836AE" w:rsidP="00B836AE">
      <w:pPr>
        <w:pStyle w:val="Zkladntext1"/>
        <w:shd w:val="clear" w:color="auto" w:fill="auto"/>
        <w:tabs>
          <w:tab w:val="left" w:pos="828"/>
        </w:tabs>
        <w:jc w:val="both"/>
      </w:pPr>
    </w:p>
    <w:p w14:paraId="5B208A1D" w14:textId="77777777" w:rsidR="0087542B" w:rsidRDefault="0087542B" w:rsidP="00B836AE">
      <w:pPr>
        <w:pStyle w:val="Zkladntext1"/>
        <w:shd w:val="clear" w:color="auto" w:fill="auto"/>
        <w:tabs>
          <w:tab w:val="left" w:pos="828"/>
        </w:tabs>
        <w:jc w:val="both"/>
      </w:pPr>
    </w:p>
    <w:p w14:paraId="59C5F02A" w14:textId="77777777" w:rsidR="00B13AF4" w:rsidRDefault="00C00D7B">
      <w:pPr>
        <w:pStyle w:val="Zkladntext1"/>
        <w:numPr>
          <w:ilvl w:val="0"/>
          <w:numId w:val="4"/>
        </w:numPr>
        <w:shd w:val="clear" w:color="auto" w:fill="auto"/>
        <w:tabs>
          <w:tab w:val="left" w:pos="515"/>
        </w:tabs>
        <w:ind w:left="500" w:hanging="500"/>
        <w:jc w:val="both"/>
      </w:pPr>
      <w:r>
        <w:t>Smluvní strany se dále dohodly, že Pronajímatel je oprávněn od této smlouvy odstoupit, odpadne-li Pronajímatelova dočasná nepotřebnost předmětu nájmu k plnění funkcí státu nebo jiných úkolů v rámci jeho předmětu činnosti.</w:t>
      </w:r>
    </w:p>
    <w:p w14:paraId="59C5F02B" w14:textId="77777777" w:rsidR="00B13AF4" w:rsidRDefault="00C00D7B">
      <w:pPr>
        <w:pStyle w:val="Zkladntext1"/>
        <w:numPr>
          <w:ilvl w:val="0"/>
          <w:numId w:val="4"/>
        </w:numPr>
        <w:shd w:val="clear" w:color="auto" w:fill="auto"/>
        <w:tabs>
          <w:tab w:val="left" w:pos="515"/>
        </w:tabs>
        <w:ind w:left="500" w:hanging="500"/>
        <w:jc w:val="both"/>
      </w:pPr>
      <w:r>
        <w:t xml:space="preserve">Odstoupení je účinné okamžikem doručení druhé smluvní straně, a to osobně, kutými službou nebo doporučenou poštou na adresu uvedenou v záhlaví této smlouvy. Za řádně učiněné odstoupení se považuje i odstoupení učiněné elektronickou poštou (e-mailem) na e-mailovou adresu uvedenou v čl. 5.22 u kontaktní osoby projednání ve věcech nájmu za Pronajímatele a čl. 5.23 u kontaktní osoby ve věcech smluvních za Nájemce nebo předané těmto oprávněným kontaktním osobám osobně proti podpisu. Pokud je již předmět nájmu Nájemcem užíván, je Nájemce povinen bezprostředně po doručení odstoupení od smlouvy předmět nájmu vyklidit a předat Pronajímateli. V neodkladných případech, zejména v případě vzniklé nebo hrozící větší újmy na majetku či pověsti Pronajímatele je Nájemce povinen prostory vyklidit neprodleně i po ústní výzvě Pronajímatele k vyklizení prostor. Písemné odstoupení od smlouvy bude následně ze strany Pronajímatele Nájemci doručeno bez zbytečného odkladu. Při předání předmětu nájmu platí ustanovení článku 3.4 a násl. Nájemci nevzniká ve výše uvedených případech nárok na náhradu </w:t>
      </w:r>
      <w:r w:rsidRPr="00C15779">
        <w:rPr>
          <w:lang w:eastAsia="en-US" w:bidi="en-US"/>
        </w:rPr>
        <w:t xml:space="preserve">event, </w:t>
      </w:r>
      <w:r>
        <w:t>škody způsobené v důsledku předčasného ukončení smlouvy (odstoupením od smlouvy) nebo na úhradu nákladů již vynaložených na přípravu a realizaci akce dle této smlouvy.</w:t>
      </w:r>
    </w:p>
    <w:p w14:paraId="59C5F02C" w14:textId="77777777" w:rsidR="00B13AF4" w:rsidRDefault="00C00D7B">
      <w:pPr>
        <w:pStyle w:val="Zkladntext1"/>
        <w:numPr>
          <w:ilvl w:val="0"/>
          <w:numId w:val="4"/>
        </w:numPr>
        <w:shd w:val="clear" w:color="auto" w:fill="auto"/>
        <w:tabs>
          <w:tab w:val="left" w:pos="515"/>
        </w:tabs>
        <w:spacing w:after="520"/>
        <w:ind w:left="500" w:hanging="500"/>
        <w:jc w:val="both"/>
      </w:pPr>
      <w:r>
        <w:t>Závazky Nájemce, které mají vzhledem ke své podstatě přetrvat i po ukončení této smlouvy (zejm. závazky k úhradě smluvních pokut a náhradě škody) nejsou ukončením této smlouvy ve smyslu tohoto článku této smlouvy dotčeny.</w:t>
      </w:r>
    </w:p>
    <w:p w14:paraId="59C5F02D" w14:textId="77777777" w:rsidR="00B13AF4" w:rsidRDefault="00C00D7B">
      <w:pPr>
        <w:pStyle w:val="Nadpis10"/>
        <w:keepNext/>
        <w:keepLines/>
        <w:numPr>
          <w:ilvl w:val="0"/>
          <w:numId w:val="1"/>
        </w:numPr>
        <w:shd w:val="clear" w:color="auto" w:fill="auto"/>
        <w:tabs>
          <w:tab w:val="left" w:pos="515"/>
        </w:tabs>
      </w:pPr>
      <w:bookmarkStart w:id="16" w:name="bookmark16"/>
      <w:bookmarkStart w:id="17" w:name="bookmark17"/>
      <w:r>
        <w:t>Závěrečná ustanovení</w:t>
      </w:r>
      <w:bookmarkEnd w:id="16"/>
      <w:bookmarkEnd w:id="17"/>
    </w:p>
    <w:p w14:paraId="59C5F02E" w14:textId="77777777" w:rsidR="00B13AF4" w:rsidRDefault="00C00D7B">
      <w:pPr>
        <w:pStyle w:val="Zkladntext1"/>
        <w:numPr>
          <w:ilvl w:val="1"/>
          <w:numId w:val="1"/>
        </w:numPr>
        <w:shd w:val="clear" w:color="auto" w:fill="auto"/>
        <w:tabs>
          <w:tab w:val="left" w:pos="515"/>
        </w:tabs>
        <w:ind w:left="500" w:hanging="500"/>
        <w:jc w:val="both"/>
      </w:pPr>
      <w:r>
        <w:t>Jakékoliv změny nebo doplňky k této smlouvě jsou možné pouze formou vzestupně číslovaných písemných dodatků.</w:t>
      </w:r>
    </w:p>
    <w:p w14:paraId="59C5F02F" w14:textId="77777777" w:rsidR="00B13AF4" w:rsidRDefault="00C00D7B">
      <w:pPr>
        <w:pStyle w:val="Zkladntext1"/>
        <w:numPr>
          <w:ilvl w:val="1"/>
          <w:numId w:val="1"/>
        </w:numPr>
        <w:shd w:val="clear" w:color="auto" w:fill="auto"/>
        <w:tabs>
          <w:tab w:val="left" w:pos="515"/>
        </w:tabs>
        <w:ind w:left="500" w:hanging="500"/>
        <w:jc w:val="both"/>
      </w:pPr>
      <w:r>
        <w:t>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w:t>
      </w:r>
    </w:p>
    <w:p w14:paraId="59C5F030" w14:textId="77777777" w:rsidR="00B13AF4" w:rsidRDefault="00C00D7B">
      <w:pPr>
        <w:pStyle w:val="Zkladntext1"/>
        <w:numPr>
          <w:ilvl w:val="1"/>
          <w:numId w:val="1"/>
        </w:numPr>
        <w:shd w:val="clear" w:color="auto" w:fill="auto"/>
        <w:tabs>
          <w:tab w:val="left" w:pos="515"/>
        </w:tabs>
        <w:ind w:left="500" w:hanging="500"/>
        <w:jc w:val="both"/>
      </w:pPr>
      <w:r>
        <w:t xml:space="preserve">V případě takového porušení této smlouvy Nájemcem, u kterého není sjednána konkrétní výše smluvní pokuty, vzniká Pronajímateli nárok na smluvní pokutu ve výši </w:t>
      </w:r>
      <w:proofErr w:type="gramStart"/>
      <w:r>
        <w:t>10.000,-</w:t>
      </w:r>
      <w:proofErr w:type="gramEnd"/>
      <w:r>
        <w:t xml:space="preserve"> Kč za každý jednotlivý případ porušení. Vznikem nároku na kteroukoli ze smluvních pokut, ani zaplacením kterékoli ze smluvních pokut, sjednaných v této smlouvě, není dotčeno právo Pronajímatele na náhradu škody vzniklé porušením povinnosti, za kterou byla smluvní pokuta sjednána ani její výše. Všechny smluvní pokuty dle této smlouvy jsou splatné do 7 dní od jejich uplatnění. Výši kterékoli smluvní pokuty je NGP oprávněna, nikoli však povinna v konkrétním případě snížit pod stanovenou výši, a to především s ohledem na povahu a důvod porušení této smlouvy.</w:t>
      </w:r>
    </w:p>
    <w:p w14:paraId="59C5F031" w14:textId="77777777" w:rsidR="00B13AF4" w:rsidRDefault="00C00D7B">
      <w:pPr>
        <w:pStyle w:val="Zkladntext1"/>
        <w:numPr>
          <w:ilvl w:val="1"/>
          <w:numId w:val="1"/>
        </w:numPr>
        <w:shd w:val="clear" w:color="auto" w:fill="auto"/>
        <w:tabs>
          <w:tab w:val="left" w:pos="515"/>
        </w:tabs>
        <w:ind w:left="500" w:hanging="500"/>
        <w:jc w:val="both"/>
      </w:pPr>
      <w:r>
        <w:t>Ostatní vztahy mezi smluvními stranami se řídí příslušnými ustanoveními občanského zákoníku.</w:t>
      </w:r>
    </w:p>
    <w:p w14:paraId="59C5F032" w14:textId="557C9D0B" w:rsidR="00B13AF4" w:rsidRDefault="00C00D7B">
      <w:pPr>
        <w:pStyle w:val="Zkladntext1"/>
        <w:numPr>
          <w:ilvl w:val="1"/>
          <w:numId w:val="1"/>
        </w:numPr>
        <w:shd w:val="clear" w:color="auto" w:fill="auto"/>
        <w:tabs>
          <w:tab w:val="left" w:pos="515"/>
        </w:tabs>
        <w:ind w:left="500" w:hanging="500"/>
        <w:jc w:val="both"/>
        <w:sectPr w:rsidR="00B13AF4">
          <w:footerReference w:type="even" r:id="rId10"/>
          <w:footerReference w:type="default" r:id="rId11"/>
          <w:type w:val="continuous"/>
          <w:pgSz w:w="11900" w:h="16840"/>
          <w:pgMar w:top="415" w:right="1553" w:bottom="1177" w:left="1295" w:header="0" w:footer="3" w:gutter="0"/>
          <w:cols w:space="720"/>
          <w:noEndnote/>
          <w:docGrid w:linePitch="360"/>
        </w:sectPr>
      </w:pPr>
      <w:r>
        <w:t>Pro případ povinnosti uveřejnění této smlouvy dle zákona č. 340/2015 Sb., o zvláštních podmínkách účinnosti některých smluv, uveřejňování těchto smluv a o registru smluv (zákon o registru smluv),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které nemají být uveřejněny v registru smluv dle zákona o registru smluv, je povinen na to Pronajímatele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Nájemce výslovně souhlasí s</w:t>
      </w:r>
      <w:r w:rsidR="00B304B9">
        <w:t xml:space="preserve"> </w:t>
      </w:r>
      <w:r>
        <w:t xml:space="preserve">tím, že </w:t>
      </w:r>
    </w:p>
    <w:p w14:paraId="59C5F033" w14:textId="77777777" w:rsidR="00B13AF4" w:rsidRDefault="00C00D7B">
      <w:pPr>
        <w:pStyle w:val="Zkladntext1"/>
        <w:shd w:val="clear" w:color="auto" w:fill="auto"/>
        <w:tabs>
          <w:tab w:val="left" w:pos="515"/>
        </w:tabs>
        <w:ind w:left="500"/>
        <w:jc w:val="both"/>
      </w:pPr>
      <w:r>
        <w:lastRenderedPageBreak/>
        <w:t>Pronajímatel v případě pochybností o tom, zda je dána povinnost uveřejnění této smlouvy v registru smluv, tuto smlouvu v zájmu transparentnosti a právní jistoty uveřejní.</w:t>
      </w:r>
    </w:p>
    <w:p w14:paraId="59C5F034" w14:textId="77777777" w:rsidR="00B13AF4" w:rsidRDefault="00C00D7B">
      <w:pPr>
        <w:pStyle w:val="Zkladntext1"/>
        <w:numPr>
          <w:ilvl w:val="1"/>
          <w:numId w:val="1"/>
        </w:numPr>
        <w:shd w:val="clear" w:color="auto" w:fill="auto"/>
        <w:tabs>
          <w:tab w:val="left" w:pos="531"/>
        </w:tabs>
        <w:spacing w:line="233" w:lineRule="auto"/>
        <w:ind w:left="520" w:hanging="520"/>
      </w:pPr>
      <w:r>
        <w:t xml:space="preserve">Tato smlouvaje sepsána ve 2 vyhotoveních, z nichž každá smluvní strana </w:t>
      </w:r>
      <w:proofErr w:type="gramStart"/>
      <w:r>
        <w:t>obdrží</w:t>
      </w:r>
      <w:proofErr w:type="gramEnd"/>
      <w:r>
        <w:t xml:space="preserve"> po jednom vyhotovení.</w:t>
      </w:r>
    </w:p>
    <w:p w14:paraId="59C5F035" w14:textId="77777777" w:rsidR="00B13AF4" w:rsidRDefault="00C00D7B">
      <w:pPr>
        <w:pStyle w:val="Zkladntext1"/>
        <w:numPr>
          <w:ilvl w:val="1"/>
          <w:numId w:val="1"/>
        </w:numPr>
        <w:shd w:val="clear" w:color="auto" w:fill="auto"/>
        <w:tabs>
          <w:tab w:val="left" w:pos="531"/>
        </w:tabs>
        <w:spacing w:after="0"/>
      </w:pPr>
      <w:r>
        <w:t>Nedílnou součástí této smlouvy jsou její následující přílohy:</w:t>
      </w:r>
    </w:p>
    <w:p w14:paraId="59C5F036" w14:textId="77777777" w:rsidR="00B13AF4" w:rsidRDefault="00C00D7B">
      <w:pPr>
        <w:pStyle w:val="Zkladntext1"/>
        <w:shd w:val="clear" w:color="auto" w:fill="auto"/>
        <w:spacing w:after="0"/>
        <w:ind w:firstLine="680"/>
        <w:sectPr w:rsidR="00B13AF4">
          <w:footerReference w:type="even" r:id="rId12"/>
          <w:footerReference w:type="default" r:id="rId13"/>
          <w:pgSz w:w="11900" w:h="16840"/>
          <w:pgMar w:top="415" w:right="1553" w:bottom="1177" w:left="1295" w:header="0" w:footer="3" w:gutter="0"/>
          <w:cols w:space="720"/>
          <w:noEndnote/>
          <w:docGrid w:linePitch="360"/>
        </w:sectPr>
      </w:pPr>
      <w:r>
        <w:t>1. Časový harmonogram akce</w:t>
      </w:r>
    </w:p>
    <w:p w14:paraId="59C5F037" w14:textId="77777777" w:rsidR="00B13AF4" w:rsidRDefault="00B13AF4">
      <w:pPr>
        <w:spacing w:line="240" w:lineRule="exact"/>
        <w:rPr>
          <w:sz w:val="19"/>
          <w:szCs w:val="19"/>
        </w:rPr>
      </w:pPr>
    </w:p>
    <w:p w14:paraId="59C5F038" w14:textId="77777777" w:rsidR="00B13AF4" w:rsidRDefault="00B13AF4">
      <w:pPr>
        <w:spacing w:line="240" w:lineRule="exact"/>
        <w:rPr>
          <w:sz w:val="19"/>
          <w:szCs w:val="19"/>
        </w:rPr>
      </w:pPr>
    </w:p>
    <w:p w14:paraId="59C5F039" w14:textId="77777777" w:rsidR="00B13AF4" w:rsidRDefault="00B13AF4">
      <w:pPr>
        <w:spacing w:line="240" w:lineRule="exact"/>
        <w:rPr>
          <w:sz w:val="19"/>
          <w:szCs w:val="19"/>
        </w:rPr>
      </w:pPr>
    </w:p>
    <w:p w14:paraId="59C5F03A" w14:textId="77777777" w:rsidR="00B13AF4" w:rsidRDefault="00B13AF4">
      <w:pPr>
        <w:spacing w:before="79" w:after="79" w:line="240" w:lineRule="exact"/>
        <w:rPr>
          <w:sz w:val="19"/>
          <w:szCs w:val="19"/>
        </w:rPr>
      </w:pPr>
    </w:p>
    <w:p w14:paraId="59C5F03B" w14:textId="77777777" w:rsidR="00B13AF4" w:rsidRDefault="00B13AF4">
      <w:pPr>
        <w:spacing w:line="1" w:lineRule="exact"/>
        <w:sectPr w:rsidR="00B13AF4">
          <w:type w:val="continuous"/>
          <w:pgSz w:w="11900" w:h="16840"/>
          <w:pgMar w:top="750" w:right="0" w:bottom="774" w:left="0" w:header="0" w:footer="3" w:gutter="0"/>
          <w:cols w:space="720"/>
          <w:noEndnote/>
          <w:docGrid w:linePitch="360"/>
        </w:sectPr>
      </w:pPr>
    </w:p>
    <w:p w14:paraId="59C5F03C" w14:textId="01C6AF94" w:rsidR="00B13AF4" w:rsidRDefault="00C00D7B" w:rsidP="004C622D">
      <w:pPr>
        <w:pStyle w:val="Zkladntext1"/>
        <w:framePr w:w="5749" w:h="427" w:wrap="none" w:vAnchor="text" w:hAnchor="page" w:x="1491" w:y="314"/>
        <w:shd w:val="clear" w:color="auto" w:fill="auto"/>
        <w:spacing w:after="0"/>
      </w:pPr>
      <w:r>
        <w:t>V Praze dne</w:t>
      </w:r>
      <w:r w:rsidR="004C622D">
        <w:tab/>
      </w:r>
      <w:r w:rsidR="004C622D">
        <w:tab/>
      </w:r>
      <w:r w:rsidR="004C622D">
        <w:tab/>
      </w:r>
      <w:r w:rsidR="004C622D">
        <w:tab/>
      </w:r>
      <w:r w:rsidR="004C622D">
        <w:tab/>
        <w:t>V</w:t>
      </w:r>
      <w:r>
        <w:t> Praze dne</w:t>
      </w:r>
    </w:p>
    <w:p w14:paraId="59C5F03D" w14:textId="1E22DC03" w:rsidR="00B13AF4" w:rsidRDefault="00C00D7B" w:rsidP="00C00D7B">
      <w:pPr>
        <w:pStyle w:val="Titulekobrzku0"/>
        <w:framePr w:w="6099" w:h="439" w:wrap="none" w:vAnchor="text" w:hAnchor="page" w:x="1579" w:y="3157"/>
        <w:shd w:val="clear" w:color="auto" w:fill="auto"/>
      </w:pPr>
      <w:r>
        <w:t>Pronajímatel</w:t>
      </w:r>
      <w:r>
        <w:tab/>
      </w:r>
      <w:r>
        <w:tab/>
      </w:r>
      <w:r>
        <w:tab/>
      </w:r>
      <w:r>
        <w:tab/>
      </w:r>
      <w:r>
        <w:tab/>
      </w:r>
      <w:r>
        <w:tab/>
        <w:t>Nájemce</w:t>
      </w:r>
    </w:p>
    <w:p w14:paraId="59C5F03E" w14:textId="32511314" w:rsidR="00B13AF4" w:rsidRDefault="00B13AF4">
      <w:pPr>
        <w:spacing w:line="360" w:lineRule="exact"/>
      </w:pPr>
    </w:p>
    <w:p w14:paraId="59C5F03F" w14:textId="77777777" w:rsidR="00B13AF4" w:rsidRDefault="00B13AF4">
      <w:pPr>
        <w:spacing w:line="360" w:lineRule="exact"/>
      </w:pPr>
    </w:p>
    <w:p w14:paraId="59C5F040" w14:textId="77777777" w:rsidR="00B13AF4" w:rsidRDefault="00B13AF4">
      <w:pPr>
        <w:spacing w:line="360" w:lineRule="exact"/>
      </w:pPr>
    </w:p>
    <w:p w14:paraId="59C5F041" w14:textId="77777777" w:rsidR="00B13AF4" w:rsidRDefault="00B13AF4">
      <w:pPr>
        <w:spacing w:line="360" w:lineRule="exact"/>
      </w:pPr>
    </w:p>
    <w:p w14:paraId="59C5F042" w14:textId="77777777" w:rsidR="00B13AF4" w:rsidRDefault="00B13AF4">
      <w:pPr>
        <w:spacing w:line="360" w:lineRule="exact"/>
      </w:pPr>
    </w:p>
    <w:p w14:paraId="59C5F043" w14:textId="77777777" w:rsidR="00B13AF4" w:rsidRDefault="00B13AF4">
      <w:pPr>
        <w:spacing w:line="360" w:lineRule="exact"/>
      </w:pPr>
    </w:p>
    <w:p w14:paraId="59C5F044" w14:textId="77777777" w:rsidR="00B13AF4" w:rsidRDefault="00B13AF4">
      <w:pPr>
        <w:spacing w:line="360" w:lineRule="exact"/>
      </w:pPr>
    </w:p>
    <w:p w14:paraId="59C5F045" w14:textId="77777777" w:rsidR="00B13AF4" w:rsidRDefault="00B13AF4">
      <w:pPr>
        <w:spacing w:line="360" w:lineRule="exact"/>
      </w:pPr>
    </w:p>
    <w:p w14:paraId="59C5F046" w14:textId="77777777" w:rsidR="00B13AF4" w:rsidRDefault="00B13AF4">
      <w:pPr>
        <w:spacing w:after="618" w:line="1" w:lineRule="exact"/>
      </w:pPr>
    </w:p>
    <w:p w14:paraId="59C5F047" w14:textId="77777777" w:rsidR="00B13AF4" w:rsidRDefault="00B13AF4">
      <w:pPr>
        <w:spacing w:line="1" w:lineRule="exact"/>
      </w:pPr>
    </w:p>
    <w:sectPr w:rsidR="00B13AF4">
      <w:type w:val="continuous"/>
      <w:pgSz w:w="11900" w:h="16840"/>
      <w:pgMar w:top="750" w:right="1286" w:bottom="774" w:left="14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F05A" w14:textId="77777777" w:rsidR="00C00D7B" w:rsidRDefault="00C00D7B">
      <w:r>
        <w:separator/>
      </w:r>
    </w:p>
  </w:endnote>
  <w:endnote w:type="continuationSeparator" w:id="0">
    <w:p w14:paraId="59C5F05C" w14:textId="77777777" w:rsidR="00C00D7B" w:rsidRDefault="00C0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F052" w14:textId="77777777" w:rsidR="00B13AF4" w:rsidRDefault="00C00D7B">
    <w:pPr>
      <w:spacing w:line="1" w:lineRule="exact"/>
    </w:pPr>
    <w:r>
      <w:rPr>
        <w:noProof/>
      </w:rPr>
      <mc:AlternateContent>
        <mc:Choice Requires="wps">
          <w:drawing>
            <wp:anchor distT="0" distB="0" distL="0" distR="0" simplePos="0" relativeHeight="62914692" behindDoc="1" locked="0" layoutInCell="1" allowOverlap="1" wp14:anchorId="59C5F058" wp14:editId="59C5F059">
              <wp:simplePos x="0" y="0"/>
              <wp:positionH relativeFrom="page">
                <wp:posOffset>4325620</wp:posOffset>
              </wp:positionH>
              <wp:positionV relativeFrom="page">
                <wp:posOffset>10315575</wp:posOffset>
              </wp:positionV>
              <wp:extent cx="393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59C5F064"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9C5F058" id="_x0000_t202" coordsize="21600,21600" o:spt="202" path="m,l,21600r21600,l21600,xe">
              <v:stroke joinstyle="miter"/>
              <v:path gradientshapeok="t" o:connecttype="rect"/>
            </v:shapetype>
            <v:shape id="Shape 5" o:spid="_x0000_s1027" type="#_x0000_t202" style="position:absolute;margin-left:340.6pt;margin-top:812.25pt;width:3.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" filled="f" stroked="f">
              <v:textbox style="mso-fit-shape-to-text:t" inset="0,0,0,0">
                <w:txbxContent>
                  <w:p w14:paraId="59C5F064"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F053" w14:textId="77777777" w:rsidR="00B13AF4" w:rsidRDefault="00C00D7B">
    <w:pPr>
      <w:spacing w:line="1" w:lineRule="exact"/>
    </w:pPr>
    <w:r>
      <w:rPr>
        <w:noProof/>
      </w:rPr>
      <mc:AlternateContent>
        <mc:Choice Requires="wps">
          <w:drawing>
            <wp:anchor distT="0" distB="0" distL="0" distR="0" simplePos="0" relativeHeight="62914690" behindDoc="1" locked="0" layoutInCell="1" allowOverlap="1" wp14:anchorId="59C5F05A" wp14:editId="59C5F05B">
              <wp:simplePos x="0" y="0"/>
              <wp:positionH relativeFrom="page">
                <wp:posOffset>4325620</wp:posOffset>
              </wp:positionH>
              <wp:positionV relativeFrom="page">
                <wp:posOffset>10315575</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59C5F063"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9C5F05A" id="_x0000_t202" coordsize="21600,21600" o:spt="202" path="m,l,21600r21600,l21600,xe">
              <v:stroke joinstyle="miter"/>
              <v:path gradientshapeok="t" o:connecttype="rect"/>
            </v:shapetype>
            <v:shape id="Shape 3" o:spid="_x0000_s1028" type="#_x0000_t202" style="position:absolute;margin-left:340.6pt;margin-top:812.2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vuggEAAAUDAAAOAAAAZHJzL2Uyb0RvYy54bWysUttOwzAMfUfiH6K8s3ab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" filled="f" stroked="f">
              <v:textbox style="mso-fit-shape-to-text:t" inset="0,0,0,0">
                <w:txbxContent>
                  <w:p w14:paraId="59C5F063"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F054" w14:textId="77777777" w:rsidR="00B13AF4" w:rsidRDefault="00B13AF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F055" w14:textId="77777777" w:rsidR="00B13AF4" w:rsidRDefault="00C00D7B">
    <w:pPr>
      <w:spacing w:line="1" w:lineRule="exact"/>
    </w:pPr>
    <w:r>
      <w:rPr>
        <w:noProof/>
      </w:rPr>
      <mc:AlternateContent>
        <mc:Choice Requires="wps">
          <w:drawing>
            <wp:anchor distT="0" distB="0" distL="0" distR="0" simplePos="0" relativeHeight="62914694" behindDoc="1" locked="0" layoutInCell="1" allowOverlap="1" wp14:anchorId="59C5F05C" wp14:editId="59C5F05D">
              <wp:simplePos x="0" y="0"/>
              <wp:positionH relativeFrom="page">
                <wp:posOffset>4325620</wp:posOffset>
              </wp:positionH>
              <wp:positionV relativeFrom="page">
                <wp:posOffset>10315575</wp:posOffset>
              </wp:positionV>
              <wp:extent cx="39370"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59C5F065"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9C5F05C" id="_x0000_t202" coordsize="21600,21600" o:spt="202" path="m,l,21600r21600,l21600,xe">
              <v:stroke joinstyle="miter"/>
              <v:path gradientshapeok="t" o:connecttype="rect"/>
            </v:shapetype>
            <v:shape id="Shape 7" o:spid="_x0000_s1029" type="#_x0000_t202" style="position:absolute;margin-left:340.6pt;margin-top:812.25pt;width:3.1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" filled="f" stroked="f">
              <v:textbox style="mso-fit-shape-to-text:t" inset="0,0,0,0">
                <w:txbxContent>
                  <w:p w14:paraId="59C5F065"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F056" w14:textId="77777777" w:rsidR="00B13AF4" w:rsidRDefault="00C00D7B">
    <w:pPr>
      <w:spacing w:line="1" w:lineRule="exact"/>
    </w:pPr>
    <w:r>
      <w:rPr>
        <w:noProof/>
      </w:rPr>
      <mc:AlternateContent>
        <mc:Choice Requires="wps">
          <w:drawing>
            <wp:anchor distT="0" distB="0" distL="0" distR="0" simplePos="0" relativeHeight="62914698" behindDoc="1" locked="0" layoutInCell="1" allowOverlap="1" wp14:anchorId="59C5F05E" wp14:editId="59C5F05F">
              <wp:simplePos x="0" y="0"/>
              <wp:positionH relativeFrom="page">
                <wp:posOffset>4325620</wp:posOffset>
              </wp:positionH>
              <wp:positionV relativeFrom="page">
                <wp:posOffset>10315575</wp:posOffset>
              </wp:positionV>
              <wp:extent cx="39370" cy="103505"/>
              <wp:effectExtent l="0" t="0" r="0" b="0"/>
              <wp:wrapNone/>
              <wp:docPr id="11" name="Shape 1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59C5F067"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9C5F05E" id="_x0000_t202" coordsize="21600,21600" o:spt="202" path="m,l,21600r21600,l21600,xe">
              <v:stroke joinstyle="miter"/>
              <v:path gradientshapeok="t" o:connecttype="rect"/>
            </v:shapetype>
            <v:shape id="Shape 11" o:spid="_x0000_s1030" type="#_x0000_t202" style="position:absolute;margin-left:340.6pt;margin-top:812.25pt;width:3.1pt;height:8.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" filled="f" stroked="f">
              <v:textbox style="mso-fit-shape-to-text:t" inset="0,0,0,0">
                <w:txbxContent>
                  <w:p w14:paraId="59C5F067"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F057" w14:textId="77777777" w:rsidR="00B13AF4" w:rsidRDefault="00C00D7B">
    <w:pPr>
      <w:spacing w:line="1" w:lineRule="exact"/>
    </w:pPr>
    <w:r>
      <w:rPr>
        <w:noProof/>
      </w:rPr>
      <mc:AlternateContent>
        <mc:Choice Requires="wps">
          <w:drawing>
            <wp:anchor distT="0" distB="0" distL="0" distR="0" simplePos="0" relativeHeight="62914696" behindDoc="1" locked="0" layoutInCell="1" allowOverlap="1" wp14:anchorId="59C5F060" wp14:editId="59C5F061">
              <wp:simplePos x="0" y="0"/>
              <wp:positionH relativeFrom="page">
                <wp:posOffset>4325620</wp:posOffset>
              </wp:positionH>
              <wp:positionV relativeFrom="page">
                <wp:posOffset>10315575</wp:posOffset>
              </wp:positionV>
              <wp:extent cx="39370" cy="103505"/>
              <wp:effectExtent l="0" t="0" r="0" b="0"/>
              <wp:wrapNone/>
              <wp:docPr id="9" name="Shape 9"/>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59C5F066"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9C5F060" id="_x0000_t202" coordsize="21600,21600" o:spt="202" path="m,l,21600r21600,l21600,xe">
              <v:stroke joinstyle="miter"/>
              <v:path gradientshapeok="t" o:connecttype="rect"/>
            </v:shapetype>
            <v:shape id="Shape 9" o:spid="_x0000_s1031" type="#_x0000_t202" style="position:absolute;margin-left:340.6pt;margin-top:812.25pt;width:3.1pt;height:8.1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" filled="f" stroked="f">
              <v:textbox style="mso-fit-shape-to-text:t" inset="0,0,0,0">
                <w:txbxContent>
                  <w:p w14:paraId="59C5F066" w14:textId="77777777" w:rsidR="00B13AF4" w:rsidRDefault="00C00D7B">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F050" w14:textId="77777777" w:rsidR="00B13AF4" w:rsidRDefault="00B13AF4"/>
  </w:footnote>
  <w:footnote w:type="continuationSeparator" w:id="0">
    <w:p w14:paraId="59C5F051" w14:textId="77777777" w:rsidR="00B13AF4" w:rsidRDefault="00B13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C68"/>
    <w:multiLevelType w:val="multilevel"/>
    <w:tmpl w:val="0A06C1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D70A4"/>
    <w:multiLevelType w:val="multilevel"/>
    <w:tmpl w:val="31EA43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9D8"/>
    <w:multiLevelType w:val="multilevel"/>
    <w:tmpl w:val="F4563E3A"/>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B161B9"/>
    <w:multiLevelType w:val="multilevel"/>
    <w:tmpl w:val="73DE73D4"/>
    <w:lvl w:ilvl="0">
      <w:start w:val="1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1432829">
    <w:abstractNumId w:val="1"/>
  </w:num>
  <w:num w:numId="2" w16cid:durableId="2027561394">
    <w:abstractNumId w:val="3"/>
  </w:num>
  <w:num w:numId="3" w16cid:durableId="1022434065">
    <w:abstractNumId w:val="0"/>
  </w:num>
  <w:num w:numId="4" w16cid:durableId="465203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AF4"/>
    <w:rsid w:val="0007461F"/>
    <w:rsid w:val="0010641D"/>
    <w:rsid w:val="001D2B90"/>
    <w:rsid w:val="0028527C"/>
    <w:rsid w:val="004C622D"/>
    <w:rsid w:val="005134FB"/>
    <w:rsid w:val="005A7A54"/>
    <w:rsid w:val="005F5A98"/>
    <w:rsid w:val="0064319D"/>
    <w:rsid w:val="006654FE"/>
    <w:rsid w:val="00852F6E"/>
    <w:rsid w:val="0087542B"/>
    <w:rsid w:val="00882940"/>
    <w:rsid w:val="008B1B09"/>
    <w:rsid w:val="00A464D2"/>
    <w:rsid w:val="00AA7C54"/>
    <w:rsid w:val="00B13AF4"/>
    <w:rsid w:val="00B304B9"/>
    <w:rsid w:val="00B35A21"/>
    <w:rsid w:val="00B51912"/>
    <w:rsid w:val="00B836AE"/>
    <w:rsid w:val="00C00D7B"/>
    <w:rsid w:val="00C15779"/>
    <w:rsid w:val="00C956D3"/>
    <w:rsid w:val="00E71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EFCF"/>
  <w15:docId w15:val="{2E1BA9E7-9FA8-4A43-B0B8-9129B71D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70"/>
      <w:szCs w:val="7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Zkladntext20">
    <w:name w:val="Základní text (2)"/>
    <w:basedOn w:val="Normln"/>
    <w:link w:val="Zkladntext2"/>
    <w:pPr>
      <w:shd w:val="clear" w:color="auto" w:fill="FFFFFF"/>
      <w:spacing w:after="540"/>
    </w:pPr>
    <w:rPr>
      <w:rFonts w:ascii="Arial" w:eastAsia="Arial" w:hAnsi="Arial" w:cs="Arial"/>
      <w:sz w:val="70"/>
      <w:szCs w:val="7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avel.piekar@ngpragu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3484</Words>
  <Characters>20562</Characters>
  <Application>Microsoft Office Word</Application>
  <DocSecurity>0</DocSecurity>
  <Lines>171</Lines>
  <Paragraphs>47</Paragraphs>
  <ScaleCrop>false</ScaleCrop>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Skopirka1.P23100308260</dc:title>
  <dc:subject/>
  <dc:creator/>
  <cp:keywords/>
  <cp:lastModifiedBy>Zdenka Šímová</cp:lastModifiedBy>
  <cp:revision>25</cp:revision>
  <dcterms:created xsi:type="dcterms:W3CDTF">2023-10-03T07:18:00Z</dcterms:created>
  <dcterms:modified xsi:type="dcterms:W3CDTF">2023-10-03T07:38:00Z</dcterms:modified>
</cp:coreProperties>
</file>