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0AF7" w14:textId="488DB166" w:rsidR="004D3AC9" w:rsidRPr="004B7881" w:rsidRDefault="004D3AC9" w:rsidP="004D3AC9">
      <w:pPr>
        <w:rPr>
          <w:rFonts w:ascii="Palatino Linotype" w:hAnsi="Palatino Linotype"/>
          <w:b/>
          <w:sz w:val="18"/>
          <w:szCs w:val="18"/>
        </w:rPr>
      </w:pPr>
      <w:r w:rsidRPr="004B7881">
        <w:rPr>
          <w:rFonts w:ascii="Palatino Linotype" w:hAnsi="Palatino Linotype"/>
          <w:b/>
          <w:sz w:val="18"/>
          <w:szCs w:val="18"/>
        </w:rPr>
        <w:t>Smlouva o výpůjčce Č. j. N</w:t>
      </w:r>
      <w:r w:rsidR="004B7881" w:rsidRPr="004B7881">
        <w:rPr>
          <w:rFonts w:ascii="Palatino Linotype" w:hAnsi="Palatino Linotype"/>
          <w:b/>
          <w:sz w:val="18"/>
          <w:szCs w:val="18"/>
        </w:rPr>
        <w:t>G 586</w:t>
      </w:r>
      <w:r w:rsidR="006B6A17" w:rsidRPr="004B7881">
        <w:rPr>
          <w:rFonts w:ascii="Palatino Linotype" w:hAnsi="Palatino Linotype"/>
          <w:b/>
          <w:sz w:val="18"/>
          <w:szCs w:val="18"/>
        </w:rPr>
        <w:t>/202</w:t>
      </w:r>
      <w:r w:rsidR="003A46CA" w:rsidRPr="004B7881">
        <w:rPr>
          <w:rFonts w:ascii="Palatino Linotype" w:hAnsi="Palatino Linotype"/>
          <w:b/>
          <w:sz w:val="18"/>
          <w:szCs w:val="18"/>
        </w:rPr>
        <w:t>3</w:t>
      </w:r>
    </w:p>
    <w:p w14:paraId="318B6B57" w14:textId="77777777" w:rsidR="004D3AC9" w:rsidRPr="004B7881" w:rsidRDefault="004D3AC9" w:rsidP="004D3AC9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ve smyslu § 2193 a násl. </w:t>
      </w:r>
      <w:r w:rsidR="00904787" w:rsidRPr="004B7881">
        <w:rPr>
          <w:rFonts w:ascii="Palatino Linotype" w:hAnsi="Palatino Linotype"/>
          <w:sz w:val="18"/>
          <w:szCs w:val="18"/>
        </w:rPr>
        <w:t xml:space="preserve">zákona č. </w:t>
      </w:r>
      <w:r w:rsidRPr="004B7881">
        <w:rPr>
          <w:rFonts w:ascii="Palatino Linotype" w:hAnsi="Palatino Linotype"/>
          <w:sz w:val="18"/>
          <w:szCs w:val="18"/>
        </w:rPr>
        <w:t>89/2012 Sb.</w:t>
      </w:r>
      <w:r w:rsidR="00904787" w:rsidRPr="004B7881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4CA1B8A1" w14:textId="77777777" w:rsidR="004D3AC9" w:rsidRPr="004B7881" w:rsidRDefault="004D3AC9" w:rsidP="0098544E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níže „Smlouva“</w:t>
      </w:r>
    </w:p>
    <w:p w14:paraId="7334D206" w14:textId="25E506E1" w:rsidR="004D3AC9" w:rsidRPr="004B7881" w:rsidRDefault="004D3AC9" w:rsidP="004D3AC9">
      <w:pPr>
        <w:rPr>
          <w:rFonts w:ascii="Palatino Linotype" w:hAnsi="Palatino Linotype"/>
          <w:b/>
          <w:sz w:val="18"/>
          <w:szCs w:val="18"/>
        </w:rPr>
      </w:pPr>
      <w:r w:rsidRPr="004B7881">
        <w:rPr>
          <w:rFonts w:ascii="Palatino Linotype" w:hAnsi="Palatino Linotype"/>
          <w:b/>
          <w:sz w:val="18"/>
          <w:szCs w:val="18"/>
        </w:rPr>
        <w:t xml:space="preserve">Česká </w:t>
      </w:r>
      <w:r w:rsidR="004B7881" w:rsidRPr="004B7881">
        <w:rPr>
          <w:rFonts w:ascii="Palatino Linotype" w:hAnsi="Palatino Linotype"/>
          <w:b/>
          <w:sz w:val="18"/>
          <w:szCs w:val="18"/>
        </w:rPr>
        <w:t>republika – Státní</w:t>
      </w:r>
      <w:r w:rsidRPr="004B7881">
        <w:rPr>
          <w:rFonts w:ascii="Palatino Linotype" w:hAnsi="Palatino Linotype"/>
          <w:b/>
          <w:sz w:val="18"/>
          <w:szCs w:val="18"/>
        </w:rPr>
        <w:t xml:space="preserve"> oblastní archiv v Plzni</w:t>
      </w:r>
    </w:p>
    <w:p w14:paraId="4C6A32B4" w14:textId="77777777" w:rsidR="004D3AC9" w:rsidRPr="004B7881" w:rsidRDefault="004D3AC9" w:rsidP="004D3AC9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Sedláčkova 44, 306 12 Plzeň</w:t>
      </w:r>
    </w:p>
    <w:p w14:paraId="21280D6B" w14:textId="33CBFF11" w:rsidR="004D3AC9" w:rsidRPr="004B7881" w:rsidRDefault="004D3AC9" w:rsidP="004D3AC9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zastoupená </w:t>
      </w:r>
      <w:r w:rsidR="009C0347">
        <w:rPr>
          <w:rFonts w:ascii="Palatino Linotype" w:hAnsi="Palatino Linotype"/>
          <w:sz w:val="18"/>
          <w:szCs w:val="18"/>
        </w:rPr>
        <w:t>PhD</w:t>
      </w:r>
      <w:r w:rsidRPr="004B7881">
        <w:rPr>
          <w:rFonts w:ascii="Palatino Linotype" w:hAnsi="Palatino Linotype"/>
          <w:sz w:val="18"/>
          <w:szCs w:val="18"/>
        </w:rPr>
        <w:t xml:space="preserve">r. </w:t>
      </w:r>
      <w:r w:rsidR="009C0347">
        <w:rPr>
          <w:rFonts w:ascii="Palatino Linotype" w:hAnsi="Palatino Linotype"/>
          <w:sz w:val="18"/>
          <w:szCs w:val="18"/>
        </w:rPr>
        <w:t>Karlem Řeháčkem</w:t>
      </w:r>
      <w:r w:rsidRPr="004B7881">
        <w:rPr>
          <w:rFonts w:ascii="Palatino Linotype" w:hAnsi="Palatino Linotype"/>
          <w:sz w:val="18"/>
          <w:szCs w:val="18"/>
        </w:rPr>
        <w:t>,</w:t>
      </w:r>
      <w:r w:rsidR="009C0347">
        <w:rPr>
          <w:rFonts w:ascii="Palatino Linotype" w:hAnsi="Palatino Linotype"/>
          <w:sz w:val="18"/>
          <w:szCs w:val="18"/>
        </w:rPr>
        <w:t xml:space="preserve"> Ph.D.,</w:t>
      </w:r>
      <w:r w:rsidRPr="004B7881">
        <w:rPr>
          <w:rFonts w:ascii="Palatino Linotype" w:hAnsi="Palatino Linotype"/>
          <w:sz w:val="18"/>
          <w:szCs w:val="18"/>
        </w:rPr>
        <w:t xml:space="preserve"> ředitelem</w:t>
      </w:r>
    </w:p>
    <w:p w14:paraId="1897762C" w14:textId="77777777" w:rsidR="004D3AC9" w:rsidRPr="004B7881" w:rsidRDefault="004D3AC9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IČ: 70979090</w:t>
      </w:r>
    </w:p>
    <w:p w14:paraId="059D4796" w14:textId="00A072D8" w:rsidR="004D3AC9" w:rsidRPr="004B7881" w:rsidRDefault="004D3AC9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DIČ: CZ</w:t>
      </w:r>
      <w:r w:rsidR="00091508">
        <w:rPr>
          <w:rFonts w:ascii="Palatino Linotype" w:hAnsi="Palatino Linotype"/>
          <w:sz w:val="18"/>
          <w:szCs w:val="18"/>
        </w:rPr>
        <w:t xml:space="preserve"> </w:t>
      </w:r>
      <w:r w:rsidRPr="004B7881">
        <w:rPr>
          <w:rFonts w:ascii="Palatino Linotype" w:hAnsi="Palatino Linotype"/>
          <w:sz w:val="18"/>
          <w:szCs w:val="18"/>
        </w:rPr>
        <w:t>70979090</w:t>
      </w:r>
    </w:p>
    <w:p w14:paraId="7DCFF18C" w14:textId="77777777" w:rsidR="004D3AC9" w:rsidRPr="004B7881" w:rsidRDefault="004D3AC9" w:rsidP="0098544E">
      <w:pPr>
        <w:spacing w:after="240"/>
        <w:rPr>
          <w:rFonts w:ascii="Palatino Linotype" w:hAnsi="Palatino Linotype"/>
          <w:b/>
          <w:sz w:val="18"/>
          <w:szCs w:val="18"/>
        </w:rPr>
      </w:pPr>
      <w:r w:rsidRPr="004B7881">
        <w:rPr>
          <w:rFonts w:ascii="Palatino Linotype" w:hAnsi="Palatino Linotype"/>
          <w:b/>
          <w:sz w:val="18"/>
          <w:szCs w:val="18"/>
        </w:rPr>
        <w:t xml:space="preserve">níže „Půjčitel“ </w:t>
      </w:r>
    </w:p>
    <w:p w14:paraId="2D728092" w14:textId="77777777" w:rsidR="004D3AC9" w:rsidRPr="004B7881" w:rsidRDefault="004D3AC9" w:rsidP="0098544E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a</w:t>
      </w:r>
    </w:p>
    <w:p w14:paraId="1CBB2C7F" w14:textId="2D4E07D4" w:rsidR="004D3AC9" w:rsidRPr="004B7881" w:rsidRDefault="004B7881" w:rsidP="004D3AC9">
      <w:pPr>
        <w:rPr>
          <w:rFonts w:ascii="Palatino Linotype" w:hAnsi="Palatino Linotype"/>
          <w:b/>
          <w:sz w:val="18"/>
          <w:szCs w:val="18"/>
        </w:rPr>
      </w:pPr>
      <w:r w:rsidRPr="004B7881">
        <w:rPr>
          <w:rFonts w:ascii="Palatino Linotype" w:hAnsi="Palatino Linotype"/>
          <w:b/>
          <w:sz w:val="18"/>
          <w:szCs w:val="18"/>
        </w:rPr>
        <w:t>ČR – Národní</w:t>
      </w:r>
      <w:r>
        <w:rPr>
          <w:rFonts w:ascii="Palatino Linotype" w:hAnsi="Palatino Linotype"/>
          <w:b/>
          <w:sz w:val="18"/>
          <w:szCs w:val="18"/>
        </w:rPr>
        <w:t xml:space="preserve"> </w:t>
      </w:r>
      <w:r w:rsidR="004D3AC9" w:rsidRPr="004B7881">
        <w:rPr>
          <w:rFonts w:ascii="Palatino Linotype" w:hAnsi="Palatino Linotype"/>
          <w:b/>
          <w:sz w:val="18"/>
          <w:szCs w:val="18"/>
        </w:rPr>
        <w:t xml:space="preserve">galerie v Praze </w:t>
      </w:r>
    </w:p>
    <w:p w14:paraId="53A6B43D" w14:textId="77777777" w:rsidR="004D3AC9" w:rsidRPr="004B7881" w:rsidRDefault="004D3AC9" w:rsidP="004D3AC9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Staroměstské náměstí 12, 110 15 Praha 1</w:t>
      </w:r>
    </w:p>
    <w:p w14:paraId="3D5D7987" w14:textId="2729916F" w:rsidR="004D3AC9" w:rsidRPr="004B7881" w:rsidRDefault="004D3AC9" w:rsidP="004D3AC9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zastoupená Mgr. </w:t>
      </w:r>
      <w:r w:rsidR="009668E7" w:rsidRPr="004B7881">
        <w:rPr>
          <w:rFonts w:ascii="Palatino Linotype" w:hAnsi="Palatino Linotype"/>
          <w:sz w:val="18"/>
          <w:szCs w:val="18"/>
        </w:rPr>
        <w:t>Hanou Veselou</w:t>
      </w:r>
      <w:r w:rsidRPr="004B7881">
        <w:rPr>
          <w:rFonts w:ascii="Palatino Linotype" w:hAnsi="Palatino Linotype"/>
          <w:sz w:val="18"/>
          <w:szCs w:val="18"/>
        </w:rPr>
        <w:t xml:space="preserve">, </w:t>
      </w:r>
      <w:r w:rsidR="004F6085">
        <w:rPr>
          <w:rFonts w:ascii="Palatino Linotype" w:hAnsi="Palatino Linotype"/>
          <w:sz w:val="18"/>
          <w:szCs w:val="18"/>
        </w:rPr>
        <w:t xml:space="preserve">vedoucí </w:t>
      </w:r>
      <w:r w:rsidR="00904787" w:rsidRPr="004B7881">
        <w:rPr>
          <w:rFonts w:ascii="Palatino Linotype" w:hAnsi="Palatino Linotype"/>
          <w:sz w:val="18"/>
          <w:szCs w:val="18"/>
        </w:rPr>
        <w:t xml:space="preserve">Odboru dokumentace </w:t>
      </w:r>
      <w:r w:rsidRPr="004B7881">
        <w:rPr>
          <w:rFonts w:ascii="Palatino Linotype" w:hAnsi="Palatino Linotype"/>
          <w:sz w:val="18"/>
          <w:szCs w:val="18"/>
        </w:rPr>
        <w:t>sbírkového fondu</w:t>
      </w:r>
    </w:p>
    <w:p w14:paraId="460C0310" w14:textId="77777777" w:rsidR="004D3AC9" w:rsidRPr="004B7881" w:rsidRDefault="004D3AC9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IČ: 00023281</w:t>
      </w:r>
    </w:p>
    <w:p w14:paraId="55DE608B" w14:textId="77777777" w:rsidR="004D3AC9" w:rsidRPr="004B7881" w:rsidRDefault="004D3AC9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DIČ: CZ 00023281</w:t>
      </w:r>
    </w:p>
    <w:p w14:paraId="4F2A8545" w14:textId="77777777" w:rsidR="004D3AC9" w:rsidRPr="004B7881" w:rsidRDefault="004D3AC9" w:rsidP="0098544E">
      <w:pPr>
        <w:spacing w:after="240"/>
        <w:rPr>
          <w:rFonts w:ascii="Palatino Linotype" w:hAnsi="Palatino Linotype"/>
          <w:b/>
          <w:sz w:val="18"/>
          <w:szCs w:val="18"/>
        </w:rPr>
      </w:pPr>
      <w:r w:rsidRPr="004B7881">
        <w:rPr>
          <w:rFonts w:ascii="Palatino Linotype" w:hAnsi="Palatino Linotype"/>
          <w:b/>
          <w:sz w:val="18"/>
          <w:szCs w:val="18"/>
        </w:rPr>
        <w:t xml:space="preserve">níže „Vypůjčitel“ </w:t>
      </w:r>
    </w:p>
    <w:p w14:paraId="2A35BFA1" w14:textId="2ECD890B" w:rsidR="0038341F" w:rsidRPr="004B7881" w:rsidRDefault="004D3AC9" w:rsidP="0098544E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uzavírají tuto výpůjční Smlouvu.</w:t>
      </w:r>
    </w:p>
    <w:p w14:paraId="6B054ABE" w14:textId="77777777" w:rsidR="00B62601" w:rsidRPr="004B7881" w:rsidRDefault="00B62601" w:rsidP="008E2BF2">
      <w:pPr>
        <w:pStyle w:val="Nadpis1"/>
        <w:numPr>
          <w:ilvl w:val="0"/>
          <w:numId w:val="35"/>
        </w:numPr>
        <w:spacing w:after="240"/>
        <w:ind w:left="714" w:hanging="357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Předmět Smlouvy</w:t>
      </w:r>
    </w:p>
    <w:p w14:paraId="45115143" w14:textId="41F379FE" w:rsidR="00B62601" w:rsidRPr="004B7881" w:rsidRDefault="00B62601" w:rsidP="00CA2B75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Půjčitel, který je oprávněný nakládat</w:t>
      </w:r>
      <w:r w:rsidR="00F036C2" w:rsidRPr="004B7881">
        <w:rPr>
          <w:rFonts w:ascii="Palatino Linotype" w:hAnsi="Palatino Linotype"/>
          <w:sz w:val="18"/>
          <w:szCs w:val="18"/>
        </w:rPr>
        <w:t xml:space="preserve"> </w:t>
      </w:r>
      <w:r w:rsidRPr="004B7881">
        <w:rPr>
          <w:rFonts w:ascii="Palatino Linotype" w:hAnsi="Palatino Linotype"/>
          <w:sz w:val="18"/>
          <w:szCs w:val="18"/>
        </w:rPr>
        <w:t>s movit</w:t>
      </w:r>
      <w:r w:rsidR="00621814">
        <w:rPr>
          <w:rFonts w:ascii="Palatino Linotype" w:hAnsi="Palatino Linotype"/>
          <w:sz w:val="18"/>
          <w:szCs w:val="18"/>
        </w:rPr>
        <w:t>ými</w:t>
      </w:r>
      <w:r w:rsidRPr="004B7881">
        <w:rPr>
          <w:rFonts w:ascii="Palatino Linotype" w:hAnsi="Palatino Linotype"/>
          <w:sz w:val="18"/>
          <w:szCs w:val="18"/>
        </w:rPr>
        <w:t xml:space="preserve"> </w:t>
      </w:r>
      <w:r w:rsidR="00621814" w:rsidRPr="004B7881">
        <w:rPr>
          <w:rFonts w:ascii="Palatino Linotype" w:hAnsi="Palatino Linotype"/>
          <w:sz w:val="18"/>
          <w:szCs w:val="18"/>
        </w:rPr>
        <w:t>věc</w:t>
      </w:r>
      <w:r w:rsidR="00621814">
        <w:rPr>
          <w:rFonts w:ascii="Palatino Linotype" w:hAnsi="Palatino Linotype"/>
          <w:sz w:val="18"/>
          <w:szCs w:val="18"/>
        </w:rPr>
        <w:t xml:space="preserve">mi </w:t>
      </w:r>
      <w:r w:rsidRPr="004B7881">
        <w:rPr>
          <w:rFonts w:ascii="Palatino Linotype" w:hAnsi="Palatino Linotype"/>
          <w:sz w:val="18"/>
          <w:szCs w:val="18"/>
        </w:rPr>
        <w:t>– uměleckým</w:t>
      </w:r>
      <w:r w:rsidR="00621814">
        <w:rPr>
          <w:rFonts w:ascii="Palatino Linotype" w:hAnsi="Palatino Linotype"/>
          <w:sz w:val="18"/>
          <w:szCs w:val="18"/>
        </w:rPr>
        <w:t>i</w:t>
      </w:r>
      <w:r w:rsidRPr="004B7881">
        <w:rPr>
          <w:rFonts w:ascii="Palatino Linotype" w:hAnsi="Palatino Linotype"/>
          <w:sz w:val="18"/>
          <w:szCs w:val="18"/>
        </w:rPr>
        <w:t xml:space="preserve"> díl</w:t>
      </w:r>
      <w:r w:rsidR="00621814">
        <w:rPr>
          <w:rFonts w:ascii="Palatino Linotype" w:hAnsi="Palatino Linotype"/>
          <w:sz w:val="18"/>
          <w:szCs w:val="18"/>
        </w:rPr>
        <w:t>y</w:t>
      </w:r>
      <w:r w:rsidRPr="004B7881">
        <w:rPr>
          <w:rFonts w:ascii="Palatino Linotype" w:hAnsi="Palatino Linotype"/>
          <w:sz w:val="18"/>
          <w:szCs w:val="18"/>
        </w:rPr>
        <w:t xml:space="preserve"> podrobně uvedeným</w:t>
      </w:r>
      <w:r w:rsidR="00621814">
        <w:rPr>
          <w:rFonts w:ascii="Palatino Linotype" w:hAnsi="Palatino Linotype"/>
          <w:sz w:val="18"/>
          <w:szCs w:val="18"/>
        </w:rPr>
        <w:t>i</w:t>
      </w:r>
      <w:r w:rsidRPr="004B7881">
        <w:rPr>
          <w:rFonts w:ascii="Palatino Linotype" w:hAnsi="Palatino Linotype"/>
          <w:sz w:val="18"/>
          <w:szCs w:val="18"/>
        </w:rPr>
        <w:t xml:space="preserve"> v přiloženém seznamu o </w:t>
      </w:r>
      <w:r w:rsidR="00097938" w:rsidRPr="004B7881">
        <w:rPr>
          <w:rFonts w:ascii="Palatino Linotype" w:hAnsi="Palatino Linotype"/>
          <w:sz w:val="18"/>
          <w:szCs w:val="18"/>
        </w:rPr>
        <w:t>2</w:t>
      </w:r>
      <w:r w:rsidR="009C0347">
        <w:rPr>
          <w:rFonts w:ascii="Palatino Linotype" w:hAnsi="Palatino Linotype"/>
          <w:sz w:val="18"/>
          <w:szCs w:val="18"/>
        </w:rPr>
        <w:t xml:space="preserve"> </w:t>
      </w:r>
      <w:r w:rsidR="00714C0E" w:rsidRPr="004B7881">
        <w:rPr>
          <w:rFonts w:ascii="Palatino Linotype" w:hAnsi="Palatino Linotype"/>
          <w:sz w:val="18"/>
          <w:szCs w:val="18"/>
        </w:rPr>
        <w:t>stranách</w:t>
      </w:r>
      <w:r w:rsidRPr="004B7881">
        <w:rPr>
          <w:rFonts w:ascii="Palatino Linotype" w:hAnsi="Palatino Linotype"/>
          <w:sz w:val="18"/>
          <w:szCs w:val="18"/>
        </w:rPr>
        <w:t xml:space="preserve"> celkem, který je nedílnou součástí této Smlouvy (příloha č. 1), přenechává uveden</w:t>
      </w:r>
      <w:r w:rsidR="00621814">
        <w:rPr>
          <w:rFonts w:ascii="Palatino Linotype" w:hAnsi="Palatino Linotype"/>
          <w:sz w:val="18"/>
          <w:szCs w:val="18"/>
        </w:rPr>
        <w:t>á</w:t>
      </w:r>
      <w:r w:rsidRPr="004B7881">
        <w:rPr>
          <w:rFonts w:ascii="Palatino Linotype" w:hAnsi="Palatino Linotype"/>
          <w:sz w:val="18"/>
          <w:szCs w:val="18"/>
        </w:rPr>
        <w:t xml:space="preserve"> uměleck</w:t>
      </w:r>
      <w:r w:rsidR="00621814">
        <w:rPr>
          <w:rFonts w:ascii="Palatino Linotype" w:hAnsi="Palatino Linotype"/>
          <w:sz w:val="18"/>
          <w:szCs w:val="18"/>
        </w:rPr>
        <w:t>á</w:t>
      </w:r>
      <w:r w:rsidRPr="004B7881">
        <w:rPr>
          <w:rFonts w:ascii="Palatino Linotype" w:hAnsi="Palatino Linotype"/>
          <w:sz w:val="18"/>
          <w:szCs w:val="18"/>
        </w:rPr>
        <w:t xml:space="preserve"> díl</w:t>
      </w:r>
      <w:r w:rsidR="00621814">
        <w:rPr>
          <w:rFonts w:ascii="Palatino Linotype" w:hAnsi="Palatino Linotype"/>
          <w:sz w:val="18"/>
          <w:szCs w:val="18"/>
        </w:rPr>
        <w:t>a</w:t>
      </w:r>
      <w:r w:rsidRPr="004B7881">
        <w:rPr>
          <w:rFonts w:ascii="Palatino Linotype" w:hAnsi="Palatino Linotype"/>
          <w:sz w:val="18"/>
          <w:szCs w:val="18"/>
        </w:rPr>
        <w:t xml:space="preserve"> (dále jen „Předmět výpůjčky“) Vypůjčiteli do bezplatného užívání na dobu určitou od okamžiku převzetí nejpozději do termínu uvedeného v příloze č. 1 této Smlouvy</w:t>
      </w:r>
      <w:r w:rsidRPr="00E95A79">
        <w:rPr>
          <w:rFonts w:ascii="Palatino Linotype" w:hAnsi="Palatino Linotype"/>
          <w:sz w:val="18"/>
          <w:szCs w:val="18"/>
        </w:rPr>
        <w:t xml:space="preserve">. </w:t>
      </w:r>
      <w:r w:rsidR="003111E0" w:rsidRPr="00E95A79">
        <w:rPr>
          <w:rFonts w:ascii="Palatino Linotype" w:hAnsi="Palatino Linotype"/>
          <w:sz w:val="18"/>
          <w:szCs w:val="18"/>
        </w:rPr>
        <w:t>Strany se dohodly, že ke konkludentnímu obnovení výpůjčky po uplynutí doby trvání smlouvy nemůže dojít.</w:t>
      </w:r>
    </w:p>
    <w:p w14:paraId="44674318" w14:textId="77777777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Předmět výpůjčky může být Vypůjčitelem použit pouze k vystavení v expozicích Národní galerie v Praze a ke studijním a badatelským účelům. Bez předchozího písemného souhlasu Půjčitele nesmí Vypůjčitel přenechat Předmět výpůjčky k užívání třetím osobám.</w:t>
      </w:r>
    </w:p>
    <w:p w14:paraId="4885BBB2" w14:textId="77777777" w:rsidR="00B62601" w:rsidRPr="004B7881" w:rsidRDefault="00B62601" w:rsidP="0038341F">
      <w:pPr>
        <w:pStyle w:val="Nadpis1"/>
        <w:numPr>
          <w:ilvl w:val="0"/>
          <w:numId w:val="35"/>
        </w:num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Poškození nebo ztráta</w:t>
      </w:r>
    </w:p>
    <w:p w14:paraId="68285586" w14:textId="142669D6" w:rsidR="004D30EA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Vypůjčitel se zavazuje Předmět výpůjčky užívat řádně a výhradně v souladu s účelem, který byl ve Smlouvě dohodnut, a je povinen chránit jej před poškozením, ztrátou nebo zničením. </w:t>
      </w:r>
      <w:r w:rsidR="004D30EA" w:rsidRPr="004B7881">
        <w:rPr>
          <w:rFonts w:ascii="Palatino Linotype" w:hAnsi="Palatino Linotype"/>
          <w:sz w:val="18"/>
          <w:szCs w:val="18"/>
        </w:rPr>
        <w:t>V případě, ž</w:t>
      </w:r>
      <w:r w:rsidR="004B7881">
        <w:rPr>
          <w:rFonts w:ascii="Palatino Linotype" w:hAnsi="Palatino Linotype"/>
          <w:sz w:val="18"/>
          <w:szCs w:val="18"/>
        </w:rPr>
        <w:t>e</w:t>
      </w:r>
      <w:r w:rsidR="004D30EA" w:rsidRPr="004B7881">
        <w:rPr>
          <w:rFonts w:ascii="Palatino Linotype" w:hAnsi="Palatino Linotype"/>
          <w:sz w:val="18"/>
          <w:szCs w:val="18"/>
        </w:rPr>
        <w:t xml:space="preserve"> by došlo k jakékoli změně </w:t>
      </w:r>
      <w:r w:rsidR="004D30EA" w:rsidRPr="004B7881">
        <w:rPr>
          <w:rFonts w:ascii="Palatino Linotype" w:hAnsi="Palatino Linotype"/>
          <w:sz w:val="18"/>
          <w:szCs w:val="18"/>
        </w:rPr>
        <w:lastRenderedPageBreak/>
        <w:t>stavu, poškození, zničení, nebo ztrátě Předmětu výpůjčky, musí Vypůjčitel okamžitě informovat Půjčitele. V případě změny stavu nebo poškození Předmětu výpůjčky stanoví Půjčitel rovněž písemně další postup, který je pro Vypůjčitele závazný. Vyčíslení škody závisí od charakteru poškození a nákladu na restaurování.</w:t>
      </w:r>
      <w:r w:rsidR="00357AFF" w:rsidRPr="004B7881">
        <w:rPr>
          <w:rFonts w:ascii="Palatino Linotype" w:hAnsi="Palatino Linotype"/>
          <w:sz w:val="18"/>
          <w:szCs w:val="18"/>
        </w:rPr>
        <w:t xml:space="preserve"> V případě zničení nebo ztráty Předmětu výpůjčky platí stanovená pojistná hodnota.</w:t>
      </w:r>
    </w:p>
    <w:p w14:paraId="087CDB62" w14:textId="77777777" w:rsidR="00B62601" w:rsidRPr="004B7881" w:rsidRDefault="00B62601" w:rsidP="0038341F">
      <w:pPr>
        <w:pStyle w:val="Nadpis1"/>
        <w:numPr>
          <w:ilvl w:val="0"/>
          <w:numId w:val="35"/>
        </w:num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Práva a povinnosti smluvních stran</w:t>
      </w:r>
    </w:p>
    <w:p w14:paraId="38F8EDE2" w14:textId="77777777" w:rsidR="00B62601" w:rsidRPr="004B7881" w:rsidRDefault="00B62601" w:rsidP="00CA2B75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Půjčitel předává Vypůjčiteli Předmět výpůjčky za účelem jeho vystavení a odborné správy. V případě, že Vypůjčitel </w:t>
      </w:r>
      <w:proofErr w:type="gramStart"/>
      <w:r w:rsidRPr="004B7881">
        <w:rPr>
          <w:rFonts w:ascii="Palatino Linotype" w:hAnsi="Palatino Linotype"/>
          <w:sz w:val="18"/>
          <w:szCs w:val="18"/>
        </w:rPr>
        <w:t>poruší</w:t>
      </w:r>
      <w:proofErr w:type="gramEnd"/>
      <w:r w:rsidRPr="004B7881">
        <w:rPr>
          <w:rFonts w:ascii="Palatino Linotype" w:hAnsi="Palatino Linotype"/>
          <w:sz w:val="18"/>
          <w:szCs w:val="18"/>
        </w:rPr>
        <w:t xml:space="preserve"> své závazky vyplývající z této Smlouvy, je povinen na žádost Půjčitele okamžitě Předmět výpůjčky vrátit.</w:t>
      </w:r>
    </w:p>
    <w:p w14:paraId="40CAC22E" w14:textId="57D1714D" w:rsidR="00B62601" w:rsidRPr="004B7881" w:rsidRDefault="006D188A" w:rsidP="00CA2B75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 Půjčitel a Vypůjčitel</w:t>
      </w:r>
      <w:r w:rsidR="00CA108A" w:rsidRPr="004B7881">
        <w:rPr>
          <w:rFonts w:ascii="Palatino Linotype" w:hAnsi="Palatino Linotype"/>
          <w:sz w:val="18"/>
          <w:szCs w:val="18"/>
        </w:rPr>
        <w:t xml:space="preserve"> se dohodli, že </w:t>
      </w:r>
      <w:r w:rsidR="00DC7A58" w:rsidRPr="00E95A79">
        <w:rPr>
          <w:rFonts w:ascii="Palatino Linotype" w:hAnsi="Palatino Linotype"/>
          <w:sz w:val="18"/>
          <w:szCs w:val="18"/>
        </w:rPr>
        <w:t>Vyp</w:t>
      </w:r>
      <w:r w:rsidR="00CA108A" w:rsidRPr="00E95A79">
        <w:rPr>
          <w:rFonts w:ascii="Palatino Linotype" w:hAnsi="Palatino Linotype"/>
          <w:sz w:val="18"/>
          <w:szCs w:val="18"/>
        </w:rPr>
        <w:t>ůj</w:t>
      </w:r>
      <w:r w:rsidR="00CA108A" w:rsidRPr="004B7881">
        <w:rPr>
          <w:rFonts w:ascii="Palatino Linotype" w:hAnsi="Palatino Linotype"/>
          <w:sz w:val="18"/>
          <w:szCs w:val="18"/>
        </w:rPr>
        <w:t xml:space="preserve">čitel provede </w:t>
      </w:r>
      <w:r w:rsidR="000958DD" w:rsidRPr="004B7881">
        <w:rPr>
          <w:rFonts w:ascii="Palatino Linotype" w:hAnsi="Palatino Linotype"/>
          <w:sz w:val="18"/>
          <w:szCs w:val="18"/>
        </w:rPr>
        <w:t xml:space="preserve">na své náklady vlastními restaurátory </w:t>
      </w:r>
      <w:r w:rsidR="00CA108A" w:rsidRPr="004B7881">
        <w:rPr>
          <w:rFonts w:ascii="Palatino Linotype" w:hAnsi="Palatino Linotype"/>
          <w:sz w:val="18"/>
          <w:szCs w:val="18"/>
        </w:rPr>
        <w:t xml:space="preserve">mechanické očištění grafických listů a případné restaurátorské zásahy na nich, tak aby byly </w:t>
      </w:r>
      <w:r w:rsidR="00FB2570" w:rsidRPr="004B7881">
        <w:rPr>
          <w:rFonts w:ascii="Palatino Linotype" w:hAnsi="Palatino Linotype"/>
          <w:sz w:val="18"/>
          <w:szCs w:val="18"/>
        </w:rPr>
        <w:t>připraven</w:t>
      </w:r>
      <w:r w:rsidR="00CA108A" w:rsidRPr="004B7881">
        <w:rPr>
          <w:rFonts w:ascii="Palatino Linotype" w:hAnsi="Palatino Linotype"/>
          <w:sz w:val="18"/>
          <w:szCs w:val="18"/>
        </w:rPr>
        <w:t>y</w:t>
      </w:r>
      <w:r w:rsidR="00FB2570" w:rsidRPr="004B7881">
        <w:rPr>
          <w:rFonts w:ascii="Palatino Linotype" w:hAnsi="Palatino Linotype"/>
          <w:sz w:val="18"/>
          <w:szCs w:val="18"/>
        </w:rPr>
        <w:t xml:space="preserve"> k</w:t>
      </w:r>
      <w:r w:rsidR="000958DD" w:rsidRPr="004B7881">
        <w:rPr>
          <w:rFonts w:ascii="Palatino Linotype" w:hAnsi="Palatino Linotype"/>
          <w:sz w:val="18"/>
          <w:szCs w:val="18"/>
        </w:rPr>
        <w:t xml:space="preserve"> adjustaci a následnému </w:t>
      </w:r>
      <w:r w:rsidR="00FB2570" w:rsidRPr="004B7881">
        <w:rPr>
          <w:rFonts w:ascii="Palatino Linotype" w:hAnsi="Palatino Linotype"/>
          <w:sz w:val="18"/>
          <w:szCs w:val="18"/>
        </w:rPr>
        <w:t>vystavení</w:t>
      </w:r>
      <w:r w:rsidR="000958DD" w:rsidRPr="004B7881">
        <w:rPr>
          <w:rFonts w:ascii="Palatino Linotype" w:hAnsi="Palatino Linotype"/>
          <w:sz w:val="18"/>
          <w:szCs w:val="18"/>
        </w:rPr>
        <w:t>.</w:t>
      </w:r>
      <w:r w:rsidR="004B7881">
        <w:rPr>
          <w:rFonts w:ascii="Palatino Linotype" w:hAnsi="Palatino Linotype"/>
          <w:sz w:val="18"/>
          <w:szCs w:val="18"/>
        </w:rPr>
        <w:t xml:space="preserve"> </w:t>
      </w:r>
      <w:r w:rsidR="000958DD" w:rsidRPr="004B7881">
        <w:rPr>
          <w:rFonts w:ascii="Palatino Linotype" w:hAnsi="Palatino Linotype"/>
          <w:sz w:val="18"/>
          <w:szCs w:val="18"/>
        </w:rPr>
        <w:t xml:space="preserve">Restaurátor Vypůjčitele navrhne způsob adjustace grafických děl, a po souhlasu Půjčitele s tímto návrhem </w:t>
      </w:r>
      <w:r w:rsidR="0077345D">
        <w:rPr>
          <w:rFonts w:ascii="Palatino Linotype" w:hAnsi="Palatino Linotype"/>
          <w:sz w:val="18"/>
          <w:szCs w:val="18"/>
        </w:rPr>
        <w:t xml:space="preserve">XXXX </w:t>
      </w:r>
      <w:proofErr w:type="spellStart"/>
      <w:r w:rsidR="0077345D">
        <w:rPr>
          <w:rFonts w:ascii="Palatino Linotype" w:hAnsi="Palatino Linotype"/>
          <w:sz w:val="18"/>
          <w:szCs w:val="18"/>
        </w:rPr>
        <w:t>XXXX</w:t>
      </w:r>
      <w:proofErr w:type="spellEnd"/>
      <w:r w:rsidR="0077345D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77345D">
        <w:rPr>
          <w:rFonts w:ascii="Palatino Linotype" w:hAnsi="Palatino Linotype"/>
          <w:sz w:val="18"/>
          <w:szCs w:val="18"/>
        </w:rPr>
        <w:t>XXXX</w:t>
      </w:r>
      <w:proofErr w:type="spellEnd"/>
      <w:r w:rsidR="0077345D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77345D">
        <w:rPr>
          <w:rFonts w:ascii="Palatino Linotype" w:hAnsi="Palatino Linotype"/>
          <w:sz w:val="18"/>
          <w:szCs w:val="18"/>
        </w:rPr>
        <w:t>XXXX</w:t>
      </w:r>
      <w:proofErr w:type="spellEnd"/>
      <w:r w:rsidR="0077345D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77345D">
        <w:rPr>
          <w:rFonts w:ascii="Palatino Linotype" w:hAnsi="Palatino Linotype"/>
          <w:sz w:val="18"/>
          <w:szCs w:val="18"/>
        </w:rPr>
        <w:t>XXXX</w:t>
      </w:r>
      <w:proofErr w:type="spellEnd"/>
      <w:r w:rsidR="000958DD" w:rsidRPr="004B7881">
        <w:rPr>
          <w:rFonts w:ascii="Palatino Linotype" w:hAnsi="Palatino Linotype"/>
          <w:sz w:val="18"/>
          <w:szCs w:val="18"/>
        </w:rPr>
        <w:t xml:space="preserve">. </w:t>
      </w:r>
    </w:p>
    <w:p w14:paraId="3D8838B3" w14:textId="2A5D17DB" w:rsidR="0088166C" w:rsidRPr="004B7881" w:rsidRDefault="006D188A" w:rsidP="00CA2B75">
      <w:pPr>
        <w:spacing w:after="240"/>
        <w:rPr>
          <w:rFonts w:ascii="Palatino Linotype" w:hAnsi="Palatino Linotype"/>
          <w:sz w:val="18"/>
          <w:szCs w:val="18"/>
        </w:rPr>
      </w:pPr>
      <w:r w:rsidRPr="00E95A79">
        <w:rPr>
          <w:rFonts w:ascii="Palatino Linotype" w:hAnsi="Palatino Linotype"/>
          <w:sz w:val="18"/>
          <w:szCs w:val="18"/>
        </w:rPr>
        <w:t>Vypůjčitel se zavazuje, že</w:t>
      </w:r>
      <w:r w:rsidR="00844F25" w:rsidRPr="00E95A79">
        <w:rPr>
          <w:rFonts w:ascii="Palatino Linotype" w:hAnsi="Palatino Linotype"/>
          <w:sz w:val="18"/>
          <w:szCs w:val="18"/>
        </w:rPr>
        <w:t xml:space="preserve"> </w:t>
      </w:r>
      <w:r w:rsidRPr="00E95A79">
        <w:rPr>
          <w:rFonts w:ascii="Palatino Linotype" w:hAnsi="Palatino Linotype"/>
          <w:sz w:val="18"/>
          <w:szCs w:val="18"/>
        </w:rPr>
        <w:t>doba vystavení Předmětu výpůjčky nepřesáhne 3 měsíce. Po</w:t>
      </w:r>
      <w:r w:rsidRPr="004B7881">
        <w:rPr>
          <w:rFonts w:ascii="Palatino Linotype" w:hAnsi="Palatino Linotype"/>
          <w:sz w:val="18"/>
          <w:szCs w:val="18"/>
        </w:rPr>
        <w:t xml:space="preserve"> </w:t>
      </w:r>
      <w:r w:rsidR="000958DD" w:rsidRPr="004B7881">
        <w:rPr>
          <w:rFonts w:ascii="Palatino Linotype" w:hAnsi="Palatino Linotype"/>
          <w:sz w:val="18"/>
          <w:szCs w:val="18"/>
        </w:rPr>
        <w:t xml:space="preserve">adjustaci v restaurátorské a </w:t>
      </w:r>
      <w:proofErr w:type="spellStart"/>
      <w:r w:rsidR="000958DD" w:rsidRPr="004B7881">
        <w:rPr>
          <w:rFonts w:ascii="Palatino Linotype" w:hAnsi="Palatino Linotype"/>
          <w:sz w:val="18"/>
          <w:szCs w:val="18"/>
        </w:rPr>
        <w:t>paspartérské</w:t>
      </w:r>
      <w:proofErr w:type="spellEnd"/>
      <w:r w:rsidR="000958DD" w:rsidRPr="004B7881">
        <w:rPr>
          <w:rFonts w:ascii="Palatino Linotype" w:hAnsi="Palatino Linotype"/>
          <w:sz w:val="18"/>
          <w:szCs w:val="18"/>
        </w:rPr>
        <w:t xml:space="preserve"> dílně</w:t>
      </w:r>
      <w:r w:rsidRPr="004B7881">
        <w:rPr>
          <w:rFonts w:ascii="Palatino Linotype" w:hAnsi="Palatino Linotype"/>
          <w:sz w:val="18"/>
          <w:szCs w:val="18"/>
        </w:rPr>
        <w:t xml:space="preserve"> bude Předmět výpůjčky mimo dobu vystavení uložen v depozitáři Vypůjčitele v podmínkách </w:t>
      </w:r>
      <w:r w:rsidR="004B7881">
        <w:rPr>
          <w:rFonts w:ascii="Palatino Linotype" w:hAnsi="Palatino Linotype"/>
          <w:sz w:val="18"/>
          <w:szCs w:val="18"/>
        </w:rPr>
        <w:t>–</w:t>
      </w:r>
      <w:r w:rsidRPr="004B7881">
        <w:rPr>
          <w:rFonts w:ascii="Palatino Linotype" w:hAnsi="Palatino Linotype"/>
          <w:sz w:val="18"/>
          <w:szCs w:val="18"/>
        </w:rPr>
        <w:t xml:space="preserve"> relativní vlhkost 50 ± </w:t>
      </w:r>
      <w:proofErr w:type="gramStart"/>
      <w:r w:rsidRPr="004B7881">
        <w:rPr>
          <w:rFonts w:ascii="Palatino Linotype" w:hAnsi="Palatino Linotype"/>
          <w:sz w:val="18"/>
          <w:szCs w:val="18"/>
        </w:rPr>
        <w:t>5%</w:t>
      </w:r>
      <w:proofErr w:type="gramEnd"/>
      <w:r w:rsidRPr="004B7881">
        <w:rPr>
          <w:rFonts w:ascii="Palatino Linotype" w:hAnsi="Palatino Linotype"/>
          <w:sz w:val="18"/>
          <w:szCs w:val="18"/>
        </w:rPr>
        <w:t xml:space="preserve">, teplota 18-21°C, </w:t>
      </w:r>
      <w:r w:rsidR="007F35DA" w:rsidRPr="004B7881">
        <w:rPr>
          <w:rFonts w:ascii="Palatino Linotype" w:hAnsi="Palatino Linotype"/>
          <w:sz w:val="18"/>
          <w:szCs w:val="18"/>
        </w:rPr>
        <w:t>bez osvětlení</w:t>
      </w:r>
      <w:r w:rsidR="004B7881">
        <w:rPr>
          <w:rFonts w:ascii="Palatino Linotype" w:hAnsi="Palatino Linotype"/>
          <w:sz w:val="18"/>
          <w:szCs w:val="18"/>
        </w:rPr>
        <w:t>.</w:t>
      </w:r>
    </w:p>
    <w:p w14:paraId="2DF40AA3" w14:textId="77777777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Smlouvy. Vypůjčitel je povinen dodat pojistný certifikát ne později, než je doba výpůjčky (před zahájením nakládky).</w:t>
      </w:r>
    </w:p>
    <w:p w14:paraId="0648E05E" w14:textId="77777777" w:rsidR="00B62601" w:rsidRPr="004B7881" w:rsidRDefault="00B62601" w:rsidP="0098544E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Při předání Předmětu výpůjčky mezi Půjčitelem a Vypůjčitelem a při zpětném převzetí Předmětu výpůjčky mezi Vypůjčitelem a Půjčitelem bude vyhotoven protokol o předání a převzetí.</w:t>
      </w:r>
    </w:p>
    <w:p w14:paraId="34D41EC3" w14:textId="77777777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Pro případ prodlení s vrácením Předmětu výpůjčky po uplynutí doby výpůjčky uvedené v příloze č. 1 se sjednává smluvní pokuta ve výši 0,05 % z pojistné hodnoty Předmětu výpůjčky za každý den prodlení.</w:t>
      </w:r>
    </w:p>
    <w:p w14:paraId="48ACE38D" w14:textId="77777777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Vypůjčitel zajistí na vlastní náklady odpovídající transport Předmětu výpůjčky.</w:t>
      </w:r>
    </w:p>
    <w:p w14:paraId="2BA2615B" w14:textId="77777777" w:rsidR="00B62601" w:rsidRPr="004B7881" w:rsidRDefault="00B62601" w:rsidP="0038341F">
      <w:pPr>
        <w:pStyle w:val="Nadpis1"/>
        <w:numPr>
          <w:ilvl w:val="0"/>
          <w:numId w:val="35"/>
        </w:num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Reprodukce</w:t>
      </w:r>
    </w:p>
    <w:p w14:paraId="0F7D9E54" w14:textId="2AC7CAC7" w:rsidR="00B62601" w:rsidRPr="004B7881" w:rsidRDefault="00B62601" w:rsidP="0098544E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Vypůjčitel je oprávněn bez předchozího písemného souhlasu Půjčitele pořizovat fotografickou dokumentaci Předmětu výpůjčky a tuto publikovat ve svých nekomerčních tiskových materiálech a dalších nekomerčních </w:t>
      </w:r>
      <w:r w:rsidR="0098544E" w:rsidRPr="004B7881">
        <w:rPr>
          <w:rFonts w:ascii="Palatino Linotype" w:hAnsi="Palatino Linotype"/>
          <w:sz w:val="18"/>
          <w:szCs w:val="18"/>
        </w:rPr>
        <w:t xml:space="preserve">materiálech za účelem propagace </w:t>
      </w:r>
      <w:r w:rsidRPr="004B7881">
        <w:rPr>
          <w:rFonts w:ascii="Palatino Linotype" w:hAnsi="Palatino Linotype"/>
          <w:sz w:val="18"/>
          <w:szCs w:val="18"/>
        </w:rPr>
        <w:t>výstavy.</w:t>
      </w:r>
      <w:r w:rsidR="009668E7" w:rsidRPr="004B7881">
        <w:rPr>
          <w:rFonts w:ascii="Palatino Linotype" w:hAnsi="Palatino Linotype"/>
          <w:sz w:val="18"/>
          <w:szCs w:val="18"/>
        </w:rPr>
        <w:t xml:space="preserve"> </w:t>
      </w:r>
      <w:r w:rsidRPr="004B7881">
        <w:rPr>
          <w:rFonts w:ascii="Palatino Linotype" w:hAnsi="Palatino Linotype"/>
          <w:sz w:val="18"/>
          <w:szCs w:val="18"/>
        </w:rPr>
        <w:t>Publikovat fotografie Předmětu výpůjčky jinak než pro nekomerční potřeby Vypůjčitele lze jen s písemným souhlasem Půjčitele.</w:t>
      </w:r>
      <w:r w:rsidR="009668E7" w:rsidRPr="004B7881">
        <w:rPr>
          <w:rFonts w:ascii="Palatino Linotype" w:hAnsi="Palatino Linotype"/>
          <w:sz w:val="18"/>
          <w:szCs w:val="18"/>
        </w:rPr>
        <w:t xml:space="preserve"> </w:t>
      </w:r>
      <w:r w:rsidRPr="00E95A79">
        <w:rPr>
          <w:rFonts w:ascii="Palatino Linotype" w:hAnsi="Palatino Linotype"/>
          <w:sz w:val="18"/>
          <w:szCs w:val="18"/>
        </w:rPr>
        <w:t>Vypůjčitel předá Půjčiteli bezplatně jeden výtisk všech tiskových materiálů vydaných k výstavě</w:t>
      </w:r>
      <w:r w:rsidR="00B24736" w:rsidRPr="00E95A79">
        <w:rPr>
          <w:rFonts w:ascii="Palatino Linotype" w:hAnsi="Palatino Linotype"/>
          <w:sz w:val="18"/>
          <w:szCs w:val="18"/>
        </w:rPr>
        <w:t xml:space="preserve"> a dvě pozvánky na vernisáž</w:t>
      </w:r>
      <w:r w:rsidRPr="00E95A79">
        <w:rPr>
          <w:rFonts w:ascii="Palatino Linotype" w:hAnsi="Palatino Linotype"/>
          <w:sz w:val="18"/>
          <w:szCs w:val="18"/>
        </w:rPr>
        <w:t>.</w:t>
      </w:r>
    </w:p>
    <w:p w14:paraId="612FADD1" w14:textId="77777777" w:rsidR="00B62601" w:rsidRPr="004B7881" w:rsidRDefault="00B62601" w:rsidP="004F6085">
      <w:pPr>
        <w:pStyle w:val="Nadpis1"/>
        <w:numPr>
          <w:ilvl w:val="0"/>
          <w:numId w:val="35"/>
        </w:numPr>
        <w:spacing w:before="480" w:after="240"/>
        <w:ind w:left="714" w:hanging="357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lastRenderedPageBreak/>
        <w:t>Uvedení Půjčitele</w:t>
      </w:r>
    </w:p>
    <w:p w14:paraId="7D2C18B1" w14:textId="77777777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Vypůjčitel je povinen uvést ve všech materiálech týkajících se Předmětu výpůjčky a na popisce u vystaveného Předmětu výpůjčky, že je zapůjčen ze Státního oblastního archivu v Plzni, pracoviště Klášter.</w:t>
      </w:r>
    </w:p>
    <w:p w14:paraId="1FBC427A" w14:textId="77777777" w:rsidR="00B62601" w:rsidRPr="004B7881" w:rsidRDefault="00B62601" w:rsidP="004F6085">
      <w:pPr>
        <w:pStyle w:val="Nadpis1"/>
        <w:numPr>
          <w:ilvl w:val="0"/>
          <w:numId w:val="35"/>
        </w:numPr>
        <w:spacing w:before="480" w:after="240"/>
        <w:ind w:left="714" w:hanging="357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Uveřejnění Smlouvy v registru smluv</w:t>
      </w:r>
    </w:p>
    <w:p w14:paraId="144F05AF" w14:textId="41743964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Smlouvy dle zákona </w:t>
      </w:r>
      <w:r w:rsidRPr="004B7881">
        <w:rPr>
          <w:rFonts w:ascii="Palatino Linotype" w:hAnsi="Palatino Linotype"/>
          <w:sz w:val="18"/>
          <w:szCs w:val="18"/>
        </w:rPr>
        <w:br/>
        <w:t xml:space="preserve">č. 340/2015 Sb., o registru smluv, zveřejnění provede pouze Vypůjčitel. Příloha č. 1 této Smlouvy má důvěrnou povahu z důvodu zájmu na ochraně kulturního dědictví, sbírek Půjčitele a není určena ke zveřejnění. </w:t>
      </w:r>
    </w:p>
    <w:p w14:paraId="3699C95D" w14:textId="77777777" w:rsidR="00B62601" w:rsidRPr="004B7881" w:rsidRDefault="00B62601" w:rsidP="004F6085">
      <w:pPr>
        <w:pStyle w:val="Nadpis1"/>
        <w:numPr>
          <w:ilvl w:val="0"/>
          <w:numId w:val="35"/>
        </w:numPr>
        <w:spacing w:before="480" w:after="240"/>
        <w:ind w:left="714" w:hanging="357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Platnost a účinnost Smlouvy</w:t>
      </w:r>
    </w:p>
    <w:p w14:paraId="44CED6DE" w14:textId="750169A4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Tato Smlouva je uzavírána s platností a účinností ode dne jejího podpisu oběma stranami na dobu určitou. </w:t>
      </w:r>
      <w:r w:rsidR="00DC7A58" w:rsidRPr="00E95A79">
        <w:rPr>
          <w:rFonts w:ascii="Palatino Linotype" w:hAnsi="Palatino Linotype"/>
          <w:sz w:val="18"/>
          <w:szCs w:val="18"/>
        </w:rPr>
        <w:t>Případně tato s</w:t>
      </w:r>
      <w:r w:rsidRPr="00E95A79">
        <w:rPr>
          <w:rFonts w:ascii="Palatino Linotype" w:hAnsi="Palatino Linotype"/>
          <w:sz w:val="18"/>
          <w:szCs w:val="18"/>
        </w:rPr>
        <w:t>mlouva</w:t>
      </w:r>
      <w:r w:rsidRPr="004B7881">
        <w:rPr>
          <w:rFonts w:ascii="Palatino Linotype" w:hAnsi="Palatino Linotype"/>
          <w:sz w:val="18"/>
          <w:szCs w:val="18"/>
        </w:rPr>
        <w:t xml:space="preserve"> nabývá účinnosti dnem uveřejnění v registru smluv. </w:t>
      </w:r>
    </w:p>
    <w:p w14:paraId="4E15D392" w14:textId="77777777" w:rsidR="00B62601" w:rsidRPr="004B7881" w:rsidRDefault="00B62601" w:rsidP="004F6085">
      <w:pPr>
        <w:pStyle w:val="Nadpis1"/>
        <w:numPr>
          <w:ilvl w:val="0"/>
          <w:numId w:val="35"/>
        </w:numPr>
        <w:spacing w:before="480" w:after="240"/>
        <w:ind w:left="714" w:hanging="357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Závěrečná ustanovení</w:t>
      </w:r>
    </w:p>
    <w:p w14:paraId="36626879" w14:textId="77777777" w:rsidR="00B62601" w:rsidRPr="004B7881" w:rsidRDefault="00B62601" w:rsidP="0098544E">
      <w:p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Veškeré smluvní vztahy, které nejsou upraveny touto Smlouvou, a rovněž veškeré smluvní vztahy vzniklé na základě této Smlouvy se řídí občanským zákoníkem České republiky. Tato Smlouva může být doplňována a měněna pouze písemnou formou po dohodě obou smluvních stran, jinak jsou veškeré změny či doplňky neplatné. </w:t>
      </w:r>
    </w:p>
    <w:p w14:paraId="784EBB07" w14:textId="77777777" w:rsidR="00B62601" w:rsidRPr="004B7881" w:rsidRDefault="00B62601" w:rsidP="00B62601">
      <w:pPr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 xml:space="preserve">Smlouva byla sepsána ve dvou exemplářích, Půjčitel a Vypůjčitel obdrželi po jednom vyhotovení. Tato Smlouva vyjadřuje skutečnou a svobodnou vůli účastníků, jejichž zástupci Smlouvu přečetli a s jejím obsahem souhlasí, což stvrzují vlastnoručními podpisy. </w:t>
      </w:r>
    </w:p>
    <w:p w14:paraId="7F69E9E9" w14:textId="77777777" w:rsidR="00B62601" w:rsidRPr="004B7881" w:rsidRDefault="00B62601" w:rsidP="009D31AA">
      <w:pPr>
        <w:pStyle w:val="Nadpis1"/>
        <w:numPr>
          <w:ilvl w:val="0"/>
          <w:numId w:val="35"/>
        </w:numPr>
        <w:spacing w:after="240"/>
        <w:rPr>
          <w:rFonts w:ascii="Palatino Linotype" w:hAnsi="Palatino Linotype"/>
          <w:sz w:val="18"/>
          <w:szCs w:val="18"/>
        </w:rPr>
      </w:pPr>
      <w:r w:rsidRPr="004B7881">
        <w:rPr>
          <w:rFonts w:ascii="Palatino Linotype" w:hAnsi="Palatino Linotype"/>
          <w:sz w:val="18"/>
          <w:szCs w:val="18"/>
        </w:rPr>
        <w:t>Podpisy</w:t>
      </w:r>
    </w:p>
    <w:p w14:paraId="1D3F7EEA" w14:textId="77777777" w:rsidR="004172DA" w:rsidRPr="004B7881" w:rsidRDefault="004172DA" w:rsidP="004172DA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518F2EE7" w14:textId="77777777" w:rsidR="004172DA" w:rsidRPr="004B7881" w:rsidRDefault="004172DA" w:rsidP="004172DA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302E4C99" w14:textId="77777777" w:rsidR="00414FF7" w:rsidRDefault="00414FF7" w:rsidP="004172DA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D073CBD" w14:textId="1C7E3119" w:rsidR="004172DA" w:rsidRPr="004B7881" w:rsidRDefault="004172DA" w:rsidP="004172DA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4B7881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9B22349" w14:textId="3E0CDA69" w:rsidR="004172DA" w:rsidRPr="004B7881" w:rsidRDefault="006D188A" w:rsidP="004172DA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4B7881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9668E7" w:rsidRPr="004B7881">
        <w:rPr>
          <w:rFonts w:ascii="Palatino Linotype" w:hAnsi="Palatino Linotype"/>
          <w:snapToGrid w:val="0"/>
          <w:sz w:val="18"/>
          <w:szCs w:val="18"/>
        </w:rPr>
        <w:t>Hana</w:t>
      </w:r>
      <w:r w:rsidRPr="004B7881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9668E7" w:rsidRPr="004B7881">
        <w:rPr>
          <w:rFonts w:ascii="Palatino Linotype" w:hAnsi="Palatino Linotype"/>
          <w:snapToGrid w:val="0"/>
          <w:sz w:val="18"/>
          <w:szCs w:val="18"/>
        </w:rPr>
        <w:t>Veselá</w:t>
      </w:r>
      <w:r w:rsidR="004172DA" w:rsidRPr="004B7881">
        <w:rPr>
          <w:rFonts w:ascii="Palatino Linotype" w:hAnsi="Palatino Linotype"/>
          <w:snapToGrid w:val="0"/>
          <w:sz w:val="18"/>
          <w:szCs w:val="18"/>
        </w:rPr>
        <w:tab/>
      </w:r>
      <w:r w:rsidR="006705D1">
        <w:rPr>
          <w:rFonts w:ascii="Palatino Linotype" w:hAnsi="Palatino Linotype"/>
          <w:snapToGrid w:val="0"/>
          <w:sz w:val="18"/>
          <w:szCs w:val="18"/>
        </w:rPr>
        <w:t>PhDr.</w:t>
      </w:r>
      <w:r w:rsidR="004172DA" w:rsidRPr="004B7881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6705D1">
        <w:rPr>
          <w:rFonts w:ascii="Palatino Linotype" w:hAnsi="Palatino Linotype"/>
          <w:snapToGrid w:val="0"/>
          <w:sz w:val="18"/>
          <w:szCs w:val="18"/>
        </w:rPr>
        <w:t>Karel Řeháček, Ph.D.</w:t>
      </w:r>
    </w:p>
    <w:p w14:paraId="2D51D2D4" w14:textId="48517A34" w:rsidR="009C6505" w:rsidRDefault="004F6085" w:rsidP="004172DA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vedoucí </w:t>
      </w:r>
      <w:r w:rsidR="006D188A" w:rsidRPr="004B7881">
        <w:rPr>
          <w:rFonts w:ascii="Palatino Linotype" w:hAnsi="Palatino Linotype"/>
          <w:snapToGrid w:val="0"/>
          <w:sz w:val="18"/>
          <w:szCs w:val="18"/>
        </w:rPr>
        <w:t xml:space="preserve">Odboru dokumentace </w:t>
      </w:r>
      <w:r w:rsidR="0003784F" w:rsidRPr="004B7881">
        <w:rPr>
          <w:rFonts w:ascii="Palatino Linotype" w:hAnsi="Palatino Linotype"/>
          <w:snapToGrid w:val="0"/>
          <w:sz w:val="18"/>
          <w:szCs w:val="18"/>
        </w:rPr>
        <w:t>sbírkového fondu</w:t>
      </w:r>
      <w:r w:rsidR="009C6505">
        <w:rPr>
          <w:rFonts w:ascii="Palatino Linotype" w:hAnsi="Palatino Linotype"/>
          <w:snapToGrid w:val="0"/>
          <w:sz w:val="18"/>
          <w:szCs w:val="18"/>
        </w:rPr>
        <w:tab/>
      </w:r>
      <w:r w:rsidR="009C6505" w:rsidRPr="004B7881">
        <w:rPr>
          <w:rFonts w:ascii="Palatino Linotype" w:hAnsi="Palatino Linotype"/>
          <w:snapToGrid w:val="0"/>
          <w:sz w:val="18"/>
          <w:szCs w:val="18"/>
        </w:rPr>
        <w:t>ředitel</w:t>
      </w:r>
    </w:p>
    <w:p w14:paraId="62006E7A" w14:textId="43B5754C" w:rsidR="0003784F" w:rsidRPr="004B7881" w:rsidRDefault="009C6505" w:rsidP="004172DA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6D188A" w:rsidRPr="004B7881">
        <w:rPr>
          <w:rFonts w:ascii="Palatino Linotype" w:hAnsi="Palatino Linotype"/>
          <w:snapToGrid w:val="0"/>
          <w:sz w:val="18"/>
          <w:szCs w:val="18"/>
        </w:rPr>
        <w:tab/>
      </w:r>
      <w:r w:rsidRPr="009C6505">
        <w:rPr>
          <w:rFonts w:ascii="Palatino Linotype" w:hAnsi="Palatino Linotype"/>
          <w:snapToGrid w:val="0"/>
          <w:sz w:val="18"/>
          <w:szCs w:val="18"/>
        </w:rPr>
        <w:t>Státní oblastní archiv v Plzni</w:t>
      </w:r>
    </w:p>
    <w:p w14:paraId="0A60EF58" w14:textId="77777777" w:rsidR="00AA75E4" w:rsidRDefault="0038341F" w:rsidP="00AA75E4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 w:rsidRPr="004B7881">
        <w:rPr>
          <w:rFonts w:ascii="Palatino Linotype" w:hAnsi="Palatino Linotype"/>
          <w:snapToGrid w:val="0"/>
          <w:sz w:val="18"/>
          <w:szCs w:val="18"/>
        </w:rPr>
        <w:t>Vypůjčitel</w:t>
      </w:r>
      <w:r w:rsidR="0003784F" w:rsidRPr="004B7881">
        <w:rPr>
          <w:rFonts w:ascii="Palatino Linotype" w:hAnsi="Palatino Linotype"/>
          <w:snapToGrid w:val="0"/>
          <w:sz w:val="18"/>
          <w:szCs w:val="18"/>
        </w:rPr>
        <w:tab/>
        <w:t>Půjčit</w:t>
      </w:r>
      <w:r w:rsidR="003255A7">
        <w:rPr>
          <w:rFonts w:ascii="Palatino Linotype" w:hAnsi="Palatino Linotype"/>
          <w:snapToGrid w:val="0"/>
          <w:sz w:val="18"/>
          <w:szCs w:val="18"/>
        </w:rPr>
        <w:t>el</w:t>
      </w:r>
    </w:p>
    <w:p w14:paraId="021E2E37" w14:textId="77777777" w:rsidR="007805B1" w:rsidRDefault="007805B1" w:rsidP="00CA2B75">
      <w:pPr>
        <w:spacing w:after="240"/>
        <w:rPr>
          <w:rFonts w:ascii="Palatino Linotype" w:hAnsi="Palatino Linotype"/>
          <w:sz w:val="18"/>
          <w:szCs w:val="18"/>
        </w:rPr>
      </w:pPr>
    </w:p>
    <w:p w14:paraId="196B03D2" w14:textId="12E5FE72" w:rsidR="008C2482" w:rsidRPr="00B03E13" w:rsidRDefault="008C2482" w:rsidP="00414FF7">
      <w:pPr>
        <w:rPr>
          <w:rFonts w:ascii="Palatino Linotype" w:hAnsi="Palatino Linotype"/>
          <w:sz w:val="18"/>
          <w:szCs w:val="18"/>
        </w:rPr>
      </w:pPr>
    </w:p>
    <w:sectPr w:rsidR="008C2482" w:rsidRPr="00B03E13" w:rsidSect="007805B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454" w:footer="283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4932" w14:textId="77777777" w:rsidR="0093646F" w:rsidRDefault="0093646F" w:rsidP="007013F0">
      <w:r>
        <w:separator/>
      </w:r>
    </w:p>
  </w:endnote>
  <w:endnote w:type="continuationSeparator" w:id="0">
    <w:p w14:paraId="7BE024FC" w14:textId="77777777" w:rsidR="0093646F" w:rsidRDefault="0093646F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B19E" w14:textId="3518FA1C" w:rsidR="00B03E13" w:rsidRDefault="00B03E13">
    <w:pPr>
      <w:pStyle w:val="Zpat"/>
      <w:jc w:val="center"/>
    </w:pPr>
    <w:r>
      <w:t>2/2</w:t>
    </w:r>
  </w:p>
  <w:p w14:paraId="3D10C70B" w14:textId="6E70A169" w:rsidR="009C6505" w:rsidRDefault="009C65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ABED" w14:textId="25F60319" w:rsidR="00B03E13" w:rsidRDefault="00B03E13">
    <w:pPr>
      <w:pStyle w:val="Zpat"/>
      <w:jc w:val="center"/>
    </w:pPr>
    <w:r>
      <w:t>1/</w:t>
    </w:r>
    <w:sdt>
      <w:sdtPr>
        <w:id w:val="-12715455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3CDDBE9" w14:textId="77777777" w:rsidR="00AA75E4" w:rsidRDefault="00AA75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7999" w14:textId="77777777" w:rsidR="0093646F" w:rsidRDefault="0093646F" w:rsidP="007013F0">
      <w:r>
        <w:separator/>
      </w:r>
    </w:p>
  </w:footnote>
  <w:footnote w:type="continuationSeparator" w:id="0">
    <w:p w14:paraId="4426A2F3" w14:textId="77777777" w:rsidR="0093646F" w:rsidRDefault="0093646F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B4D6" w14:textId="264131B8" w:rsidR="007805B1" w:rsidRPr="007805B1" w:rsidRDefault="007805B1" w:rsidP="007805B1">
    <w:pPr>
      <w:spacing w:line="240" w:lineRule="auto"/>
      <w:jc w:val="left"/>
      <w:rPr>
        <w:rFonts w:ascii="Palatino Linotype" w:hAnsi="Palatino Linotype"/>
        <w:snapToGrid w:val="0"/>
        <w:sz w:val="18"/>
        <w:szCs w:val="18"/>
        <w:lang w:val="it-IT"/>
      </w:rPr>
    </w:pPr>
    <w:r>
      <w:rPr>
        <w:noProof/>
      </w:rPr>
      <w:drawing>
        <wp:anchor distT="0" distB="215900" distL="114300" distR="114300" simplePos="0" relativeHeight="251661824" behindDoc="1" locked="1" layoutInCell="1" allowOverlap="1" wp14:anchorId="04713BF4" wp14:editId="0A18565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2047875"/>
          <wp:effectExtent l="0" t="0" r="0" b="0"/>
          <wp:wrapTight wrapText="bothSides">
            <wp:wrapPolygon edited="0">
              <wp:start x="2939" y="3014"/>
              <wp:lineTo x="2504" y="3818"/>
              <wp:lineTo x="2558" y="6631"/>
              <wp:lineTo x="16275" y="6631"/>
              <wp:lineTo x="16275" y="11654"/>
              <wp:lineTo x="17744" y="13060"/>
              <wp:lineTo x="19486" y="13060"/>
              <wp:lineTo x="18779" y="15673"/>
              <wp:lineTo x="18779" y="21098"/>
              <wp:lineTo x="19377" y="21098"/>
              <wp:lineTo x="19377" y="19490"/>
              <wp:lineTo x="19595" y="19490"/>
              <wp:lineTo x="20629" y="16878"/>
              <wp:lineTo x="20738" y="15472"/>
              <wp:lineTo x="20412" y="13060"/>
              <wp:lineTo x="20684" y="10850"/>
              <wp:lineTo x="20738" y="7836"/>
              <wp:lineTo x="20520" y="7434"/>
              <wp:lineTo x="19051" y="6631"/>
              <wp:lineTo x="20684" y="6430"/>
              <wp:lineTo x="20139" y="3416"/>
              <wp:lineTo x="4735" y="3014"/>
              <wp:lineTo x="2939" y="3014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04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1BAE1B5E"/>
    <w:multiLevelType w:val="hybridMultilevel"/>
    <w:tmpl w:val="35F20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6B1C"/>
    <w:multiLevelType w:val="hybridMultilevel"/>
    <w:tmpl w:val="1F401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7AA"/>
    <w:multiLevelType w:val="multilevel"/>
    <w:tmpl w:val="BFF6C25E"/>
    <w:lvl w:ilvl="0">
      <w:start w:val="1"/>
      <w:numFmt w:val="decimal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82DAC"/>
    <w:multiLevelType w:val="hybridMultilevel"/>
    <w:tmpl w:val="94087D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B63131"/>
    <w:multiLevelType w:val="multilevel"/>
    <w:tmpl w:val="A91C3B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D925381"/>
    <w:multiLevelType w:val="hybridMultilevel"/>
    <w:tmpl w:val="A5367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87126"/>
    <w:multiLevelType w:val="multilevel"/>
    <w:tmpl w:val="724C3E1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CA608B"/>
    <w:multiLevelType w:val="hybridMultilevel"/>
    <w:tmpl w:val="D82492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95480"/>
    <w:multiLevelType w:val="multilevel"/>
    <w:tmpl w:val="C83AD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78732AFE"/>
    <w:multiLevelType w:val="hybridMultilevel"/>
    <w:tmpl w:val="0F8845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805760">
    <w:abstractNumId w:val="0"/>
  </w:num>
  <w:num w:numId="2" w16cid:durableId="890963923">
    <w:abstractNumId w:val="3"/>
  </w:num>
  <w:num w:numId="3" w16cid:durableId="543367774">
    <w:abstractNumId w:val="19"/>
  </w:num>
  <w:num w:numId="4" w16cid:durableId="301279045">
    <w:abstractNumId w:val="10"/>
  </w:num>
  <w:num w:numId="5" w16cid:durableId="1398743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448597">
    <w:abstractNumId w:val="16"/>
  </w:num>
  <w:num w:numId="7" w16cid:durableId="1527712780">
    <w:abstractNumId w:val="16"/>
    <w:lvlOverride w:ilvl="0">
      <w:startOverride w:val="1"/>
    </w:lvlOverride>
  </w:num>
  <w:num w:numId="8" w16cid:durableId="80687205">
    <w:abstractNumId w:val="16"/>
    <w:lvlOverride w:ilvl="0">
      <w:startOverride w:val="1"/>
    </w:lvlOverride>
  </w:num>
  <w:num w:numId="9" w16cid:durableId="278802141">
    <w:abstractNumId w:val="16"/>
    <w:lvlOverride w:ilvl="0">
      <w:startOverride w:val="1"/>
    </w:lvlOverride>
  </w:num>
  <w:num w:numId="10" w16cid:durableId="729571801">
    <w:abstractNumId w:val="16"/>
    <w:lvlOverride w:ilvl="0">
      <w:startOverride w:val="1"/>
    </w:lvlOverride>
  </w:num>
  <w:num w:numId="11" w16cid:durableId="178158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7740309">
    <w:abstractNumId w:val="7"/>
  </w:num>
  <w:num w:numId="13" w16cid:durableId="208929172">
    <w:abstractNumId w:val="3"/>
  </w:num>
  <w:num w:numId="14" w16cid:durableId="329405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8288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209678">
    <w:abstractNumId w:val="16"/>
    <w:lvlOverride w:ilvl="0">
      <w:startOverride w:val="1"/>
    </w:lvlOverride>
  </w:num>
  <w:num w:numId="17" w16cid:durableId="337346470">
    <w:abstractNumId w:val="16"/>
    <w:lvlOverride w:ilvl="0">
      <w:startOverride w:val="1"/>
    </w:lvlOverride>
  </w:num>
  <w:num w:numId="18" w16cid:durableId="990988553">
    <w:abstractNumId w:val="16"/>
    <w:lvlOverride w:ilvl="0">
      <w:startOverride w:val="1"/>
    </w:lvlOverride>
  </w:num>
  <w:num w:numId="19" w16cid:durableId="897932175">
    <w:abstractNumId w:val="16"/>
    <w:lvlOverride w:ilvl="0">
      <w:startOverride w:val="1"/>
    </w:lvlOverride>
  </w:num>
  <w:num w:numId="20" w16cid:durableId="1027171401">
    <w:abstractNumId w:val="16"/>
    <w:lvlOverride w:ilvl="0">
      <w:startOverride w:val="1"/>
    </w:lvlOverride>
  </w:num>
  <w:num w:numId="21" w16cid:durableId="276958365">
    <w:abstractNumId w:val="16"/>
    <w:lvlOverride w:ilvl="0">
      <w:startOverride w:val="1"/>
    </w:lvlOverride>
  </w:num>
  <w:num w:numId="22" w16cid:durableId="1776707750">
    <w:abstractNumId w:val="9"/>
  </w:num>
  <w:num w:numId="23" w16cid:durableId="824050552">
    <w:abstractNumId w:val="8"/>
  </w:num>
  <w:num w:numId="24" w16cid:durableId="1409841008">
    <w:abstractNumId w:val="17"/>
  </w:num>
  <w:num w:numId="25" w16cid:durableId="1681395768">
    <w:abstractNumId w:val="14"/>
  </w:num>
  <w:num w:numId="26" w16cid:durableId="1493256929">
    <w:abstractNumId w:val="5"/>
  </w:num>
  <w:num w:numId="27" w16cid:durableId="1238973236">
    <w:abstractNumId w:val="12"/>
  </w:num>
  <w:num w:numId="28" w16cid:durableId="203759848">
    <w:abstractNumId w:val="6"/>
  </w:num>
  <w:num w:numId="29" w16cid:durableId="63648428">
    <w:abstractNumId w:val="15"/>
  </w:num>
  <w:num w:numId="30" w16cid:durableId="97608127">
    <w:abstractNumId w:val="18"/>
  </w:num>
  <w:num w:numId="31" w16cid:durableId="1970815266">
    <w:abstractNumId w:val="11"/>
  </w:num>
  <w:num w:numId="32" w16cid:durableId="1855067884">
    <w:abstractNumId w:val="20"/>
  </w:num>
  <w:num w:numId="33" w16cid:durableId="1561595397">
    <w:abstractNumId w:val="4"/>
  </w:num>
  <w:num w:numId="34" w16cid:durableId="2093549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2543564">
    <w:abstractNumId w:val="2"/>
  </w:num>
  <w:num w:numId="36" w16cid:durableId="143505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1B"/>
    <w:rsid w:val="0000221B"/>
    <w:rsid w:val="00005748"/>
    <w:rsid w:val="00005912"/>
    <w:rsid w:val="00011A1B"/>
    <w:rsid w:val="0001361E"/>
    <w:rsid w:val="00036AEF"/>
    <w:rsid w:val="00037353"/>
    <w:rsid w:val="0003784F"/>
    <w:rsid w:val="00055507"/>
    <w:rsid w:val="000666EC"/>
    <w:rsid w:val="00071B3D"/>
    <w:rsid w:val="000755E5"/>
    <w:rsid w:val="00091508"/>
    <w:rsid w:val="000918B8"/>
    <w:rsid w:val="000958DD"/>
    <w:rsid w:val="00097938"/>
    <w:rsid w:val="000B0D90"/>
    <w:rsid w:val="000C1BAC"/>
    <w:rsid w:val="000D0E31"/>
    <w:rsid w:val="000D45DA"/>
    <w:rsid w:val="000E37BD"/>
    <w:rsid w:val="000E39A7"/>
    <w:rsid w:val="000E49B9"/>
    <w:rsid w:val="000E5946"/>
    <w:rsid w:val="000E648E"/>
    <w:rsid w:val="000F0D70"/>
    <w:rsid w:val="000F1063"/>
    <w:rsid w:val="000F47FD"/>
    <w:rsid w:val="001040F7"/>
    <w:rsid w:val="00104E4B"/>
    <w:rsid w:val="00116C29"/>
    <w:rsid w:val="00120080"/>
    <w:rsid w:val="001257AB"/>
    <w:rsid w:val="001316FB"/>
    <w:rsid w:val="00132377"/>
    <w:rsid w:val="00134D23"/>
    <w:rsid w:val="00140393"/>
    <w:rsid w:val="001430EE"/>
    <w:rsid w:val="0014548D"/>
    <w:rsid w:val="00175F43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3CDD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326E"/>
    <w:rsid w:val="002841F7"/>
    <w:rsid w:val="002868B8"/>
    <w:rsid w:val="00287CDD"/>
    <w:rsid w:val="002918D3"/>
    <w:rsid w:val="002B7668"/>
    <w:rsid w:val="002D5827"/>
    <w:rsid w:val="002D61CA"/>
    <w:rsid w:val="002E3265"/>
    <w:rsid w:val="002F01E6"/>
    <w:rsid w:val="002F5207"/>
    <w:rsid w:val="002F721F"/>
    <w:rsid w:val="00301F08"/>
    <w:rsid w:val="0030280D"/>
    <w:rsid w:val="003032B2"/>
    <w:rsid w:val="003046C0"/>
    <w:rsid w:val="003058C1"/>
    <w:rsid w:val="00306DD8"/>
    <w:rsid w:val="003111E0"/>
    <w:rsid w:val="00314558"/>
    <w:rsid w:val="0032119E"/>
    <w:rsid w:val="00321C47"/>
    <w:rsid w:val="00322AF4"/>
    <w:rsid w:val="00323AF2"/>
    <w:rsid w:val="003255A7"/>
    <w:rsid w:val="003274C9"/>
    <w:rsid w:val="00335730"/>
    <w:rsid w:val="00342A18"/>
    <w:rsid w:val="00343242"/>
    <w:rsid w:val="00352205"/>
    <w:rsid w:val="00357AFF"/>
    <w:rsid w:val="00360AE3"/>
    <w:rsid w:val="0038121A"/>
    <w:rsid w:val="00381B31"/>
    <w:rsid w:val="003833AE"/>
    <w:rsid w:val="0038341F"/>
    <w:rsid w:val="0038378A"/>
    <w:rsid w:val="00387004"/>
    <w:rsid w:val="003A0B6C"/>
    <w:rsid w:val="003A46CA"/>
    <w:rsid w:val="003B24B4"/>
    <w:rsid w:val="003B2562"/>
    <w:rsid w:val="003B76BE"/>
    <w:rsid w:val="003C4538"/>
    <w:rsid w:val="003E572C"/>
    <w:rsid w:val="003E683E"/>
    <w:rsid w:val="003F43C5"/>
    <w:rsid w:val="004002F5"/>
    <w:rsid w:val="00400C84"/>
    <w:rsid w:val="0040461A"/>
    <w:rsid w:val="00413629"/>
    <w:rsid w:val="004141D8"/>
    <w:rsid w:val="00414FF7"/>
    <w:rsid w:val="00416ABA"/>
    <w:rsid w:val="004172DA"/>
    <w:rsid w:val="00424312"/>
    <w:rsid w:val="0042685A"/>
    <w:rsid w:val="00435C39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B7881"/>
    <w:rsid w:val="004C2CE5"/>
    <w:rsid w:val="004D30EA"/>
    <w:rsid w:val="004D3AC9"/>
    <w:rsid w:val="004D43FF"/>
    <w:rsid w:val="004D539D"/>
    <w:rsid w:val="004D5819"/>
    <w:rsid w:val="004E2197"/>
    <w:rsid w:val="004F6085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4428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2284"/>
    <w:rsid w:val="00592ADF"/>
    <w:rsid w:val="005A2754"/>
    <w:rsid w:val="005B0D0D"/>
    <w:rsid w:val="005B2F2D"/>
    <w:rsid w:val="005B530D"/>
    <w:rsid w:val="005B5A15"/>
    <w:rsid w:val="005C23F1"/>
    <w:rsid w:val="005C3E71"/>
    <w:rsid w:val="005C75C0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21814"/>
    <w:rsid w:val="006413AC"/>
    <w:rsid w:val="00641475"/>
    <w:rsid w:val="00645BDF"/>
    <w:rsid w:val="0064789D"/>
    <w:rsid w:val="00663E8B"/>
    <w:rsid w:val="006705D1"/>
    <w:rsid w:val="00672F52"/>
    <w:rsid w:val="006926E4"/>
    <w:rsid w:val="00695A4D"/>
    <w:rsid w:val="00697A98"/>
    <w:rsid w:val="006A2ECE"/>
    <w:rsid w:val="006B0843"/>
    <w:rsid w:val="006B2C8C"/>
    <w:rsid w:val="006B6A17"/>
    <w:rsid w:val="006B7DE4"/>
    <w:rsid w:val="006C78DB"/>
    <w:rsid w:val="006D188A"/>
    <w:rsid w:val="006D2E99"/>
    <w:rsid w:val="006D31A7"/>
    <w:rsid w:val="006E02E9"/>
    <w:rsid w:val="006F2356"/>
    <w:rsid w:val="006F33BC"/>
    <w:rsid w:val="007013F0"/>
    <w:rsid w:val="00703347"/>
    <w:rsid w:val="00707967"/>
    <w:rsid w:val="00707CDB"/>
    <w:rsid w:val="00714C0E"/>
    <w:rsid w:val="00716997"/>
    <w:rsid w:val="00717A6B"/>
    <w:rsid w:val="00720884"/>
    <w:rsid w:val="00727FAD"/>
    <w:rsid w:val="00736038"/>
    <w:rsid w:val="00746B23"/>
    <w:rsid w:val="007473CF"/>
    <w:rsid w:val="00760D3A"/>
    <w:rsid w:val="0076615C"/>
    <w:rsid w:val="0076656C"/>
    <w:rsid w:val="00767BB6"/>
    <w:rsid w:val="0077345D"/>
    <w:rsid w:val="00776356"/>
    <w:rsid w:val="007805B1"/>
    <w:rsid w:val="007921C6"/>
    <w:rsid w:val="00794A0D"/>
    <w:rsid w:val="007A21F3"/>
    <w:rsid w:val="007A4D4F"/>
    <w:rsid w:val="007B1B14"/>
    <w:rsid w:val="007B463C"/>
    <w:rsid w:val="007B4F90"/>
    <w:rsid w:val="007B5749"/>
    <w:rsid w:val="007B7F24"/>
    <w:rsid w:val="007C29AE"/>
    <w:rsid w:val="007C3484"/>
    <w:rsid w:val="007C5AC9"/>
    <w:rsid w:val="007C756B"/>
    <w:rsid w:val="007D07A2"/>
    <w:rsid w:val="007D398A"/>
    <w:rsid w:val="007D45FD"/>
    <w:rsid w:val="007E1605"/>
    <w:rsid w:val="007E5957"/>
    <w:rsid w:val="007F35DA"/>
    <w:rsid w:val="007F429E"/>
    <w:rsid w:val="007F573C"/>
    <w:rsid w:val="007F5E1E"/>
    <w:rsid w:val="00806201"/>
    <w:rsid w:val="0080669B"/>
    <w:rsid w:val="008243F5"/>
    <w:rsid w:val="00824CBC"/>
    <w:rsid w:val="00835307"/>
    <w:rsid w:val="00835B42"/>
    <w:rsid w:val="00841C19"/>
    <w:rsid w:val="00844B35"/>
    <w:rsid w:val="00844F25"/>
    <w:rsid w:val="00850BC7"/>
    <w:rsid w:val="00852DB4"/>
    <w:rsid w:val="008538BD"/>
    <w:rsid w:val="00855F18"/>
    <w:rsid w:val="0087379F"/>
    <w:rsid w:val="008757A1"/>
    <w:rsid w:val="0088166C"/>
    <w:rsid w:val="0089041B"/>
    <w:rsid w:val="008910E5"/>
    <w:rsid w:val="008919CB"/>
    <w:rsid w:val="00894AE6"/>
    <w:rsid w:val="008A7AEE"/>
    <w:rsid w:val="008B3072"/>
    <w:rsid w:val="008B31AD"/>
    <w:rsid w:val="008B4F37"/>
    <w:rsid w:val="008B63E2"/>
    <w:rsid w:val="008C2482"/>
    <w:rsid w:val="008D0A50"/>
    <w:rsid w:val="008D0E1C"/>
    <w:rsid w:val="008D350A"/>
    <w:rsid w:val="008D5311"/>
    <w:rsid w:val="008D6129"/>
    <w:rsid w:val="008D6461"/>
    <w:rsid w:val="008E0194"/>
    <w:rsid w:val="008E1875"/>
    <w:rsid w:val="008E2BF2"/>
    <w:rsid w:val="008E2F20"/>
    <w:rsid w:val="00904787"/>
    <w:rsid w:val="00910424"/>
    <w:rsid w:val="00914365"/>
    <w:rsid w:val="00915A75"/>
    <w:rsid w:val="009207F3"/>
    <w:rsid w:val="009252DF"/>
    <w:rsid w:val="00926FEE"/>
    <w:rsid w:val="00930FED"/>
    <w:rsid w:val="0093646F"/>
    <w:rsid w:val="0093663B"/>
    <w:rsid w:val="0093703B"/>
    <w:rsid w:val="0094015E"/>
    <w:rsid w:val="0094062B"/>
    <w:rsid w:val="009419D5"/>
    <w:rsid w:val="0094688E"/>
    <w:rsid w:val="009509AB"/>
    <w:rsid w:val="00960C93"/>
    <w:rsid w:val="0096345B"/>
    <w:rsid w:val="009668E7"/>
    <w:rsid w:val="00967F1D"/>
    <w:rsid w:val="0097407C"/>
    <w:rsid w:val="009779CE"/>
    <w:rsid w:val="00982A28"/>
    <w:rsid w:val="0098323B"/>
    <w:rsid w:val="00983A12"/>
    <w:rsid w:val="0098544E"/>
    <w:rsid w:val="00985AC3"/>
    <w:rsid w:val="009872E2"/>
    <w:rsid w:val="00996E07"/>
    <w:rsid w:val="00997986"/>
    <w:rsid w:val="009B494B"/>
    <w:rsid w:val="009C0347"/>
    <w:rsid w:val="009C6505"/>
    <w:rsid w:val="009C695C"/>
    <w:rsid w:val="009D1049"/>
    <w:rsid w:val="009D31AA"/>
    <w:rsid w:val="009D73AE"/>
    <w:rsid w:val="009E08D9"/>
    <w:rsid w:val="009E0CD7"/>
    <w:rsid w:val="00A03E99"/>
    <w:rsid w:val="00A07ECC"/>
    <w:rsid w:val="00A131DD"/>
    <w:rsid w:val="00A16E82"/>
    <w:rsid w:val="00A24033"/>
    <w:rsid w:val="00A243E2"/>
    <w:rsid w:val="00A24B3A"/>
    <w:rsid w:val="00A271AA"/>
    <w:rsid w:val="00A33252"/>
    <w:rsid w:val="00A41082"/>
    <w:rsid w:val="00A42C02"/>
    <w:rsid w:val="00A42F0F"/>
    <w:rsid w:val="00A433DA"/>
    <w:rsid w:val="00A45B48"/>
    <w:rsid w:val="00A508A0"/>
    <w:rsid w:val="00A622B1"/>
    <w:rsid w:val="00A77FEF"/>
    <w:rsid w:val="00A914A5"/>
    <w:rsid w:val="00A951B8"/>
    <w:rsid w:val="00AA75E4"/>
    <w:rsid w:val="00AB3762"/>
    <w:rsid w:val="00AC0E27"/>
    <w:rsid w:val="00AC1385"/>
    <w:rsid w:val="00AC2DF0"/>
    <w:rsid w:val="00AC3D7A"/>
    <w:rsid w:val="00AC68F2"/>
    <w:rsid w:val="00AD39CC"/>
    <w:rsid w:val="00AE0143"/>
    <w:rsid w:val="00AE0ABB"/>
    <w:rsid w:val="00AF663A"/>
    <w:rsid w:val="00B006BD"/>
    <w:rsid w:val="00B01082"/>
    <w:rsid w:val="00B03E13"/>
    <w:rsid w:val="00B06582"/>
    <w:rsid w:val="00B07EA7"/>
    <w:rsid w:val="00B11BCA"/>
    <w:rsid w:val="00B127CA"/>
    <w:rsid w:val="00B12FE4"/>
    <w:rsid w:val="00B13996"/>
    <w:rsid w:val="00B17100"/>
    <w:rsid w:val="00B24736"/>
    <w:rsid w:val="00B2509D"/>
    <w:rsid w:val="00B26E84"/>
    <w:rsid w:val="00B32815"/>
    <w:rsid w:val="00B35872"/>
    <w:rsid w:val="00B435BE"/>
    <w:rsid w:val="00B46720"/>
    <w:rsid w:val="00B52CC7"/>
    <w:rsid w:val="00B56505"/>
    <w:rsid w:val="00B61A81"/>
    <w:rsid w:val="00B62601"/>
    <w:rsid w:val="00B642EC"/>
    <w:rsid w:val="00B75DE9"/>
    <w:rsid w:val="00B77506"/>
    <w:rsid w:val="00B77710"/>
    <w:rsid w:val="00B812BD"/>
    <w:rsid w:val="00B81656"/>
    <w:rsid w:val="00B81877"/>
    <w:rsid w:val="00B95BB3"/>
    <w:rsid w:val="00BB403C"/>
    <w:rsid w:val="00BD632A"/>
    <w:rsid w:val="00BD6A7B"/>
    <w:rsid w:val="00BE109B"/>
    <w:rsid w:val="00BF2286"/>
    <w:rsid w:val="00BF2498"/>
    <w:rsid w:val="00BF2535"/>
    <w:rsid w:val="00BF651C"/>
    <w:rsid w:val="00C01945"/>
    <w:rsid w:val="00C07DB2"/>
    <w:rsid w:val="00C21EC8"/>
    <w:rsid w:val="00C22B23"/>
    <w:rsid w:val="00C37778"/>
    <w:rsid w:val="00C420D1"/>
    <w:rsid w:val="00C467D9"/>
    <w:rsid w:val="00C47DB9"/>
    <w:rsid w:val="00C55DE8"/>
    <w:rsid w:val="00C70304"/>
    <w:rsid w:val="00C70D60"/>
    <w:rsid w:val="00C732B7"/>
    <w:rsid w:val="00C848F0"/>
    <w:rsid w:val="00C84B05"/>
    <w:rsid w:val="00C85E8D"/>
    <w:rsid w:val="00C90836"/>
    <w:rsid w:val="00CA108A"/>
    <w:rsid w:val="00CA2B75"/>
    <w:rsid w:val="00CA4E3A"/>
    <w:rsid w:val="00CA7528"/>
    <w:rsid w:val="00CB1F73"/>
    <w:rsid w:val="00CB6116"/>
    <w:rsid w:val="00CC166C"/>
    <w:rsid w:val="00CD6690"/>
    <w:rsid w:val="00CE19F7"/>
    <w:rsid w:val="00CE2404"/>
    <w:rsid w:val="00CF5B5E"/>
    <w:rsid w:val="00CF7F26"/>
    <w:rsid w:val="00D03E56"/>
    <w:rsid w:val="00D06092"/>
    <w:rsid w:val="00D31645"/>
    <w:rsid w:val="00D40C33"/>
    <w:rsid w:val="00D4448B"/>
    <w:rsid w:val="00D5339D"/>
    <w:rsid w:val="00D54146"/>
    <w:rsid w:val="00D54DBF"/>
    <w:rsid w:val="00D55019"/>
    <w:rsid w:val="00D61AF6"/>
    <w:rsid w:val="00D62B4D"/>
    <w:rsid w:val="00D732E6"/>
    <w:rsid w:val="00D738AE"/>
    <w:rsid w:val="00D74152"/>
    <w:rsid w:val="00D80E94"/>
    <w:rsid w:val="00D852B3"/>
    <w:rsid w:val="00D96562"/>
    <w:rsid w:val="00DA1BB9"/>
    <w:rsid w:val="00DB524A"/>
    <w:rsid w:val="00DB5E86"/>
    <w:rsid w:val="00DB6F82"/>
    <w:rsid w:val="00DB76B4"/>
    <w:rsid w:val="00DC6E1A"/>
    <w:rsid w:val="00DC7A58"/>
    <w:rsid w:val="00DD16F6"/>
    <w:rsid w:val="00DD6324"/>
    <w:rsid w:val="00DE4E12"/>
    <w:rsid w:val="00DF543C"/>
    <w:rsid w:val="00DF5B68"/>
    <w:rsid w:val="00DF6B75"/>
    <w:rsid w:val="00E01BA6"/>
    <w:rsid w:val="00E02B18"/>
    <w:rsid w:val="00E03AC0"/>
    <w:rsid w:val="00E12143"/>
    <w:rsid w:val="00E2432B"/>
    <w:rsid w:val="00E34FE4"/>
    <w:rsid w:val="00E5039D"/>
    <w:rsid w:val="00E5109D"/>
    <w:rsid w:val="00E54104"/>
    <w:rsid w:val="00E60876"/>
    <w:rsid w:val="00E6200D"/>
    <w:rsid w:val="00E6432D"/>
    <w:rsid w:val="00E66F9A"/>
    <w:rsid w:val="00E725B6"/>
    <w:rsid w:val="00E80C7B"/>
    <w:rsid w:val="00E8272E"/>
    <w:rsid w:val="00E86A0F"/>
    <w:rsid w:val="00E91203"/>
    <w:rsid w:val="00E92268"/>
    <w:rsid w:val="00E94C22"/>
    <w:rsid w:val="00E95A79"/>
    <w:rsid w:val="00E97CF5"/>
    <w:rsid w:val="00EC638F"/>
    <w:rsid w:val="00ED258D"/>
    <w:rsid w:val="00ED6265"/>
    <w:rsid w:val="00ED6DAE"/>
    <w:rsid w:val="00ED7FAF"/>
    <w:rsid w:val="00EE1D39"/>
    <w:rsid w:val="00EE446D"/>
    <w:rsid w:val="00EE6E3D"/>
    <w:rsid w:val="00EE793D"/>
    <w:rsid w:val="00EF3C04"/>
    <w:rsid w:val="00EF4648"/>
    <w:rsid w:val="00F034A5"/>
    <w:rsid w:val="00F036C2"/>
    <w:rsid w:val="00F0550F"/>
    <w:rsid w:val="00F16B65"/>
    <w:rsid w:val="00F178CB"/>
    <w:rsid w:val="00F20174"/>
    <w:rsid w:val="00F21640"/>
    <w:rsid w:val="00F24A42"/>
    <w:rsid w:val="00F309ED"/>
    <w:rsid w:val="00F34DBE"/>
    <w:rsid w:val="00F40D0C"/>
    <w:rsid w:val="00F4674C"/>
    <w:rsid w:val="00F64868"/>
    <w:rsid w:val="00F702C7"/>
    <w:rsid w:val="00F72AA9"/>
    <w:rsid w:val="00F77FDB"/>
    <w:rsid w:val="00F85FC6"/>
    <w:rsid w:val="00F91694"/>
    <w:rsid w:val="00FB0DCE"/>
    <w:rsid w:val="00FB2570"/>
    <w:rsid w:val="00FB6318"/>
    <w:rsid w:val="00FC1441"/>
    <w:rsid w:val="00FD4E6A"/>
    <w:rsid w:val="00FD52C6"/>
    <w:rsid w:val="00FE50EE"/>
    <w:rsid w:val="00FF0C7B"/>
    <w:rsid w:val="00FF1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3D1A220"/>
  <w15:docId w15:val="{AEDE0B8E-5DBD-4654-9A92-13D1097F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rsid w:val="006D188A"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6D188A"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uiPriority w:val="39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8C2482"/>
    <w:pPr>
      <w:spacing w:line="240" w:lineRule="auto"/>
      <w:ind w:left="720"/>
      <w:jc w:val="left"/>
    </w:pPr>
    <w:rPr>
      <w:sz w:val="20"/>
    </w:rPr>
  </w:style>
  <w:style w:type="paragraph" w:customStyle="1" w:styleId="PrvodcePavel">
    <w:name w:val="Průvodce Pavel"/>
    <w:basedOn w:val="Normln"/>
    <w:uiPriority w:val="99"/>
    <w:rsid w:val="008C2482"/>
    <w:pPr>
      <w:spacing w:line="240" w:lineRule="auto"/>
      <w:ind w:left="284" w:hanging="284"/>
    </w:pPr>
    <w:rPr>
      <w:szCs w:val="24"/>
    </w:rPr>
  </w:style>
  <w:style w:type="paragraph" w:customStyle="1" w:styleId="Zkladntext22">
    <w:name w:val="Základní text 22"/>
    <w:basedOn w:val="Normln"/>
    <w:rsid w:val="004D3AC9"/>
    <w:pPr>
      <w:spacing w:line="240" w:lineRule="auto"/>
    </w:pPr>
  </w:style>
  <w:style w:type="character" w:styleId="Odkaznakoment">
    <w:name w:val="annotation reference"/>
    <w:basedOn w:val="Standardnpsmoodstavce"/>
    <w:rsid w:val="00760D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0D3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60D3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0D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0D3A"/>
    <w:rPr>
      <w:b/>
      <w:bCs/>
    </w:rPr>
  </w:style>
  <w:style w:type="paragraph" w:styleId="Revize">
    <w:name w:val="Revision"/>
    <w:hidden/>
    <w:uiPriority w:val="99"/>
    <w:semiHidden/>
    <w:rsid w:val="00FC1441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8121A"/>
    <w:rPr>
      <w:color w:val="605E5C"/>
      <w:shd w:val="clear" w:color="auto" w:fill="E1DFDD"/>
    </w:rPr>
  </w:style>
  <w:style w:type="paragraph" w:customStyle="1" w:styleId="Bezstylu">
    <w:name w:val="Bez stylu"/>
    <w:basedOn w:val="Normln"/>
    <w:qFormat/>
    <w:rsid w:val="003A46CA"/>
    <w:pPr>
      <w:spacing w:after="240"/>
      <w:jc w:val="left"/>
    </w:pPr>
    <w:rPr>
      <w:rFonts w:ascii="Calibri" w:hAnsi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9F19-A5D2-42A3-A8D9-4EA8BF14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835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creator>NG002;Žany</dc:creator>
  <cp:lastModifiedBy>Zdenka Šímová</cp:lastModifiedBy>
  <cp:revision>5</cp:revision>
  <cp:lastPrinted>2023-07-21T07:04:00Z</cp:lastPrinted>
  <dcterms:created xsi:type="dcterms:W3CDTF">2023-09-29T13:18:00Z</dcterms:created>
  <dcterms:modified xsi:type="dcterms:W3CDTF">2023-10-03T06:30:00Z</dcterms:modified>
</cp:coreProperties>
</file>