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444"/>
        <w:gridCol w:w="1197"/>
        <w:gridCol w:w="885"/>
        <w:gridCol w:w="540"/>
        <w:gridCol w:w="680"/>
        <w:gridCol w:w="3021"/>
        <w:gridCol w:w="3410"/>
        <w:gridCol w:w="201"/>
      </w:tblGrid>
      <w:tr w:rsidR="001A2781" w:rsidRPr="001A2781" w14:paraId="344C8F47" w14:textId="77777777" w:rsidTr="001A2781">
        <w:trPr>
          <w:gridAfter w:val="1"/>
          <w:wAfter w:w="91" w:type="dxa"/>
          <w:trHeight w:val="450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708B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1A27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11177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E26515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Česká republika - Ředitelství vodních cest</w:t>
            </w:r>
          </w:p>
        </w:tc>
      </w:tr>
      <w:tr w:rsidR="001A2781" w:rsidRPr="001A2781" w14:paraId="40A1B7F1" w14:textId="77777777" w:rsidTr="001A2781">
        <w:trPr>
          <w:trHeight w:val="255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821568E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177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2027588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A445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1A2781" w:rsidRPr="001A2781" w14:paraId="50EDDD58" w14:textId="77777777" w:rsidTr="001A2781">
        <w:trPr>
          <w:trHeight w:val="25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8054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11177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9DFF1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lang w:eastAsia="cs-CZ"/>
              </w:rPr>
              <w:t>Rekreační přístav Kamýk nad Vltavou</w:t>
            </w:r>
          </w:p>
        </w:tc>
        <w:tc>
          <w:tcPr>
            <w:tcW w:w="91" w:type="dxa"/>
            <w:vAlign w:val="center"/>
            <w:hideMark/>
          </w:tcPr>
          <w:p w14:paraId="6BD1210D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31B936E1" w14:textId="77777777" w:rsidTr="001A2781">
        <w:trPr>
          <w:trHeight w:val="25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5148EB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177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96731F1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CAD5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1A2781" w:rsidRPr="001A2781" w14:paraId="6394AF9C" w14:textId="77777777" w:rsidTr="001A2781">
        <w:trPr>
          <w:trHeight w:val="25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7B25FD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11177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D22FD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lang w:eastAsia="cs-CZ"/>
              </w:rPr>
              <w:t>Projektová dokumentace pro společné povolení v rámci společného územního a stavebního řízení, zadávací dokumentace a zajištění souvisejících činností</w:t>
            </w:r>
          </w:p>
        </w:tc>
        <w:tc>
          <w:tcPr>
            <w:tcW w:w="91" w:type="dxa"/>
            <w:vAlign w:val="center"/>
            <w:hideMark/>
          </w:tcPr>
          <w:p w14:paraId="19E43A13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418421C2" w14:textId="77777777" w:rsidTr="001A2781">
        <w:trPr>
          <w:trHeight w:val="37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21E32A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177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4A6E3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2A21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1A2781" w:rsidRPr="001A2781" w14:paraId="79DCE090" w14:textId="77777777" w:rsidTr="001A2781">
        <w:trPr>
          <w:trHeight w:val="623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FED5E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91" w:type="dxa"/>
            <w:vAlign w:val="center"/>
            <w:hideMark/>
          </w:tcPr>
          <w:p w14:paraId="4F11D31D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2AAB2A0C" w14:textId="77777777" w:rsidTr="001A2781">
        <w:trPr>
          <w:trHeight w:val="255"/>
        </w:trPr>
        <w:tc>
          <w:tcPr>
            <w:tcW w:w="60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9FFD22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3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BECEE6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3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44DAF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1" w:type="dxa"/>
            <w:vAlign w:val="center"/>
            <w:hideMark/>
          </w:tcPr>
          <w:p w14:paraId="2DF4FD6E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05B33FB6" w14:textId="77777777" w:rsidTr="001A2781">
        <w:trPr>
          <w:trHeight w:val="255"/>
        </w:trPr>
        <w:tc>
          <w:tcPr>
            <w:tcW w:w="60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8D3F9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68A11E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9D570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05DA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1A2781" w:rsidRPr="001A2781" w14:paraId="53A55537" w14:textId="77777777" w:rsidTr="001A2781">
        <w:trPr>
          <w:trHeight w:val="270"/>
        </w:trPr>
        <w:tc>
          <w:tcPr>
            <w:tcW w:w="602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9FCF7B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E77B86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A955B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7715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506E83B2" w14:textId="77777777" w:rsidTr="001A2781">
        <w:trPr>
          <w:trHeight w:val="390"/>
        </w:trPr>
        <w:tc>
          <w:tcPr>
            <w:tcW w:w="6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C3111A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3B80F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8F854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6E0BA965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388FBAE5" w14:textId="77777777" w:rsidTr="001A2781">
        <w:trPr>
          <w:trHeight w:val="37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F352E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806AB" w14:textId="77777777" w:rsidR="001A2781" w:rsidRPr="001A2781" w:rsidRDefault="001A2781" w:rsidP="001A2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lang w:eastAsia="cs-CZ"/>
              </w:rPr>
              <w:t>18.09.2023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4A99C" w14:textId="77777777" w:rsidR="001A2781" w:rsidRPr="001A2781" w:rsidRDefault="001A2781" w:rsidP="001A278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1A2781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B9732" w14:textId="77777777" w:rsidR="001A2781" w:rsidRPr="001A2781" w:rsidRDefault="001A2781" w:rsidP="001A278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1A2781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4249E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D97DE" w14:textId="77777777" w:rsidR="001A2781" w:rsidRPr="001A2781" w:rsidRDefault="001A2781" w:rsidP="001A278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1A2781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7EAA7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1DBB0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91" w:type="dxa"/>
            <w:vAlign w:val="center"/>
            <w:hideMark/>
          </w:tcPr>
          <w:p w14:paraId="14A5D2AC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5FD96E44" w14:textId="77777777" w:rsidTr="001A2781">
        <w:trPr>
          <w:trHeight w:val="390"/>
        </w:trPr>
        <w:tc>
          <w:tcPr>
            <w:tcW w:w="34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B5AF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A3FA41" w14:textId="77777777" w:rsidR="001A2781" w:rsidRPr="001A2781" w:rsidRDefault="001A2781" w:rsidP="001A278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C456DF" w14:textId="77777777" w:rsidR="001A2781" w:rsidRPr="001A2781" w:rsidRDefault="001A2781" w:rsidP="001A278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4578E4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3B6811" w14:textId="77777777" w:rsidR="001A2781" w:rsidRPr="001A2781" w:rsidRDefault="001A2781" w:rsidP="001A278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143895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6EE4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3469F499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1A6D6DE5" w14:textId="77777777" w:rsidTr="001A2781">
        <w:trPr>
          <w:trHeight w:val="300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81AFE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1117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05884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Sweco a.s., Táborská 940/31, 140 16 Praha 4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28B09C6B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32C36F89" w14:textId="77777777" w:rsidTr="001A2781">
        <w:trPr>
          <w:trHeight w:val="30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1DA66E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117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6CBA9" w14:textId="3A627FC4" w:rsidR="001A2781" w:rsidRPr="001A2781" w:rsidRDefault="00802E6C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xxxxxxxxxxxxxxxxxxxxx</w:t>
            </w:r>
          </w:p>
        </w:tc>
        <w:tc>
          <w:tcPr>
            <w:tcW w:w="91" w:type="dxa"/>
            <w:vAlign w:val="center"/>
            <w:hideMark/>
          </w:tcPr>
          <w:p w14:paraId="753FFC6A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44AECCC0" w14:textId="77777777" w:rsidTr="001A2781">
        <w:trPr>
          <w:trHeight w:val="353"/>
        </w:trPr>
        <w:tc>
          <w:tcPr>
            <w:tcW w:w="34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AAC85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9733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9244F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lang w:eastAsia="cs-CZ"/>
              </w:rPr>
              <w:t>Posun dílčího termínu plnění bodu C. - 2)</w:t>
            </w:r>
          </w:p>
        </w:tc>
        <w:tc>
          <w:tcPr>
            <w:tcW w:w="91" w:type="dxa"/>
            <w:vAlign w:val="center"/>
            <w:hideMark/>
          </w:tcPr>
          <w:p w14:paraId="4B52DB2B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69C039F8" w14:textId="77777777" w:rsidTr="001A2781">
        <w:trPr>
          <w:trHeight w:val="780"/>
        </w:trPr>
        <w:tc>
          <w:tcPr>
            <w:tcW w:w="34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1AA36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733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21B7F88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5ACE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1A2781" w:rsidRPr="001A2781" w14:paraId="71142B16" w14:textId="77777777" w:rsidTr="001A2781">
        <w:trPr>
          <w:trHeight w:val="540"/>
        </w:trPr>
        <w:tc>
          <w:tcPr>
            <w:tcW w:w="340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CD496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973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42AC6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lang w:eastAsia="cs-CZ"/>
              </w:rPr>
              <w:t>S/ŘVC/147/P/SoD/2021</w:t>
            </w:r>
          </w:p>
        </w:tc>
        <w:tc>
          <w:tcPr>
            <w:tcW w:w="91" w:type="dxa"/>
            <w:vAlign w:val="center"/>
            <w:hideMark/>
          </w:tcPr>
          <w:p w14:paraId="6319D52E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77555AA2" w14:textId="77777777" w:rsidTr="001A2781">
        <w:trPr>
          <w:trHeight w:val="780"/>
        </w:trPr>
        <w:tc>
          <w:tcPr>
            <w:tcW w:w="34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DC5E1FB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73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B7B1EBF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4094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1A2781" w:rsidRPr="001A2781" w14:paraId="53B575BC" w14:textId="77777777" w:rsidTr="001A2781">
        <w:trPr>
          <w:trHeight w:val="732"/>
        </w:trPr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2F622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632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44CD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14D21" w14:textId="77777777" w:rsidR="001A2781" w:rsidRPr="001A2781" w:rsidRDefault="001A2781" w:rsidP="001A27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10.09.2023</w:t>
            </w:r>
          </w:p>
        </w:tc>
        <w:tc>
          <w:tcPr>
            <w:tcW w:w="91" w:type="dxa"/>
            <w:vAlign w:val="center"/>
            <w:hideMark/>
          </w:tcPr>
          <w:p w14:paraId="3938D0F7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452695B4" w14:textId="77777777" w:rsidTr="00802E6C">
        <w:trPr>
          <w:trHeight w:val="3534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3729D9D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Popis a zdůvodnění nepředvídatelnosti, nemožnosti oddělení dodatečných prací (služeb, stavební práce) od původní zakázky a nezbytnost změny pro dokončení předmětu původní zakázky: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Společnost Sweco a.s. zpracovává a zajišťuje k záměru "Rekreační přístav Kamýk nad Vltavou" projektovou dokumentaci pro společné povolení v rámci společného územního a stavebního řízení dle uzavřené smlouvy o dílo č. S/ŘVC/147/P/SoD/2021 (evidenční číslo smlouvy Objednatele), č. 12-1235-0100 (evidenční číslo smlouvy Zhotovitele), ze dne 18. 1. 2022 ve znění Dodatků č. 1, 2, 3 a 4. 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V současné době se práce nachází ke konci plnění dle SoD C-2) Zpracování konceptu projektové dokumentace pro společné povolení – zajištění stanovisek DOSS, inženýrská činnost. V rámci projednání bylo zajištěna všechna stanoviska DOSS a správců sítí vyjma stanoviska správce toku a vlastníka pozemků Povodí Vltavy, státní podnik. Obec Kamýk nad Vltavou připravuje v bezprostřední blízkosti záměru, tj. na shodných pozemcích s právem hospodařit pro Povodí Vltavy, státní podnik, záměr jiného rozsáhlého projektu - Povodňový park. Na Povodí Vltavy, státní podnik, byla zaslána koncepce majetkoprávního řešení záměru. V návaznosti na zaslanou koncepci požaduje státní podnik Povodí Vltavy doložit vzájemnou koordinaci obou projektů, tak by mohlo být zahájeno majetkoprávní jednání s oběma stramani. Z důvodu, že projektová dokumentace Povodňového parku není ještě dokončena, nelze majetková vypořádání dosud uzavřít. Z uvedeného důvodu nedořešených majetkoprávních vztahů žádáme o prodloužení lhůty na plnění plnění bodu C-2) o 90 dní, tj. do 27. 12. 2023.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 xml:space="preserve">Výše uvedené se nedalo předvídat a není chybou na straně Zhotovitele.                      </w:t>
            </w:r>
            <w:r w:rsidRPr="001A278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0F157498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74D9CCD1" w14:textId="77777777" w:rsidTr="001A2781">
        <w:trPr>
          <w:trHeight w:val="795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49F3DA" w14:textId="77777777" w:rsidR="001A2781" w:rsidRPr="001A2781" w:rsidRDefault="001A2781" w:rsidP="001A2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ZMĚNA SMLOUVY NENÍ PODSTATNOU ZMĚNOU TJ. SPADÁ POD JEDEN Z BODŮ A-E </w:t>
            </w:r>
            <w:r w:rsidRPr="001A278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(nevztahuje se na ní odstavec 3 článku 40 Směrnice č.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1A278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S-11/2016 o oběhu smluv a o z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</w:t>
            </w:r>
            <w:r w:rsidRPr="001A278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dávání veřejných zakázek Ředitelství vodních cest ČR) Verze 1.0</w:t>
            </w:r>
          </w:p>
        </w:tc>
        <w:tc>
          <w:tcPr>
            <w:tcW w:w="91" w:type="dxa"/>
            <w:vAlign w:val="center"/>
            <w:hideMark/>
          </w:tcPr>
          <w:p w14:paraId="541CEDC0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6995654B" w14:textId="77777777" w:rsidTr="001A2781">
        <w:trPr>
          <w:trHeight w:val="732"/>
        </w:trPr>
        <w:tc>
          <w:tcPr>
            <w:tcW w:w="1313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93679C" w14:textId="77777777" w:rsidR="001A2781" w:rsidRPr="001A2781" w:rsidRDefault="001A2781" w:rsidP="001A2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91" w:type="dxa"/>
            <w:vAlign w:val="center"/>
            <w:hideMark/>
          </w:tcPr>
          <w:p w14:paraId="4BFAA4E9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056668B3" w14:textId="77777777" w:rsidTr="001A2781">
        <w:trPr>
          <w:trHeight w:val="810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5BE89B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1A278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Ano, pro navrhovanou změnu platí ustanovení 1-3. </w:t>
            </w:r>
          </w:p>
        </w:tc>
        <w:tc>
          <w:tcPr>
            <w:tcW w:w="91" w:type="dxa"/>
            <w:vAlign w:val="center"/>
            <w:hideMark/>
          </w:tcPr>
          <w:p w14:paraId="17F74D8A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5295C6C4" w14:textId="77777777" w:rsidTr="001A2781">
        <w:trPr>
          <w:trHeight w:val="630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4CB4C08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 -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4630A0CE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22B9BE85" w14:textId="77777777" w:rsidTr="001A2781">
        <w:trPr>
          <w:trHeight w:val="623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F7356D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91" w:type="dxa"/>
            <w:vAlign w:val="center"/>
            <w:hideMark/>
          </w:tcPr>
          <w:p w14:paraId="64C989D6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02035C3B" w14:textId="77777777" w:rsidTr="001A2781">
        <w:trPr>
          <w:trHeight w:val="402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ACEBDBF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důvodů - 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</w:t>
            </w:r>
          </w:p>
        </w:tc>
        <w:tc>
          <w:tcPr>
            <w:tcW w:w="91" w:type="dxa"/>
            <w:vAlign w:val="center"/>
            <w:hideMark/>
          </w:tcPr>
          <w:p w14:paraId="78522286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3277DE50" w14:textId="77777777" w:rsidTr="001A2781">
        <w:trPr>
          <w:trHeight w:val="402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5F5E620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nákladů 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- Není relevantní  </w:t>
            </w:r>
          </w:p>
        </w:tc>
        <w:tc>
          <w:tcPr>
            <w:tcW w:w="91" w:type="dxa"/>
            <w:vAlign w:val="center"/>
            <w:hideMark/>
          </w:tcPr>
          <w:p w14:paraId="558A3749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29CC49EB" w14:textId="77777777" w:rsidTr="001A2781">
        <w:trPr>
          <w:trHeight w:val="402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986107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závazku </w:t>
            </w:r>
            <w:r w:rsidRPr="001A278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- 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</w:t>
            </w:r>
          </w:p>
        </w:tc>
        <w:tc>
          <w:tcPr>
            <w:tcW w:w="91" w:type="dxa"/>
            <w:vAlign w:val="center"/>
            <w:hideMark/>
          </w:tcPr>
          <w:p w14:paraId="5FCF2BB3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5CAA01AA" w14:textId="77777777" w:rsidTr="001A2781">
        <w:trPr>
          <w:trHeight w:val="398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D3C98AF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91" w:type="dxa"/>
            <w:vAlign w:val="center"/>
            <w:hideMark/>
          </w:tcPr>
          <w:p w14:paraId="38BA4306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10A54CEA" w14:textId="77777777" w:rsidTr="001A2781">
        <w:trPr>
          <w:trHeight w:val="495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10EB15A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předvídat - 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2BB66DF6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75DAE9ED" w14:textId="77777777" w:rsidTr="001A2781">
        <w:trPr>
          <w:trHeight w:val="450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084641E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lastRenderedPageBreak/>
              <w:t xml:space="preserve">b) nemění celkovou povahu zakázky - 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91" w:type="dxa"/>
            <w:vAlign w:val="center"/>
            <w:hideMark/>
          </w:tcPr>
          <w:p w14:paraId="6201B072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0F4E8F90" w14:textId="77777777" w:rsidTr="001A2781">
        <w:trPr>
          <w:trHeight w:val="570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4D2FD1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c) hodnota dodatečných stavebních prací, služeb nebo dodávek (tj. víceprací) nepřekročí 50 % původní hodnoty závazku -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      </w:t>
            </w:r>
            <w:r w:rsidRPr="001A278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2E30558B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387828E4" w14:textId="77777777" w:rsidTr="001A2781">
        <w:trPr>
          <w:trHeight w:val="345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E64786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91" w:type="dxa"/>
            <w:vAlign w:val="center"/>
            <w:hideMark/>
          </w:tcPr>
          <w:p w14:paraId="4452D312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6FE1282E" w14:textId="77777777" w:rsidTr="001A2781">
        <w:trPr>
          <w:trHeight w:val="540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4C57403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položkám - 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91" w:type="dxa"/>
            <w:vAlign w:val="center"/>
            <w:hideMark/>
          </w:tcPr>
          <w:p w14:paraId="56009857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0AA7174D" w14:textId="77777777" w:rsidTr="001A2781">
        <w:trPr>
          <w:trHeight w:val="555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BCF601A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nižší - 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91" w:type="dxa"/>
            <w:vAlign w:val="center"/>
            <w:hideMark/>
          </w:tcPr>
          <w:p w14:paraId="4DA694CB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551CF0A3" w14:textId="77777777" w:rsidTr="001A2781">
        <w:trPr>
          <w:trHeight w:val="570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735997F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vyšší - 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91" w:type="dxa"/>
            <w:vAlign w:val="center"/>
            <w:hideMark/>
          </w:tcPr>
          <w:p w14:paraId="6E4E83A3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5AF69E0D" w14:textId="77777777" w:rsidTr="001A2781">
        <w:trPr>
          <w:trHeight w:val="1125"/>
        </w:trPr>
        <w:tc>
          <w:tcPr>
            <w:tcW w:w="13137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4870C2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1A27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kvality - 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                                                                               </w:t>
            </w:r>
          </w:p>
        </w:tc>
        <w:tc>
          <w:tcPr>
            <w:tcW w:w="91" w:type="dxa"/>
            <w:vAlign w:val="center"/>
            <w:hideMark/>
          </w:tcPr>
          <w:p w14:paraId="401AB09F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6B31992A" w14:textId="77777777" w:rsidTr="001A2781">
        <w:trPr>
          <w:trHeight w:val="270"/>
        </w:trPr>
        <w:tc>
          <w:tcPr>
            <w:tcW w:w="1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1A2DD7" w14:textId="77777777" w:rsidR="001A2781" w:rsidRPr="001A2781" w:rsidRDefault="001A2781" w:rsidP="001A2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lang w:eastAsia="cs-CZ"/>
              </w:rPr>
              <w:t>VLIV NA CENU (ceny jsou uváděny bez DPH)</w:t>
            </w: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5D7823" w14:textId="77777777" w:rsidR="001A2781" w:rsidRPr="001A2781" w:rsidRDefault="001A2781" w:rsidP="001A2781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680D2" w14:textId="77777777" w:rsidR="001A2781" w:rsidRPr="001A2781" w:rsidRDefault="001A2781" w:rsidP="001A2781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1A2781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765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18FBA4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91" w:type="dxa"/>
            <w:vAlign w:val="center"/>
            <w:hideMark/>
          </w:tcPr>
          <w:p w14:paraId="1A7A91A1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029399A1" w14:textId="77777777" w:rsidTr="001A2781">
        <w:trPr>
          <w:trHeight w:val="270"/>
        </w:trPr>
        <w:tc>
          <w:tcPr>
            <w:tcW w:w="1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CDCBA1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44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09C491" w14:textId="77777777" w:rsidR="001A2781" w:rsidRPr="001A2781" w:rsidRDefault="001A2781" w:rsidP="001A278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6C9CA" w14:textId="77777777" w:rsidR="001A2781" w:rsidRPr="001A2781" w:rsidRDefault="001A2781" w:rsidP="001A278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5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381F6E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78A8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1A2781" w:rsidRPr="001A2781" w14:paraId="68055F75" w14:textId="77777777" w:rsidTr="001A2781">
        <w:trPr>
          <w:trHeight w:val="360"/>
        </w:trPr>
        <w:tc>
          <w:tcPr>
            <w:tcW w:w="1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796BBC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1444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26F89F" w14:textId="77777777" w:rsidR="001A2781" w:rsidRPr="001A2781" w:rsidRDefault="001A2781" w:rsidP="001A278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82" w:type="dxa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CB6C4" w14:textId="77777777" w:rsidR="001A2781" w:rsidRPr="001A2781" w:rsidRDefault="001A2781" w:rsidP="001A2781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51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C503A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Dojde k posunu dílčího termínu plnění bodu C - 2). Celkový termín se nemění.</w:t>
            </w:r>
          </w:p>
        </w:tc>
        <w:tc>
          <w:tcPr>
            <w:tcW w:w="91" w:type="dxa"/>
            <w:vAlign w:val="center"/>
            <w:hideMark/>
          </w:tcPr>
          <w:p w14:paraId="35BE7E70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3D8D49CE" w14:textId="77777777" w:rsidTr="001A2781">
        <w:trPr>
          <w:trHeight w:val="480"/>
        </w:trPr>
        <w:tc>
          <w:tcPr>
            <w:tcW w:w="34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045D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před změnou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B03D1B" w14:textId="77777777" w:rsidR="001A2781" w:rsidRPr="001A2781" w:rsidRDefault="001A2781" w:rsidP="001A27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4.230.000,00 Kč </w:t>
            </w:r>
          </w:p>
        </w:tc>
        <w:tc>
          <w:tcPr>
            <w:tcW w:w="765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4D5B5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14272A45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758AECDC" w14:textId="77777777" w:rsidTr="001A2781">
        <w:trPr>
          <w:trHeight w:val="443"/>
        </w:trPr>
        <w:tc>
          <w:tcPr>
            <w:tcW w:w="34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28E6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Cena SoD po změně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0EF366" w14:textId="77777777" w:rsidR="001A2781" w:rsidRPr="001A2781" w:rsidRDefault="001A2781" w:rsidP="001A27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4.230.000,00 Kč </w:t>
            </w:r>
          </w:p>
        </w:tc>
        <w:tc>
          <w:tcPr>
            <w:tcW w:w="765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C3CA2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7ACF15F9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40F6A1EA" w14:textId="77777777" w:rsidTr="001A2781">
        <w:trPr>
          <w:trHeight w:val="492"/>
        </w:trPr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DBA6A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0 %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D57682" w14:textId="77777777" w:rsidR="001A2781" w:rsidRPr="001A2781" w:rsidRDefault="001A2781" w:rsidP="001A278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A2781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7651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038C2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1" w:type="dxa"/>
            <w:vAlign w:val="center"/>
            <w:hideMark/>
          </w:tcPr>
          <w:p w14:paraId="28FE5B05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7BCDF2F4" w14:textId="77777777" w:rsidTr="001A2781">
        <w:trPr>
          <w:trHeight w:val="469"/>
        </w:trPr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5257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632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9C69F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594A3" w14:textId="77777777" w:rsidR="001A2781" w:rsidRPr="001A2781" w:rsidRDefault="001A2781" w:rsidP="001A2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3C03E0A5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513AAC25" w14:textId="77777777" w:rsidTr="001A2781">
        <w:trPr>
          <w:trHeight w:val="480"/>
        </w:trPr>
        <w:tc>
          <w:tcPr>
            <w:tcW w:w="1313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EE72C1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91" w:type="dxa"/>
            <w:vAlign w:val="center"/>
            <w:hideMark/>
          </w:tcPr>
          <w:p w14:paraId="24B5102F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77E0B595" w14:textId="77777777" w:rsidTr="001A2781">
        <w:trPr>
          <w:trHeight w:val="615"/>
        </w:trPr>
        <w:tc>
          <w:tcPr>
            <w:tcW w:w="340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F5CF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ZHOTOVITELE:</w:t>
            </w:r>
          </w:p>
        </w:tc>
        <w:tc>
          <w:tcPr>
            <w:tcW w:w="632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F565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6EC72" w14:textId="77777777" w:rsidR="001A2781" w:rsidRPr="001A2781" w:rsidRDefault="001A2781" w:rsidP="001A2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0AC9B991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2580F53F" w14:textId="77777777" w:rsidTr="001A2781">
        <w:trPr>
          <w:trHeight w:val="768"/>
        </w:trPr>
        <w:tc>
          <w:tcPr>
            <w:tcW w:w="1313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A30108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91" w:type="dxa"/>
            <w:vAlign w:val="center"/>
            <w:hideMark/>
          </w:tcPr>
          <w:p w14:paraId="426B3299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40F7497C" w14:textId="77777777" w:rsidTr="001A2781">
        <w:trPr>
          <w:trHeight w:val="612"/>
        </w:trPr>
        <w:tc>
          <w:tcPr>
            <w:tcW w:w="1313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4D3E50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DALŠÍ VYJÁDŘENÍ (PRÁVNÍ, ROZPOČTOVÉ, ÚČASTNÍCI ŘÍZENÍ, DOTČENÉ ORGÁNY APOD.)</w:t>
            </w:r>
          </w:p>
        </w:tc>
        <w:tc>
          <w:tcPr>
            <w:tcW w:w="91" w:type="dxa"/>
            <w:vAlign w:val="center"/>
            <w:hideMark/>
          </w:tcPr>
          <w:p w14:paraId="315C6765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6E72DFF2" w14:textId="77777777" w:rsidTr="001A2781">
        <w:trPr>
          <w:trHeight w:val="525"/>
        </w:trPr>
        <w:tc>
          <w:tcPr>
            <w:tcW w:w="1313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AF1EF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91" w:type="dxa"/>
            <w:vAlign w:val="center"/>
            <w:hideMark/>
          </w:tcPr>
          <w:p w14:paraId="29B06080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5C2D992D" w14:textId="77777777" w:rsidTr="001A2781">
        <w:trPr>
          <w:trHeight w:val="765"/>
        </w:trPr>
        <w:tc>
          <w:tcPr>
            <w:tcW w:w="4601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31C3" w14:textId="77777777" w:rsidR="001A2781" w:rsidRPr="001A2781" w:rsidRDefault="001A2781" w:rsidP="001A27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ZÁSTUPCE OBJEDNATELE:</w:t>
            </w:r>
          </w:p>
        </w:tc>
        <w:tc>
          <w:tcPr>
            <w:tcW w:w="8536" w:type="dxa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FE094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nemá vliv na její původní cenu, dochází pouze k posunu dílčího termínu plnění předmětu díla. Tímto souhlasím se změnou dle tohoto změnového listu.</w:t>
            </w:r>
          </w:p>
        </w:tc>
        <w:tc>
          <w:tcPr>
            <w:tcW w:w="91" w:type="dxa"/>
            <w:vAlign w:val="center"/>
            <w:hideMark/>
          </w:tcPr>
          <w:p w14:paraId="66476654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6B3A066D" w14:textId="77777777" w:rsidTr="001A2781">
        <w:trPr>
          <w:trHeight w:val="638"/>
        </w:trPr>
        <w:tc>
          <w:tcPr>
            <w:tcW w:w="46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4C6E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číslo smlouvy:</w:t>
            </w:r>
            <w:r w:rsidRPr="001A2781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S/ŘVC/147/P/SoD/2021</w:t>
            </w:r>
          </w:p>
        </w:tc>
        <w:tc>
          <w:tcPr>
            <w:tcW w:w="210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062F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výdaj v Kč</w:t>
            </w:r>
          </w:p>
        </w:tc>
        <w:tc>
          <w:tcPr>
            <w:tcW w:w="3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F3F8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3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C4217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582053C1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5C40FF7D" w14:textId="77777777" w:rsidTr="001A2781">
        <w:trPr>
          <w:trHeight w:val="630"/>
        </w:trPr>
        <w:tc>
          <w:tcPr>
            <w:tcW w:w="46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7258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týká se bodu: C - 2)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5F6D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302.500,00 Kč</w:t>
            </w:r>
          </w:p>
        </w:tc>
        <w:tc>
          <w:tcPr>
            <w:tcW w:w="64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9C10C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12/2023</w:t>
            </w:r>
          </w:p>
        </w:tc>
        <w:tc>
          <w:tcPr>
            <w:tcW w:w="91" w:type="dxa"/>
            <w:vAlign w:val="center"/>
            <w:hideMark/>
          </w:tcPr>
          <w:p w14:paraId="1B9FCB25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5D9ED34D" w14:textId="77777777" w:rsidTr="001A2781">
        <w:trPr>
          <w:trHeight w:val="709"/>
        </w:trPr>
        <w:tc>
          <w:tcPr>
            <w:tcW w:w="602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4F54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xxxxxxxxxxxxxxxxxxx</w:t>
            </w:r>
          </w:p>
        </w:tc>
        <w:tc>
          <w:tcPr>
            <w:tcW w:w="71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6E1917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91" w:type="dxa"/>
            <w:vAlign w:val="center"/>
            <w:hideMark/>
          </w:tcPr>
          <w:p w14:paraId="7BC55D72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047A96FA" w14:textId="77777777" w:rsidTr="001A2781">
        <w:trPr>
          <w:trHeight w:val="709"/>
        </w:trPr>
        <w:tc>
          <w:tcPr>
            <w:tcW w:w="60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189A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xxxxxxxxxxxxx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458770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91" w:type="dxa"/>
            <w:vAlign w:val="center"/>
            <w:hideMark/>
          </w:tcPr>
          <w:p w14:paraId="3A69B612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02F24A11" w14:textId="77777777" w:rsidTr="001A2781">
        <w:trPr>
          <w:trHeight w:val="709"/>
        </w:trPr>
        <w:tc>
          <w:tcPr>
            <w:tcW w:w="60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9E67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xxxxxxxxxxxxxxx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0FCE5A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91" w:type="dxa"/>
            <w:vAlign w:val="center"/>
            <w:hideMark/>
          </w:tcPr>
          <w:p w14:paraId="656C3320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2781" w:rsidRPr="001A2781" w14:paraId="27ED43E7" w14:textId="77777777" w:rsidTr="001A2781">
        <w:trPr>
          <w:trHeight w:val="709"/>
        </w:trPr>
        <w:tc>
          <w:tcPr>
            <w:tcW w:w="6026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0FD2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3BB420" w14:textId="77777777" w:rsidR="001A2781" w:rsidRPr="001A2781" w:rsidRDefault="001A2781" w:rsidP="001A278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1A278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……………………………………..</w:t>
            </w:r>
          </w:p>
        </w:tc>
        <w:tc>
          <w:tcPr>
            <w:tcW w:w="91" w:type="dxa"/>
            <w:vAlign w:val="center"/>
            <w:hideMark/>
          </w:tcPr>
          <w:p w14:paraId="6879E905" w14:textId="77777777" w:rsidR="001A2781" w:rsidRPr="001A2781" w:rsidRDefault="001A2781" w:rsidP="001A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452BBA6" w14:textId="77777777" w:rsidR="007137FF" w:rsidRDefault="007137FF"/>
    <w:sectPr w:rsidR="007137FF" w:rsidSect="001A2781">
      <w:pgSz w:w="16838" w:h="11906" w:orient="landscape"/>
      <w:pgMar w:top="1134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113D" w14:textId="77777777" w:rsidR="00124890" w:rsidRDefault="00124890" w:rsidP="001A2781">
      <w:pPr>
        <w:spacing w:after="0" w:line="240" w:lineRule="auto"/>
      </w:pPr>
      <w:r>
        <w:separator/>
      </w:r>
    </w:p>
  </w:endnote>
  <w:endnote w:type="continuationSeparator" w:id="0">
    <w:p w14:paraId="780D167D" w14:textId="77777777" w:rsidR="00124890" w:rsidRDefault="00124890" w:rsidP="001A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8CD9" w14:textId="77777777" w:rsidR="00124890" w:rsidRDefault="00124890" w:rsidP="001A2781">
      <w:pPr>
        <w:spacing w:after="0" w:line="240" w:lineRule="auto"/>
      </w:pPr>
      <w:r>
        <w:separator/>
      </w:r>
    </w:p>
  </w:footnote>
  <w:footnote w:type="continuationSeparator" w:id="0">
    <w:p w14:paraId="74D232E4" w14:textId="77777777" w:rsidR="00124890" w:rsidRDefault="00124890" w:rsidP="001A2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81"/>
    <w:rsid w:val="00124890"/>
    <w:rsid w:val="001A2781"/>
    <w:rsid w:val="007137FF"/>
    <w:rsid w:val="00802E6C"/>
    <w:rsid w:val="00D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B27A"/>
  <w15:chartTrackingRefBased/>
  <w15:docId w15:val="{79540989-5997-4450-BE21-3FE87963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781"/>
  </w:style>
  <w:style w:type="paragraph" w:styleId="Zpat">
    <w:name w:val="footer"/>
    <w:basedOn w:val="Normln"/>
    <w:link w:val="ZpatChar"/>
    <w:uiPriority w:val="99"/>
    <w:unhideWhenUsed/>
    <w:rsid w:val="001A2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1046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3</cp:revision>
  <dcterms:created xsi:type="dcterms:W3CDTF">2023-10-02T14:34:00Z</dcterms:created>
  <dcterms:modified xsi:type="dcterms:W3CDTF">2023-10-02T14:35:00Z</dcterms:modified>
</cp:coreProperties>
</file>