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75" w:rsidRDefault="00E63175" w:rsidP="00E6317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Kupní smlouva</w:t>
      </w:r>
    </w:p>
    <w:p w:rsidR="00E63175" w:rsidRDefault="00E63175" w:rsidP="00E63175">
      <w:pPr>
        <w:jc w:val="center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pStyle w:val="Normlnweb"/>
        <w:ind w:firstLine="5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uzavřená mezi těmito smluvními stranami:</w:t>
      </w:r>
    </w:p>
    <w:p w:rsidR="00E63175" w:rsidRDefault="00E63175" w:rsidP="00E63175">
      <w:pPr>
        <w:pStyle w:val="Normlnweb"/>
        <w:tabs>
          <w:tab w:val="left" w:pos="4140"/>
        </w:tabs>
        <w:ind w:left="4140" w:hanging="1980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tabs>
          <w:tab w:val="left" w:pos="4140"/>
        </w:tabs>
        <w:ind w:left="4140" w:hanging="1980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tabs>
          <w:tab w:val="left" w:pos="4140"/>
        </w:tabs>
        <w:ind w:left="4140" w:hanging="414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4729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Prodávající:</w:t>
      </w:r>
    </w:p>
    <w:p w:rsidR="0084119C" w:rsidRDefault="0084119C" w:rsidP="00E63175">
      <w:pPr>
        <w:pStyle w:val="Normlnweb"/>
        <w:tabs>
          <w:tab w:val="left" w:pos="4140"/>
        </w:tabs>
        <w:ind w:left="4140" w:hanging="414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4119C" w:rsidRPr="0084119C" w:rsidRDefault="0084119C" w:rsidP="00E63175">
      <w:pPr>
        <w:pStyle w:val="Normlnweb"/>
        <w:tabs>
          <w:tab w:val="left" w:pos="4140"/>
        </w:tabs>
        <w:ind w:left="4140" w:hanging="4140"/>
        <w:jc w:val="both"/>
        <w:rPr>
          <w:rFonts w:ascii="Arial" w:hAnsi="Arial" w:cs="Arial"/>
          <w:b/>
          <w:bCs/>
          <w:iCs/>
          <w:color w:val="000000"/>
        </w:rPr>
      </w:pPr>
      <w:r w:rsidRPr="0084119C">
        <w:rPr>
          <w:rFonts w:ascii="Arial" w:hAnsi="Arial" w:cs="Arial"/>
          <w:b/>
          <w:bCs/>
          <w:iCs/>
          <w:color w:val="000000"/>
        </w:rPr>
        <w:t>Auto Kora top s.r.o.</w:t>
      </w:r>
    </w:p>
    <w:p w:rsidR="0084119C" w:rsidRPr="0084119C" w:rsidRDefault="0084119C" w:rsidP="00E63175">
      <w:pPr>
        <w:pStyle w:val="Normlnweb"/>
        <w:tabs>
          <w:tab w:val="left" w:pos="4140"/>
        </w:tabs>
        <w:ind w:left="4140" w:hanging="4140"/>
        <w:jc w:val="both"/>
        <w:rPr>
          <w:rFonts w:ascii="Arial" w:hAnsi="Arial" w:cs="Arial"/>
          <w:b/>
          <w:bCs/>
          <w:iCs/>
          <w:color w:val="000000"/>
        </w:rPr>
      </w:pPr>
      <w:r w:rsidRPr="0084119C">
        <w:rPr>
          <w:rFonts w:ascii="Arial" w:hAnsi="Arial" w:cs="Arial"/>
          <w:b/>
          <w:bCs/>
          <w:iCs/>
          <w:color w:val="000000"/>
        </w:rPr>
        <w:t>M. Alše 780, 757 01 Valašské Meziříčí</w:t>
      </w:r>
    </w:p>
    <w:p w:rsidR="0084119C" w:rsidRDefault="0084119C" w:rsidP="00E63175">
      <w:pPr>
        <w:pStyle w:val="Normlnweb"/>
        <w:tabs>
          <w:tab w:val="left" w:pos="4140"/>
        </w:tabs>
        <w:jc w:val="both"/>
        <w:rPr>
          <w:rFonts w:ascii="Arial" w:hAnsi="Arial" w:cs="Arial"/>
          <w:b/>
          <w:bCs/>
          <w:iCs/>
          <w:color w:val="000000"/>
        </w:rPr>
      </w:pPr>
      <w:r w:rsidRPr="0084119C">
        <w:rPr>
          <w:rFonts w:ascii="Arial" w:hAnsi="Arial" w:cs="Arial"/>
          <w:b/>
          <w:bCs/>
          <w:iCs/>
          <w:color w:val="000000"/>
        </w:rPr>
        <w:t>IČ: 27789306</w:t>
      </w:r>
    </w:p>
    <w:p w:rsidR="00E63175" w:rsidRPr="0084119C" w:rsidRDefault="0084119C" w:rsidP="00E63175">
      <w:pPr>
        <w:pStyle w:val="Normlnweb"/>
        <w:tabs>
          <w:tab w:val="left" w:pos="414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4119C">
        <w:rPr>
          <w:rFonts w:ascii="Arial" w:hAnsi="Arial" w:cs="Arial"/>
          <w:bCs/>
          <w:iCs/>
          <w:color w:val="000000"/>
        </w:rPr>
        <w:t>Zastupuje Radomír Kopecký, jednatel</w:t>
      </w:r>
      <w:r w:rsidR="00E63175" w:rsidRPr="0084119C">
        <w:rPr>
          <w:rFonts w:ascii="Arial" w:hAnsi="Arial" w:cs="Arial"/>
          <w:bCs/>
          <w:i/>
          <w:iCs/>
          <w:color w:val="000000"/>
          <w:sz w:val="22"/>
          <w:szCs w:val="22"/>
        </w:rPr>
        <w:tab/>
      </w:r>
      <w:r w:rsidR="00E63175" w:rsidRPr="0084119C">
        <w:rPr>
          <w:rFonts w:ascii="Arial" w:hAnsi="Arial" w:cs="Arial"/>
          <w:iCs/>
          <w:sz w:val="22"/>
          <w:szCs w:val="22"/>
        </w:rPr>
        <w:t xml:space="preserve"> </w:t>
      </w:r>
    </w:p>
    <w:p w:rsidR="00E63175" w:rsidRDefault="00E63175" w:rsidP="00E63175">
      <w:pPr>
        <w:pStyle w:val="Normlnweb"/>
        <w:ind w:left="2160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pStyle w:val="Normlnweb"/>
        <w:ind w:left="2160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pStyle w:val="Normlnweb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63175" w:rsidRDefault="00E63175" w:rsidP="00E63175">
      <w:pPr>
        <w:pStyle w:val="Normlnweb"/>
        <w:ind w:left="2160"/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pStyle w:val="Normlnweb"/>
        <w:ind w:left="2160"/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pStyle w:val="Normlnweb"/>
        <w:tabs>
          <w:tab w:val="left" w:pos="2160"/>
        </w:tabs>
        <w:ind w:left="2160" w:hanging="216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Kupující: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</w:p>
    <w:p w:rsidR="00E63175" w:rsidRDefault="00E63175" w:rsidP="00E63175">
      <w:pPr>
        <w:pStyle w:val="Normlnweb"/>
        <w:tabs>
          <w:tab w:val="left" w:pos="2160"/>
        </w:tabs>
        <w:ind w:left="2160" w:hanging="216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1485"/>
      </w:tblGrid>
      <w:tr w:rsidR="00E63175" w:rsidTr="000B2AD5">
        <w:trPr>
          <w:gridAfter w:val="1"/>
          <w:wAfter w:w="1485" w:type="dxa"/>
        </w:trPr>
        <w:tc>
          <w:tcPr>
            <w:tcW w:w="4524" w:type="dxa"/>
          </w:tcPr>
          <w:p w:rsidR="00E63175" w:rsidRDefault="00E63175" w:rsidP="000B2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KPPP a ZDVPP Zlín</w:t>
            </w:r>
          </w:p>
        </w:tc>
      </w:tr>
      <w:tr w:rsidR="00E63175" w:rsidTr="000B2AD5">
        <w:trPr>
          <w:gridAfter w:val="1"/>
          <w:wAfter w:w="1485" w:type="dxa"/>
        </w:trPr>
        <w:tc>
          <w:tcPr>
            <w:tcW w:w="4524" w:type="dxa"/>
          </w:tcPr>
          <w:p w:rsidR="00E63175" w:rsidRDefault="00E63175" w:rsidP="000B2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 A. Bati 5520, 760 01 Zlín</w:t>
            </w:r>
          </w:p>
        </w:tc>
      </w:tr>
      <w:tr w:rsidR="00E63175" w:rsidTr="000B2AD5">
        <w:trPr>
          <w:gridAfter w:val="1"/>
          <w:wAfter w:w="1485" w:type="dxa"/>
        </w:trPr>
        <w:tc>
          <w:tcPr>
            <w:tcW w:w="4524" w:type="dxa"/>
          </w:tcPr>
          <w:p w:rsidR="00E63175" w:rsidRDefault="00E63175" w:rsidP="000B2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 61716456</w:t>
            </w:r>
          </w:p>
        </w:tc>
      </w:tr>
      <w:tr w:rsidR="00E63175" w:rsidRPr="00E150C9" w:rsidTr="000B2AD5">
        <w:trPr>
          <w:trHeight w:val="223"/>
        </w:trPr>
        <w:tc>
          <w:tcPr>
            <w:tcW w:w="6009" w:type="dxa"/>
            <w:gridSpan w:val="2"/>
          </w:tcPr>
          <w:p w:rsidR="00E63175" w:rsidRPr="00E150C9" w:rsidRDefault="00E63175" w:rsidP="00E63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Zastupuje </w:t>
            </w:r>
            <w:r w:rsidRPr="00E150C9">
              <w:rPr>
                <w:rFonts w:ascii="Arial" w:hAnsi="Arial" w:cs="Arial"/>
              </w:rPr>
              <w:t>MUDr. PhDr. Miroslav Or</w:t>
            </w:r>
            <w:r>
              <w:rPr>
                <w:rFonts w:ascii="Arial" w:hAnsi="Arial" w:cs="Arial"/>
              </w:rPr>
              <w:t>el</w:t>
            </w:r>
            <w:r w:rsidRPr="00E150C9">
              <w:rPr>
                <w:rFonts w:ascii="Arial" w:hAnsi="Arial" w:cs="Arial"/>
              </w:rPr>
              <w:t xml:space="preserve">, Ph.D., </w:t>
            </w:r>
            <w:r>
              <w:rPr>
                <w:rFonts w:ascii="Arial" w:hAnsi="Arial" w:cs="Arial"/>
              </w:rPr>
              <w:t>ředitel</w:t>
            </w:r>
          </w:p>
        </w:tc>
      </w:tr>
    </w:tbl>
    <w:p w:rsidR="00E63175" w:rsidRDefault="00E63175" w:rsidP="00E63175">
      <w:pPr>
        <w:pStyle w:val="Normlnweb"/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jc w:val="center"/>
        <w:rPr>
          <w:rFonts w:ascii="Arial" w:hAnsi="Arial" w:cs="Arial"/>
          <w:b/>
          <w:sz w:val="22"/>
          <w:szCs w:val="22"/>
        </w:rPr>
      </w:pPr>
    </w:p>
    <w:p w:rsidR="00E63175" w:rsidRDefault="00E63175" w:rsidP="00E63175">
      <w:pPr>
        <w:jc w:val="center"/>
        <w:rPr>
          <w:rFonts w:ascii="Arial" w:hAnsi="Arial" w:cs="Arial"/>
          <w:b/>
          <w:sz w:val="22"/>
          <w:szCs w:val="22"/>
        </w:rPr>
      </w:pPr>
    </w:p>
    <w:p w:rsidR="00E63175" w:rsidRPr="00E63175" w:rsidRDefault="00E63175" w:rsidP="00E63175">
      <w:pPr>
        <w:jc w:val="center"/>
        <w:rPr>
          <w:rFonts w:ascii="Arial" w:hAnsi="Arial" w:cs="Arial"/>
          <w:b/>
          <w:sz w:val="32"/>
          <w:szCs w:val="22"/>
        </w:rPr>
      </w:pPr>
      <w:r w:rsidRPr="00E63175">
        <w:rPr>
          <w:rFonts w:ascii="Arial" w:hAnsi="Arial" w:cs="Arial"/>
          <w:b/>
          <w:sz w:val="32"/>
          <w:szCs w:val="22"/>
        </w:rPr>
        <w:t>I.</w:t>
      </w:r>
    </w:p>
    <w:p w:rsidR="00E63175" w:rsidRPr="00E63175" w:rsidRDefault="00E63175" w:rsidP="00E631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32"/>
          <w:szCs w:val="22"/>
        </w:rPr>
      </w:pPr>
      <w:r w:rsidRPr="00E63175">
        <w:rPr>
          <w:rFonts w:ascii="Arial" w:hAnsi="Arial" w:cs="Arial"/>
          <w:b/>
          <w:sz w:val="32"/>
          <w:szCs w:val="22"/>
        </w:rPr>
        <w:t>Předmět</w:t>
      </w:r>
      <w:r w:rsidRPr="00E63175">
        <w:rPr>
          <w:rFonts w:ascii="Arial" w:hAnsi="Arial" w:cs="Arial"/>
          <w:b/>
          <w:bCs/>
          <w:i/>
          <w:iCs/>
          <w:color w:val="000000"/>
          <w:sz w:val="32"/>
          <w:szCs w:val="22"/>
        </w:rPr>
        <w:t xml:space="preserve"> </w:t>
      </w:r>
      <w:r w:rsidRPr="00E63175">
        <w:rPr>
          <w:rFonts w:ascii="Arial" w:hAnsi="Arial" w:cs="Arial"/>
          <w:b/>
          <w:bCs/>
          <w:iCs/>
          <w:color w:val="000000"/>
          <w:sz w:val="32"/>
          <w:szCs w:val="22"/>
        </w:rPr>
        <w:t>smlouvy</w:t>
      </w:r>
    </w:p>
    <w:p w:rsidR="00E63175" w:rsidRDefault="00E63175" w:rsidP="00E631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63175" w:rsidRDefault="00E63175" w:rsidP="00E63175">
      <w:pPr>
        <w:numPr>
          <w:ilvl w:val="1"/>
          <w:numId w:val="6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kupujícímu a převést na něj vlastnické právo ke zboží uvedenému v příloze č. 1 této smlouvy a kupující se zavazuje od prodávajícího toto zboží převzít a zaplatit za jeho dodání kupní cenu sjednanou ve výši a způsobem uvedeným v čl. II. této smlouvy. Termín dodání nejpozději do </w:t>
      </w:r>
      <w:r w:rsidRPr="00E6317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E63175">
        <w:rPr>
          <w:rFonts w:ascii="Arial" w:hAnsi="Arial" w:cs="Arial"/>
          <w:sz w:val="22"/>
          <w:szCs w:val="22"/>
        </w:rPr>
        <w:t xml:space="preserve">. </w:t>
      </w:r>
      <w:r w:rsidR="00783706">
        <w:rPr>
          <w:rFonts w:ascii="Arial" w:hAnsi="Arial" w:cs="Arial"/>
          <w:sz w:val="22"/>
          <w:szCs w:val="22"/>
        </w:rPr>
        <w:t>6</w:t>
      </w:r>
      <w:r w:rsidRPr="00E63175">
        <w:rPr>
          <w:rFonts w:ascii="Arial" w:hAnsi="Arial" w:cs="Arial"/>
          <w:sz w:val="22"/>
          <w:szCs w:val="22"/>
        </w:rPr>
        <w:t>. 201</w:t>
      </w:r>
      <w:r w:rsidR="00783706">
        <w:rPr>
          <w:rFonts w:ascii="Arial" w:hAnsi="Arial" w:cs="Arial"/>
          <w:sz w:val="22"/>
          <w:szCs w:val="22"/>
        </w:rPr>
        <w:t>7</w:t>
      </w:r>
      <w:r w:rsidRPr="00E63175">
        <w:rPr>
          <w:rFonts w:ascii="Arial" w:hAnsi="Arial" w:cs="Arial"/>
          <w:sz w:val="22"/>
          <w:szCs w:val="22"/>
        </w:rPr>
        <w:t>.</w:t>
      </w:r>
    </w:p>
    <w:p w:rsidR="00E63175" w:rsidRDefault="00E63175" w:rsidP="00E631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63175" w:rsidRDefault="00E63175" w:rsidP="00E63175">
      <w:pPr>
        <w:numPr>
          <w:ilvl w:val="1"/>
          <w:numId w:val="6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Zboží dodané prodávajícím bude odpovídat nabídce prodávajícího do veřejné zakázky, homologaci a bude technicky způsobilé ve smyslu zákona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předpisů. Součástí všech vozidel bude povinná výbava dle platných obecně závazných předpisů České republiky.   </w:t>
      </w:r>
    </w:p>
    <w:p w:rsidR="00E63175" w:rsidRDefault="00E63175" w:rsidP="00E63175">
      <w:pPr>
        <w:pStyle w:val="Normlnweb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E63175" w:rsidRDefault="00E63175" w:rsidP="00E63175">
      <w:pPr>
        <w:pStyle w:val="Normlnweb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98715C" w:rsidRDefault="0098715C" w:rsidP="00E63175">
      <w:pPr>
        <w:pStyle w:val="Normlnweb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98715C" w:rsidRDefault="0098715C" w:rsidP="00E63175">
      <w:pPr>
        <w:pStyle w:val="Normlnweb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98715C" w:rsidRDefault="0098715C" w:rsidP="00E63175">
      <w:pPr>
        <w:pStyle w:val="Normlnweb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98715C" w:rsidRDefault="0098715C" w:rsidP="00E63175">
      <w:pPr>
        <w:pStyle w:val="Normlnweb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98715C" w:rsidRDefault="0098715C" w:rsidP="00E63175">
      <w:pPr>
        <w:pStyle w:val="Normlnweb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98715C" w:rsidRDefault="0098715C" w:rsidP="00E63175">
      <w:pPr>
        <w:pStyle w:val="Normlnweb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E63175" w:rsidRPr="00E63175" w:rsidRDefault="00E63175" w:rsidP="00E63175">
      <w:pPr>
        <w:pStyle w:val="Normlnweb"/>
        <w:jc w:val="center"/>
        <w:rPr>
          <w:rFonts w:ascii="Arial" w:hAnsi="Arial" w:cs="Arial"/>
          <w:b/>
          <w:iCs/>
          <w:color w:val="000000"/>
          <w:sz w:val="32"/>
          <w:szCs w:val="22"/>
        </w:rPr>
      </w:pPr>
      <w:r w:rsidRPr="00E63175">
        <w:rPr>
          <w:rFonts w:ascii="Arial" w:hAnsi="Arial" w:cs="Arial"/>
          <w:b/>
          <w:iCs/>
          <w:color w:val="000000"/>
          <w:sz w:val="32"/>
          <w:szCs w:val="22"/>
        </w:rPr>
        <w:t>II.</w:t>
      </w:r>
    </w:p>
    <w:p w:rsidR="00E63175" w:rsidRPr="00E63175" w:rsidRDefault="00E63175" w:rsidP="00E63175">
      <w:pPr>
        <w:pStyle w:val="Normlnweb"/>
        <w:jc w:val="center"/>
        <w:rPr>
          <w:rFonts w:ascii="Arial" w:hAnsi="Arial" w:cs="Arial"/>
          <w:iCs/>
          <w:color w:val="000000"/>
          <w:sz w:val="32"/>
          <w:szCs w:val="22"/>
        </w:rPr>
      </w:pPr>
      <w:r w:rsidRPr="00E63175">
        <w:rPr>
          <w:rFonts w:ascii="Arial" w:hAnsi="Arial" w:cs="Arial"/>
          <w:b/>
          <w:iCs/>
          <w:color w:val="000000"/>
          <w:sz w:val="32"/>
          <w:szCs w:val="22"/>
        </w:rPr>
        <w:lastRenderedPageBreak/>
        <w:t>Cena a platební podmínky</w:t>
      </w:r>
    </w:p>
    <w:p w:rsidR="00E63175" w:rsidRDefault="00E63175" w:rsidP="00E63175">
      <w:pPr>
        <w:pStyle w:val="Normlnweb"/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p w:rsidR="00E63175" w:rsidRDefault="00E63175" w:rsidP="00E63175">
      <w:pPr>
        <w:numPr>
          <w:ilvl w:val="1"/>
          <w:numId w:val="7"/>
        </w:numPr>
        <w:tabs>
          <w:tab w:val="left" w:pos="3600"/>
        </w:tabs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zboží byla stanovena dohodou smluvních stran při respektování platné právní úpravy a činí 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858"/>
        <w:gridCol w:w="1796"/>
        <w:gridCol w:w="1812"/>
      </w:tblGrid>
      <w:tr w:rsidR="00E63175" w:rsidTr="00783706"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3175" w:rsidRDefault="00E63175">
            <w:pPr>
              <w:tabs>
                <w:tab w:val="left" w:pos="3600"/>
              </w:tabs>
              <w:ind w:left="5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Specifikace zboží</w:t>
            </w:r>
          </w:p>
        </w:tc>
        <w:tc>
          <w:tcPr>
            <w:tcW w:w="1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3175" w:rsidRDefault="00E63175">
            <w:pPr>
              <w:tabs>
                <w:tab w:val="left" w:pos="3600"/>
              </w:tabs>
              <w:ind w:left="5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bez DPH[Kč]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3175" w:rsidRDefault="00E63175">
            <w:pPr>
              <w:tabs>
                <w:tab w:val="left" w:pos="3600"/>
              </w:tabs>
              <w:ind w:left="5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DPH [Kč]</w:t>
            </w: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3175" w:rsidRDefault="00E63175" w:rsidP="003E0C0B">
            <w:pPr>
              <w:tabs>
                <w:tab w:val="left" w:pos="3600"/>
              </w:tabs>
              <w:ind w:left="5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včetně DPH [Kč</w:t>
            </w:r>
          </w:p>
        </w:tc>
      </w:tr>
      <w:tr w:rsidR="00783706" w:rsidTr="0084119C">
        <w:trPr>
          <w:trHeight w:val="525"/>
        </w:trPr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3706" w:rsidRDefault="0084119C" w:rsidP="0084119C">
            <w:pPr>
              <w:tabs>
                <w:tab w:val="left" w:pos="3600"/>
              </w:tabs>
              <w:rPr>
                <w:rFonts w:ascii="Arial" w:hAnsi="Arial" w:cs="Arial"/>
                <w:szCs w:val="22"/>
                <w:highlight w:val="yellow"/>
              </w:rPr>
            </w:pPr>
            <w:r w:rsidRPr="00A47296">
              <w:rPr>
                <w:rFonts w:ascii="Arial" w:hAnsi="Arial" w:cs="Arial"/>
                <w:sz w:val="22"/>
                <w:szCs w:val="22"/>
              </w:rPr>
              <w:t>Ford Focus 5D 1.6 Ti -VCT</w:t>
            </w:r>
          </w:p>
        </w:tc>
        <w:tc>
          <w:tcPr>
            <w:tcW w:w="1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3706" w:rsidRDefault="003E0C0B" w:rsidP="00564FE9">
            <w:pPr>
              <w:tabs>
                <w:tab w:val="left" w:pos="3600"/>
              </w:tabs>
              <w:ind w:left="540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564FE9">
              <w:rPr>
                <w:rFonts w:ascii="Arial" w:hAnsi="Arial" w:cs="Arial"/>
                <w:sz w:val="22"/>
                <w:szCs w:val="22"/>
              </w:rPr>
              <w:t>262</w:t>
            </w:r>
            <w:r w:rsidR="00564FE9" w:rsidRPr="00564FE9">
              <w:rPr>
                <w:rFonts w:ascii="Arial" w:hAnsi="Arial" w:cs="Arial"/>
                <w:sz w:val="22"/>
                <w:szCs w:val="22"/>
              </w:rPr>
              <w:t> </w:t>
            </w:r>
            <w:r w:rsidRPr="00564FE9">
              <w:rPr>
                <w:rFonts w:ascii="Arial" w:hAnsi="Arial" w:cs="Arial"/>
                <w:sz w:val="22"/>
                <w:szCs w:val="22"/>
              </w:rPr>
              <w:t>988</w:t>
            </w:r>
            <w:r w:rsidR="00564FE9" w:rsidRPr="00564FE9">
              <w:rPr>
                <w:rFonts w:ascii="Arial" w:hAnsi="Arial" w:cs="Arial"/>
                <w:sz w:val="22"/>
                <w:szCs w:val="22"/>
              </w:rPr>
              <w:t>,43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3706" w:rsidRDefault="00564FE9" w:rsidP="00564FE9">
            <w:pPr>
              <w:tabs>
                <w:tab w:val="left" w:pos="3600"/>
              </w:tabs>
              <w:ind w:left="540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564FE9">
              <w:rPr>
                <w:rFonts w:ascii="Arial" w:hAnsi="Arial" w:cs="Arial"/>
                <w:sz w:val="22"/>
                <w:szCs w:val="22"/>
              </w:rPr>
              <w:t>55 227,57</w:t>
            </w: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3706" w:rsidRDefault="003E0C0B" w:rsidP="00564FE9">
            <w:pPr>
              <w:tabs>
                <w:tab w:val="left" w:pos="3600"/>
              </w:tabs>
              <w:ind w:left="540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3E0C0B">
              <w:rPr>
                <w:rFonts w:ascii="Arial" w:hAnsi="Arial" w:cs="Arial"/>
                <w:sz w:val="22"/>
                <w:szCs w:val="22"/>
              </w:rPr>
              <w:t>318 216,-</w:t>
            </w:r>
          </w:p>
        </w:tc>
      </w:tr>
    </w:tbl>
    <w:p w:rsidR="00E63175" w:rsidRDefault="00E63175" w:rsidP="00E63175">
      <w:pPr>
        <w:rPr>
          <w:rFonts w:ascii="Arial" w:hAnsi="Arial" w:cs="Arial"/>
          <w:b/>
          <w:szCs w:val="24"/>
        </w:rPr>
      </w:pP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Sjednaná cena zahrnuje veškeré náklady (včetně nákladů na dodání zboží) a zisk prodávajícího nezbytné k řádnému a včasnému plnění závazků z této smlouvy. Sjednaná cena je cenou konečnou a nejvýše přípustnou, její změna je možná pouze při změně zákonné sazby DPH, a to poměrně. 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7"/>
        </w:numPr>
        <w:tabs>
          <w:tab w:val="left" w:pos="3600"/>
        </w:tabs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dodané zboží bude kupujícím zaplacena (s výjimkou uvedenou v bodě 5.6 této smlouvy) formou převodu na účet prodávajícího uvedený ve faktuře do 30 dnů ode dne doručení faktury vystavené prodávajícím. Prodávající je oprávněn vystavit fakturu za dodané zboží v den dodání posledního vozidla. Zálohy se neposkytují. 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7"/>
        </w:numPr>
        <w:tabs>
          <w:tab w:val="left" w:pos="3600"/>
        </w:tabs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Faktura bude obsahovat číslo účtu prodávajícího a náležitosti podle zákona o účetnictví a zákona o dani z přidané hodnoty.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7"/>
        </w:numPr>
        <w:tabs>
          <w:tab w:val="left" w:pos="3600"/>
        </w:tabs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Nesplatnou fakturu je kupující oprávněn vrátit prodávajícímu, jestliže neobsahuje náležitosti podle výše uvedeného odstavce nebo jestliže fakturovaná cena neodpovídá podmínkám sjednaným v této smlouvě. Nová dvacetidenní lhůta splatnosti pak začne běžet doručením opravené faktury.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7"/>
        </w:numPr>
        <w:tabs>
          <w:tab w:val="left" w:pos="3600"/>
        </w:tabs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všech ostatních faktur vystavených v souvislosti se službami prodávajícího, např. za servisní práce bude minimálně 30 dní ode dne jejich doručení kupujícímu.</w:t>
      </w:r>
    </w:p>
    <w:p w:rsidR="00E63175" w:rsidRDefault="00E63175" w:rsidP="00E63175">
      <w:pPr>
        <w:pStyle w:val="Odstavecseseznamem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7"/>
        </w:numPr>
        <w:tabs>
          <w:tab w:val="clear" w:pos="540"/>
          <w:tab w:val="num" w:pos="567"/>
          <w:tab w:val="left" w:pos="3600"/>
        </w:tabs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prohlašuje, že:</w:t>
      </w:r>
    </w:p>
    <w:p w:rsidR="00E63175" w:rsidRDefault="00E63175" w:rsidP="00E63175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nemá v úmyslu nezaplatit daň z přidané hodnoty u zdanitelného plnění podle této smlouvy (dále jen „daň“),</w:t>
      </w:r>
    </w:p>
    <w:p w:rsidR="00E63175" w:rsidRDefault="00E63175" w:rsidP="00E63175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mu nejsou známy skutečnosti, nasvědčující tomu, </w:t>
      </w:r>
      <w:r w:rsidR="00783706">
        <w:rPr>
          <w:rFonts w:ascii="Arial" w:hAnsi="Arial" w:cs="Arial"/>
          <w:sz w:val="22"/>
          <w:szCs w:val="22"/>
        </w:rPr>
        <w:t>že se dostane do postavení, kdy</w:t>
      </w:r>
      <w:r>
        <w:rPr>
          <w:rFonts w:ascii="Arial" w:hAnsi="Arial" w:cs="Arial"/>
          <w:sz w:val="22"/>
          <w:szCs w:val="22"/>
        </w:rPr>
        <w:t xml:space="preserve"> nemůže daň zaplatit a ani se ke dni podpisu této smlouvy v takovém postavení nenachází,</w:t>
      </w:r>
    </w:p>
    <w:p w:rsidR="00E63175" w:rsidRDefault="00E63175" w:rsidP="00E63175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nezkrátí daň nebo nevyláká daňovou výhodu,</w:t>
      </w:r>
    </w:p>
    <w:p w:rsidR="00E63175" w:rsidRDefault="00E63175" w:rsidP="00E63175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úplata za plnění dle smlouvy není odchylná od obvyklé ceny,</w:t>
      </w:r>
    </w:p>
    <w:p w:rsidR="00E63175" w:rsidRDefault="00E63175" w:rsidP="00E63175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úplata za plnění dle smlouvy nebude poskytnuta zcela nebo zčásti bezhotovostním převodem na účet vedený poskytovatelem platebních služeb mimo tuzemsko,</w:t>
      </w:r>
    </w:p>
    <w:p w:rsidR="00E63175" w:rsidRDefault="00E63175" w:rsidP="00E63175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nebude nespolehlivým plátcem,</w:t>
      </w:r>
    </w:p>
    <w:p w:rsidR="00E63175" w:rsidRDefault="00E63175" w:rsidP="00E63175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bude mít u správce daně registrován bankovní účet používaný pro ekonomickou činnost,</w:t>
      </w:r>
    </w:p>
    <w:p w:rsidR="00E63175" w:rsidRDefault="00E63175" w:rsidP="00E63175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souhlasí s tím, že pokud ke dni uskutečnění zdanitelného plnění nebo k okamžiku poskytnutí úplaty na plnění, bude o něm zveřejněna správcem daně skutečnost, že je </w:t>
      </w:r>
      <w:r>
        <w:rPr>
          <w:rFonts w:ascii="Arial" w:hAnsi="Arial" w:cs="Arial"/>
          <w:sz w:val="22"/>
          <w:szCs w:val="22"/>
        </w:rPr>
        <w:lastRenderedPageBreak/>
        <w:t>nespolehlivým plátcem, uhradí kupující daň z přidané hodnoty z přijatého zdanitelného plnění příslušnému správci daně,</w:t>
      </w:r>
    </w:p>
    <w:p w:rsidR="00E63175" w:rsidRDefault="00E63175" w:rsidP="00E63175">
      <w:pPr>
        <w:tabs>
          <w:tab w:val="left" w:pos="36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souhlasí s tím, že pokud ke dni uskutečnění zdanitelného plnění nebo k okamžiku poskytnutí úplaty na plnění bude zjištěna nesrovnalost v registraci jeho bankovního účtu určeného pro ekonomickou činnost správcem daně, uhradí kupující daň z přidané hodnoty z přijatého zdanitelného plnění příslušnému správci daně. </w:t>
      </w:r>
    </w:p>
    <w:p w:rsid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:rsidR="00E63175" w:rsidRP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22"/>
        </w:rPr>
      </w:pPr>
      <w:r w:rsidRPr="00E63175">
        <w:rPr>
          <w:rFonts w:ascii="Arial" w:hAnsi="Arial" w:cs="Arial"/>
          <w:b/>
          <w:sz w:val="32"/>
          <w:szCs w:val="22"/>
        </w:rPr>
        <w:t>III.</w:t>
      </w:r>
    </w:p>
    <w:p w:rsidR="00E63175" w:rsidRP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22"/>
        </w:rPr>
      </w:pPr>
      <w:r w:rsidRPr="00E63175">
        <w:rPr>
          <w:rFonts w:ascii="Arial" w:hAnsi="Arial" w:cs="Arial"/>
          <w:b/>
          <w:sz w:val="32"/>
          <w:szCs w:val="22"/>
        </w:rPr>
        <w:t>Dodací podmínky</w:t>
      </w:r>
    </w:p>
    <w:p w:rsid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:rsid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:rsidR="00E63175" w:rsidRDefault="00E63175" w:rsidP="00E63175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dodání zboží je </w:t>
      </w:r>
      <w:r w:rsidR="00783706">
        <w:rPr>
          <w:rFonts w:ascii="Arial" w:hAnsi="Arial" w:cs="Arial"/>
          <w:sz w:val="22"/>
          <w:szCs w:val="22"/>
        </w:rPr>
        <w:t>pobočka</w:t>
      </w:r>
      <w:r w:rsidRPr="00E63175">
        <w:rPr>
          <w:rFonts w:ascii="Arial" w:hAnsi="Arial" w:cs="Arial"/>
          <w:sz w:val="22"/>
          <w:szCs w:val="22"/>
        </w:rPr>
        <w:t xml:space="preserve"> KPPP a ZDVPP Zlín</w:t>
      </w:r>
      <w:r w:rsidR="00783706">
        <w:rPr>
          <w:rFonts w:ascii="Arial" w:hAnsi="Arial" w:cs="Arial"/>
          <w:sz w:val="22"/>
          <w:szCs w:val="22"/>
        </w:rPr>
        <w:t xml:space="preserve"> ve Valašském Meziříčí</w:t>
      </w:r>
      <w:r w:rsidRPr="00E63175">
        <w:rPr>
          <w:rFonts w:ascii="Arial" w:hAnsi="Arial" w:cs="Arial"/>
          <w:sz w:val="22"/>
          <w:szCs w:val="22"/>
        </w:rPr>
        <w:t>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povinen zboží dodat nejpozději do posledního dne lhůty dle článku I., odstavce 1.1 této smlouvy.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8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dodání zboží bude vyhotoven dodací protokol. Dodací protokol jsou oprávněny podepsat pověření zástupci smluvních stran, přičemž obsah této smlouvy nemůže být dodacím protokolem měněn. </w:t>
      </w:r>
    </w:p>
    <w:p w:rsid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sz w:val="22"/>
          <w:szCs w:val="22"/>
        </w:rPr>
      </w:pPr>
    </w:p>
    <w:p w:rsidR="00E63175" w:rsidRP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22"/>
        </w:rPr>
      </w:pPr>
      <w:r w:rsidRPr="00E63175">
        <w:rPr>
          <w:rFonts w:ascii="Arial" w:hAnsi="Arial" w:cs="Arial"/>
          <w:b/>
          <w:sz w:val="32"/>
          <w:szCs w:val="22"/>
        </w:rPr>
        <w:t>IV.</w:t>
      </w:r>
    </w:p>
    <w:p w:rsidR="00E63175" w:rsidRPr="00E63175" w:rsidRDefault="00E63175" w:rsidP="00E63175">
      <w:pPr>
        <w:pStyle w:val="Nadpis1"/>
        <w:rPr>
          <w:rFonts w:ascii="Arial" w:hAnsi="Arial" w:cs="Arial"/>
          <w:sz w:val="32"/>
        </w:rPr>
      </w:pPr>
      <w:r w:rsidRPr="00E63175">
        <w:rPr>
          <w:rFonts w:ascii="Arial" w:hAnsi="Arial" w:cs="Arial"/>
          <w:sz w:val="32"/>
        </w:rPr>
        <w:t>Záruka a servis</w:t>
      </w:r>
    </w:p>
    <w:p w:rsid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dodá zboží se zárukou za jeho jakost v trvání </w:t>
      </w:r>
      <w:r w:rsidR="0084119C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měsíců na vozidlo, </w:t>
      </w:r>
      <w:r w:rsidR="0084119C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měsíců na celý vůz. 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doba počíná běžet ode dne převzetí zboží kupujícím.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přejímá záruku za jakost zboží v délce sjednané záruční doby a po tuto dobu garantuje prodávajícím a výrobcem deklarované, smlouvou a zadáním veřejné zakázky vymíněné a rovněž obvyklé vlastnosti dodaného zboží. 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odstraní veškeré vady, na které se vztahuje poskytnutá záruka bezplatně. Bezplatnost se vztahuje rovněž na náhradní díly a zapůjčení náhradního vozidla (nezahrnuje spotřebu pohonných hmot). </w:t>
      </w:r>
    </w:p>
    <w:p w:rsidR="00E63175" w:rsidRDefault="00E63175" w:rsidP="00E63175">
      <w:pPr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se nevztahuje na odstranění vad a poškození, které zavinil kupující nesprávnou obsluhou a údržbou vozidla a dále vad a poškození, které vznikly působením vnějších vlivů (násilným poškozením vozidla a živelnou pohromou).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poskytovat servisní práce za účelem odstranění vad a poškození zboží, na které se nevztahuje poskytnutá záruka včetně zapůjčení náhradního vozidla po dobu pěti let ode dne převzetí zboží kupujícím.   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Prodávajícím účtovaná cena náhradních dílů použitých při odstranění vad a poškození zboží, na které se nevztahuje poskytnutá záruka, nemůže být vyšší, než určuje doporučený ceník výrobce těchto náhradních dílů. Není přípustné použití alternativních </w:t>
      </w:r>
      <w:r>
        <w:rPr>
          <w:rFonts w:ascii="Arial" w:hAnsi="Arial" w:cs="Arial"/>
          <w:sz w:val="22"/>
          <w:szCs w:val="22"/>
        </w:rPr>
        <w:lastRenderedPageBreak/>
        <w:t>náhradních dílů namísto originálních náhradních dílů bez předchozího souhlasu kupujícího.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Náklady spojené s dopravou do místa výkonu servisních prací spojených s odstraněním všech vad a poškození nese prodávající. Tyto náklady tvoří výdaje na zajištění přepravy vozidla, kterou je povinen zajistit prodávající a ostatní výdaje spojené s užitím vozidla (základní náhrada, spotřebované pohonné hmoty). Pokud tyto náklady vznikly u kupujícího, prodávající o jejich hodnotu sníží vyúčtování ceny servisních prací, neurčí-li kupující jiný způsob vyúčtování.  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dobu odstavení vozidla z důvodu provádění servisních prací spojených s odstraněním všech vad a poškození je prodávající na žádost kupujícího povinen zapůjčit kupujícímu náhradní vozidlo stejné třídy bezplatně, pokud je to touto smlouvou stanoveno nebo za cenu odpovídající 60% průměrné sazby dvou významných půjčoven aut v místě sídla kupujícího.</w:t>
      </w:r>
    </w:p>
    <w:p w:rsidR="00E63175" w:rsidRDefault="00E63175" w:rsidP="00E6317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může provedením servisních prací a služeb s nimi spojených pověřit jinou osobu. Při provádění těchto činností jinou osobou má prodávající odpovědnost, jako by je prováděl sám.</w:t>
      </w:r>
    </w:p>
    <w:p w:rsidR="00E63175" w:rsidRDefault="00E63175" w:rsidP="00E6317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Vedle záruk a služeb uvedených v této smlouvě kupujícímu náleží i záruky a služby standardně prodávajícím nebo výrobcem poskytované k dodávanému zboží ostatním kupujícím.   </w:t>
      </w:r>
    </w:p>
    <w:p w:rsidR="00E63175" w:rsidRDefault="00E63175" w:rsidP="00E63175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servisních prací činí </w:t>
      </w:r>
      <w:r w:rsidR="003E0C0B">
        <w:rPr>
          <w:rFonts w:ascii="Arial" w:hAnsi="Arial" w:cs="Arial"/>
          <w:sz w:val="22"/>
          <w:szCs w:val="22"/>
        </w:rPr>
        <w:t xml:space="preserve"> 595,</w:t>
      </w:r>
      <w:r>
        <w:rPr>
          <w:rFonts w:ascii="Arial" w:hAnsi="Arial" w:cs="Arial"/>
          <w:sz w:val="22"/>
          <w:szCs w:val="22"/>
        </w:rPr>
        <w:t>-</w:t>
      </w:r>
      <w:r w:rsidR="003E0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DPH/hodinu.</w:t>
      </w:r>
    </w:p>
    <w:p w:rsidR="00E63175" w:rsidRDefault="00E63175" w:rsidP="00E63175">
      <w:pPr>
        <w:pStyle w:val="Odstavecseseznamem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E63175" w:rsidRP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22"/>
        </w:rPr>
      </w:pPr>
      <w:r w:rsidRPr="00E63175">
        <w:rPr>
          <w:rFonts w:ascii="Arial" w:hAnsi="Arial" w:cs="Arial"/>
          <w:b/>
          <w:sz w:val="32"/>
          <w:szCs w:val="22"/>
        </w:rPr>
        <w:t>V.</w:t>
      </w:r>
    </w:p>
    <w:p w:rsidR="00E63175" w:rsidRPr="00E63175" w:rsidRDefault="00E63175" w:rsidP="00E63175">
      <w:pPr>
        <w:pStyle w:val="Nadpis1"/>
        <w:rPr>
          <w:rFonts w:ascii="Arial" w:hAnsi="Arial" w:cs="Arial"/>
          <w:sz w:val="32"/>
        </w:rPr>
      </w:pPr>
      <w:r w:rsidRPr="00E63175">
        <w:rPr>
          <w:rFonts w:ascii="Arial" w:hAnsi="Arial" w:cs="Arial"/>
          <w:sz w:val="32"/>
        </w:rPr>
        <w:t>Podmínky plnění předmětu smlouvy</w:t>
      </w:r>
    </w:p>
    <w:p w:rsid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:rsidR="00E63175" w:rsidRDefault="00E63175" w:rsidP="00E63175">
      <w:pPr>
        <w:numPr>
          <w:ilvl w:val="1"/>
          <w:numId w:val="10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plnit tuto smlouvu ve sjednaném rozsahu, na sjednaném místě a ve sjednané době.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10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splní svůj závazek dodat zboží předáním zboží kupujícímu. Předáním zboží kupujícímu se rozumí předání zboží kupujícímu v místě uvedeném v této smlouvě.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10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Nebezpečí škody na zboží přechází na kupujícího okamžikem převzetí zboží kupujícím.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10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ke zboží přechází na kupujícího okamžikem zaplacení jejich ceny.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10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zboží je kupující povinen písemně oznámit prodávajícímu.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10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pozdržet zaplacení ceny za dodané zboží na účet prodávajícího do doby odstranění všech vad zboží.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10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budou v předstihu vzájemně písemně informovat o změně všech údajů uvedených v této smlouvě, které mohou mít dopad na plnění povinností z této smlouvy. 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10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dodá zboží ve lhůtě stanovené touto smlouvou v provozuschopném stavu.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10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každý den prodlení prodávajícího s dodáním zboží se sjednává smluvní pokuta ve výši 0,5 % z ceny zboží za každý započatý den prodlení. Za každý den prodlení prodávajícího s plněním jiné povinnosti podle této smlouvy se sjednává smluvní pokuta ve výši 0,1% z celkové kupní ceny zboží, jehož se povinnost týká za každý započatý den prodlení. Smluvní pokuta je splatná v termínu určené ve vyúčtování kupujícího. Kupující je oprávněn pohledávku ze smluvní pokuty započítat oproti pohledávce prodávajícího z kupní ceny a jiným jeho pohledávkám vůči kupujícímu. Zaplacením smluvní pokuty není dotčeno právo kupujícího na náhradu škody, která vznikne porušením smluvní povinnosti zajištěné smluvní pokutou.  </w:t>
      </w:r>
    </w:p>
    <w:p w:rsidR="00E63175" w:rsidRDefault="00E63175" w:rsidP="00E6317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numPr>
          <w:ilvl w:val="1"/>
          <w:numId w:val="10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 10 dnů v opoždění s dodáním zboží nebo neplní své povinnosti ze záruky nebo povinnosti poskytovat servisní práce a prodávající je oprávněn odstoupit od smlouvy v případě, že kupující je více jak 10 dnů v opoždění s úhradou ceny.</w:t>
      </w:r>
    </w:p>
    <w:p w:rsid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sz w:val="22"/>
          <w:szCs w:val="22"/>
        </w:rPr>
      </w:pPr>
    </w:p>
    <w:p w:rsidR="00E63175" w:rsidRDefault="00E63175" w:rsidP="00E63175">
      <w:pPr>
        <w:tabs>
          <w:tab w:val="left" w:pos="3600"/>
        </w:tabs>
        <w:jc w:val="center"/>
        <w:rPr>
          <w:rFonts w:ascii="Arial" w:hAnsi="Arial" w:cs="Arial"/>
          <w:sz w:val="22"/>
          <w:szCs w:val="22"/>
        </w:rPr>
      </w:pPr>
    </w:p>
    <w:p w:rsidR="00E63175" w:rsidRPr="00E63175" w:rsidRDefault="00E63175" w:rsidP="00E631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32"/>
          <w:szCs w:val="22"/>
        </w:rPr>
      </w:pPr>
      <w:r w:rsidRPr="00E63175">
        <w:rPr>
          <w:rFonts w:ascii="Arial" w:hAnsi="Arial" w:cs="Arial"/>
          <w:b/>
          <w:bCs/>
          <w:iCs/>
          <w:color w:val="000000"/>
          <w:sz w:val="32"/>
          <w:szCs w:val="22"/>
        </w:rPr>
        <w:t>VI.</w:t>
      </w:r>
    </w:p>
    <w:p w:rsidR="00E63175" w:rsidRPr="00E63175" w:rsidRDefault="00E63175" w:rsidP="00E631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32"/>
          <w:szCs w:val="22"/>
        </w:rPr>
      </w:pPr>
      <w:r w:rsidRPr="00E63175">
        <w:rPr>
          <w:rFonts w:ascii="Arial" w:hAnsi="Arial" w:cs="Arial"/>
          <w:b/>
          <w:bCs/>
          <w:iCs/>
          <w:color w:val="000000"/>
          <w:sz w:val="32"/>
          <w:szCs w:val="22"/>
        </w:rPr>
        <w:t>Závěrečná ustanovení</w:t>
      </w:r>
    </w:p>
    <w:p w:rsidR="00E63175" w:rsidRDefault="00E63175" w:rsidP="00E63175">
      <w:pPr>
        <w:pStyle w:val="Normlnweb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numPr>
          <w:ilvl w:val="1"/>
          <w:numId w:val="1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Tuto smlouvu lze měnit jen písemnými vzestupně číslovanými dodatky. </w:t>
      </w:r>
    </w:p>
    <w:p w:rsidR="00E63175" w:rsidRDefault="00E63175" w:rsidP="00E63175">
      <w:pPr>
        <w:pStyle w:val="Normlnweb"/>
        <w:ind w:firstLine="60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numPr>
          <w:ilvl w:val="1"/>
          <w:numId w:val="1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numPr>
          <w:ilvl w:val="1"/>
          <w:numId w:val="1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Tato smlouva se vyhotovuje ve </w:t>
      </w:r>
      <w:r>
        <w:rPr>
          <w:rFonts w:ascii="Arial" w:hAnsi="Arial" w:cs="Arial"/>
          <w:iCs/>
          <w:sz w:val="22"/>
          <w:szCs w:val="22"/>
        </w:rPr>
        <w:t>třech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stejnopisech, z nichž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dva obdrží kupující a </w:t>
      </w:r>
      <w:r>
        <w:rPr>
          <w:rFonts w:ascii="Arial" w:hAnsi="Arial" w:cs="Arial"/>
          <w:iCs/>
          <w:sz w:val="22"/>
          <w:szCs w:val="22"/>
        </w:rPr>
        <w:t>jeden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prodávající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3175" w:rsidRDefault="00E63175" w:rsidP="00A47296">
      <w:pPr>
        <w:pStyle w:val="Normlnweb"/>
        <w:tabs>
          <w:tab w:val="left" w:pos="45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 </w:t>
      </w:r>
      <w:r w:rsidR="0098715C" w:rsidRPr="00A47296">
        <w:rPr>
          <w:rFonts w:ascii="Arial" w:hAnsi="Arial" w:cs="Arial"/>
          <w:color w:val="000000"/>
          <w:sz w:val="22"/>
          <w:szCs w:val="22"/>
        </w:rPr>
        <w:t>Valašském Meziříčí</w:t>
      </w:r>
      <w:r w:rsidR="00A47296">
        <w:rPr>
          <w:rFonts w:ascii="Arial" w:hAnsi="Arial" w:cs="Arial"/>
          <w:color w:val="000000"/>
          <w:sz w:val="22"/>
          <w:szCs w:val="22"/>
        </w:rPr>
        <w:t xml:space="preserve"> dne   ……………………</w:t>
      </w:r>
      <w:r w:rsidR="0098715C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96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Ve </w:t>
      </w:r>
      <w:r w:rsidR="00A47296" w:rsidRPr="00A47296">
        <w:rPr>
          <w:rFonts w:ascii="Arial" w:hAnsi="Arial" w:cs="Arial"/>
          <w:color w:val="000000"/>
          <w:sz w:val="22"/>
          <w:szCs w:val="22"/>
        </w:rPr>
        <w:t>Valašském Meziříčí</w:t>
      </w:r>
      <w:r w:rsidR="00A47296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dne </w:t>
      </w:r>
      <w:r w:rsidR="00FD67B7">
        <w:rPr>
          <w:rFonts w:ascii="Arial" w:hAnsi="Arial" w:cs="Arial"/>
          <w:color w:val="000000"/>
          <w:sz w:val="22"/>
          <w:szCs w:val="22"/>
        </w:rPr>
        <w:t>……………</w:t>
      </w: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</w:p>
    <w:p w:rsidR="00E63175" w:rsidRDefault="00112ECC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kupující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prodávající</w:t>
      </w: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E63175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:rsidR="00A47296" w:rsidRDefault="00E63175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MUDr. PhDr. Miroslav Orel, Ph.D.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7296">
        <w:rPr>
          <w:rFonts w:ascii="Arial" w:hAnsi="Arial" w:cs="Arial"/>
          <w:color w:val="000000"/>
          <w:sz w:val="22"/>
          <w:szCs w:val="22"/>
        </w:rPr>
        <w:t>Radomír Kopecký</w:t>
      </w:r>
    </w:p>
    <w:p w:rsidR="00E63175" w:rsidRDefault="00A47296" w:rsidP="00E6317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ředitel                                                                 jednatel</w:t>
      </w:r>
    </w:p>
    <w:p w:rsidR="00490E51" w:rsidRPr="0098715C" w:rsidRDefault="0098715C" w:rsidP="0098715C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sectPr w:rsidR="00490E51" w:rsidRPr="0098715C" w:rsidSect="00A26499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D1" w:rsidRDefault="003D70D1" w:rsidP="00CF631C">
      <w:r>
        <w:separator/>
      </w:r>
    </w:p>
  </w:endnote>
  <w:endnote w:type="continuationSeparator" w:id="0">
    <w:p w:rsidR="003D70D1" w:rsidRDefault="003D70D1" w:rsidP="00C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397060"/>
      <w:docPartObj>
        <w:docPartGallery w:val="Page Numbers (Bottom of Page)"/>
        <w:docPartUnique/>
      </w:docPartObj>
    </w:sdtPr>
    <w:sdtEndPr/>
    <w:sdtContent>
      <w:p w:rsidR="0084119C" w:rsidRDefault="00BA02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119C" w:rsidRDefault="008411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D1" w:rsidRDefault="003D70D1" w:rsidP="00CF631C">
      <w:r>
        <w:separator/>
      </w:r>
    </w:p>
  </w:footnote>
  <w:footnote w:type="continuationSeparator" w:id="0">
    <w:p w:rsidR="003D70D1" w:rsidRDefault="003D70D1" w:rsidP="00CF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9C" w:rsidRDefault="0084119C">
    <w:pPr>
      <w:pStyle w:val="Zhlav"/>
    </w:pPr>
    <w:r>
      <w:rPr>
        <w:noProof/>
      </w:rPr>
      <w:drawing>
        <wp:inline distT="0" distB="0" distL="0" distR="0">
          <wp:extent cx="5760720" cy="714375"/>
          <wp:effectExtent l="0" t="0" r="0" b="9525"/>
          <wp:docPr id="1" name="Obrázek 1" descr="C:\Users\morel\AppData\Local\Microsoft\Windows\Temporary Internet Files\Content.Outlook\KO38HOD2\Hlavička KPP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el\AppData\Local\Microsoft\Windows\Temporary Internet Files\Content.Outlook\KO38HOD2\Hlavička KPPP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19C" w:rsidRDefault="008411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ED1"/>
    <w:multiLevelType w:val="multilevel"/>
    <w:tmpl w:val="61FC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C333099"/>
    <w:multiLevelType w:val="multilevel"/>
    <w:tmpl w:val="B3869C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ECF56C5"/>
    <w:multiLevelType w:val="hybridMultilevel"/>
    <w:tmpl w:val="0464D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9C619D3"/>
    <w:multiLevelType w:val="hybridMultilevel"/>
    <w:tmpl w:val="D346A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628A1964"/>
    <w:multiLevelType w:val="multilevel"/>
    <w:tmpl w:val="9B98B6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9"/>
    <w:rsid w:val="00007461"/>
    <w:rsid w:val="00086C05"/>
    <w:rsid w:val="0009060F"/>
    <w:rsid w:val="000B2AD5"/>
    <w:rsid w:val="000E7D7C"/>
    <w:rsid w:val="00112ECC"/>
    <w:rsid w:val="0011742B"/>
    <w:rsid w:val="00166FCE"/>
    <w:rsid w:val="001F6E3A"/>
    <w:rsid w:val="001F6ED5"/>
    <w:rsid w:val="002021FF"/>
    <w:rsid w:val="00227070"/>
    <w:rsid w:val="00261415"/>
    <w:rsid w:val="00295DE1"/>
    <w:rsid w:val="003247AA"/>
    <w:rsid w:val="00340BC4"/>
    <w:rsid w:val="00372715"/>
    <w:rsid w:val="00375F1B"/>
    <w:rsid w:val="00381014"/>
    <w:rsid w:val="003D70D1"/>
    <w:rsid w:val="003E0C0B"/>
    <w:rsid w:val="003E5692"/>
    <w:rsid w:val="003F1C95"/>
    <w:rsid w:val="0044022A"/>
    <w:rsid w:val="00472587"/>
    <w:rsid w:val="00490E51"/>
    <w:rsid w:val="004F1814"/>
    <w:rsid w:val="0050509D"/>
    <w:rsid w:val="00553B4F"/>
    <w:rsid w:val="00564FE9"/>
    <w:rsid w:val="005A2CD8"/>
    <w:rsid w:val="005B624A"/>
    <w:rsid w:val="005C4C2C"/>
    <w:rsid w:val="005D7E72"/>
    <w:rsid w:val="005E2075"/>
    <w:rsid w:val="006200B3"/>
    <w:rsid w:val="00635C72"/>
    <w:rsid w:val="00665FF4"/>
    <w:rsid w:val="006677F4"/>
    <w:rsid w:val="0068596D"/>
    <w:rsid w:val="006B567A"/>
    <w:rsid w:val="006C737D"/>
    <w:rsid w:val="006D1105"/>
    <w:rsid w:val="006E60C1"/>
    <w:rsid w:val="006E6B05"/>
    <w:rsid w:val="0074036C"/>
    <w:rsid w:val="007433E2"/>
    <w:rsid w:val="00754D4E"/>
    <w:rsid w:val="007777F9"/>
    <w:rsid w:val="00783706"/>
    <w:rsid w:val="00783ED3"/>
    <w:rsid w:val="007A0CEF"/>
    <w:rsid w:val="007D75B8"/>
    <w:rsid w:val="008049E9"/>
    <w:rsid w:val="0084119C"/>
    <w:rsid w:val="00872799"/>
    <w:rsid w:val="008E2415"/>
    <w:rsid w:val="008F0B0E"/>
    <w:rsid w:val="00925BD4"/>
    <w:rsid w:val="00967C3E"/>
    <w:rsid w:val="0098715C"/>
    <w:rsid w:val="009C5471"/>
    <w:rsid w:val="00A26499"/>
    <w:rsid w:val="00A47296"/>
    <w:rsid w:val="00A51135"/>
    <w:rsid w:val="00A82927"/>
    <w:rsid w:val="00A976E2"/>
    <w:rsid w:val="00AA6E65"/>
    <w:rsid w:val="00AD2B87"/>
    <w:rsid w:val="00AE7B55"/>
    <w:rsid w:val="00B23783"/>
    <w:rsid w:val="00B3209C"/>
    <w:rsid w:val="00B32515"/>
    <w:rsid w:val="00B462CE"/>
    <w:rsid w:val="00BA0219"/>
    <w:rsid w:val="00BA0F14"/>
    <w:rsid w:val="00BC4FC0"/>
    <w:rsid w:val="00C33545"/>
    <w:rsid w:val="00C34C75"/>
    <w:rsid w:val="00C50B30"/>
    <w:rsid w:val="00C72703"/>
    <w:rsid w:val="00C90328"/>
    <w:rsid w:val="00CC3CD2"/>
    <w:rsid w:val="00CC7798"/>
    <w:rsid w:val="00CF631C"/>
    <w:rsid w:val="00DE3A14"/>
    <w:rsid w:val="00E150C9"/>
    <w:rsid w:val="00E63175"/>
    <w:rsid w:val="00E63BF5"/>
    <w:rsid w:val="00E7383E"/>
    <w:rsid w:val="00E85DCA"/>
    <w:rsid w:val="00E86AAE"/>
    <w:rsid w:val="00E87204"/>
    <w:rsid w:val="00EB247A"/>
    <w:rsid w:val="00EB5F69"/>
    <w:rsid w:val="00EE1E57"/>
    <w:rsid w:val="00F44CBD"/>
    <w:rsid w:val="00F458B9"/>
    <w:rsid w:val="00F66890"/>
    <w:rsid w:val="00F80A03"/>
    <w:rsid w:val="00FD0055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AD0B-EC50-4869-A403-3F99E447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B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3175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4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18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5BD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5BD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F63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31C"/>
  </w:style>
  <w:style w:type="paragraph" w:styleId="Zpat">
    <w:name w:val="footer"/>
    <w:basedOn w:val="Normln"/>
    <w:link w:val="ZpatChar"/>
    <w:uiPriority w:val="99"/>
    <w:unhideWhenUsed/>
    <w:rsid w:val="00CF63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31C"/>
  </w:style>
  <w:style w:type="paragraph" w:styleId="Zkladntext">
    <w:name w:val="Body Text"/>
    <w:basedOn w:val="Normln"/>
    <w:link w:val="ZkladntextChar1"/>
    <w:unhideWhenUsed/>
    <w:rsid w:val="006E6B05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uiPriority w:val="99"/>
    <w:semiHidden/>
    <w:rsid w:val="006E6B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E6B0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6E6B0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Char">
    <w:name w:val="Nadpis Char"/>
    <w:link w:val="Nadpis"/>
    <w:locked/>
    <w:rsid w:val="006E6B05"/>
    <w:rPr>
      <w:b/>
      <w:sz w:val="24"/>
    </w:rPr>
  </w:style>
  <w:style w:type="paragraph" w:customStyle="1" w:styleId="Nadpis">
    <w:name w:val="Nadpis"/>
    <w:basedOn w:val="Normln"/>
    <w:link w:val="NadpisChar"/>
    <w:rsid w:val="006E6B05"/>
    <w:pPr>
      <w:spacing w:after="120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ZkladntextChar1">
    <w:name w:val="Základní text Char1"/>
    <w:link w:val="Zkladntext"/>
    <w:locked/>
    <w:rsid w:val="006E6B05"/>
    <w:rPr>
      <w:rFonts w:ascii="Courier New" w:eastAsia="Times New Roman" w:hAnsi="Courier New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E63175"/>
    <w:rPr>
      <w:rFonts w:ascii="Times New Roman" w:eastAsia="Times New Roman" w:hAnsi="Times New Roman" w:cs="Times New Roman"/>
      <w:b/>
      <w:lang w:eastAsia="cs-CZ"/>
    </w:rPr>
  </w:style>
  <w:style w:type="paragraph" w:styleId="Normlnweb">
    <w:name w:val="Normal (Web)"/>
    <w:basedOn w:val="Normln"/>
    <w:unhideWhenUsed/>
    <w:rsid w:val="00E631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A8DB-4FEE-477E-A580-8CF571D8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Huňka</dc:creator>
  <cp:lastModifiedBy>Ondřej Huňka</cp:lastModifiedBy>
  <cp:revision>2</cp:revision>
  <cp:lastPrinted>2017-06-08T14:59:00Z</cp:lastPrinted>
  <dcterms:created xsi:type="dcterms:W3CDTF">2017-06-13T06:05:00Z</dcterms:created>
  <dcterms:modified xsi:type="dcterms:W3CDTF">2017-06-13T06:05:00Z</dcterms:modified>
</cp:coreProperties>
</file>