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3D90" w14:textId="537FD6AD" w:rsidR="0043146A" w:rsidRPr="00751F37" w:rsidRDefault="0027216B" w:rsidP="0027216B">
      <w:pPr>
        <w:pStyle w:val="Zhlav"/>
        <w:tabs>
          <w:tab w:val="clear" w:pos="4536"/>
          <w:tab w:val="clear" w:pos="9072"/>
          <w:tab w:val="right" w:pos="9354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sz w:val="22"/>
          <w:szCs w:val="22"/>
        </w:rPr>
        <w:tab/>
      </w:r>
      <w:r w:rsidRPr="001400F8">
        <w:rPr>
          <w:rFonts w:asciiTheme="minorHAnsi" w:hAnsiTheme="minorHAnsi"/>
          <w:sz w:val="22"/>
          <w:szCs w:val="22"/>
        </w:rPr>
        <w:t xml:space="preserve">č. j. NPÚ: </w:t>
      </w:r>
      <w:r w:rsidR="00BB3F29" w:rsidRPr="00BB3F29">
        <w:t>NPU-362</w:t>
      </w:r>
      <w:r w:rsidR="006C0493">
        <w:t>/</w:t>
      </w:r>
      <w:r w:rsidR="00BB3F29" w:rsidRPr="00BB3F29">
        <w:t>77285</w:t>
      </w:r>
      <w:r w:rsidR="00CB7D38">
        <w:t>/</w:t>
      </w:r>
      <w:r w:rsidR="00BB3F29" w:rsidRPr="00BB3F29">
        <w:t>2023</w:t>
      </w:r>
    </w:p>
    <w:p w14:paraId="38491723" w14:textId="23C1CF54" w:rsidR="00BB3F29" w:rsidRDefault="0043146A" w:rsidP="0043146A">
      <w:pPr>
        <w:pStyle w:val="Zhlav"/>
        <w:tabs>
          <w:tab w:val="clear" w:pos="4536"/>
          <w:tab w:val="clear" w:pos="9072"/>
          <w:tab w:val="right" w:pos="9639"/>
        </w:tabs>
        <w:rPr>
          <w:rFonts w:asciiTheme="minorHAnsi" w:hAnsiTheme="minorHAnsi" w:cstheme="minorHAnsi"/>
          <w:b/>
          <w:sz w:val="24"/>
        </w:rPr>
      </w:pPr>
      <w:r w:rsidRPr="00751F37">
        <w:rPr>
          <w:rFonts w:asciiTheme="minorHAnsi" w:hAnsiTheme="minorHAnsi" w:cstheme="minorHAnsi"/>
          <w:b/>
          <w:sz w:val="24"/>
        </w:rPr>
        <w:tab/>
        <w:t xml:space="preserve">číslo smlouvy NPÚ: </w:t>
      </w:r>
      <w:r w:rsidR="00BB3F29" w:rsidRPr="00BB3F29">
        <w:rPr>
          <w:rFonts w:asciiTheme="minorHAnsi" w:hAnsiTheme="minorHAnsi" w:cstheme="minorHAnsi"/>
          <w:b/>
          <w:sz w:val="24"/>
        </w:rPr>
        <w:t>S</w:t>
      </w:r>
      <w:r w:rsidR="00CB7D38">
        <w:rPr>
          <w:rFonts w:asciiTheme="minorHAnsi" w:hAnsiTheme="minorHAnsi" w:cstheme="minorHAnsi"/>
          <w:b/>
          <w:sz w:val="24"/>
        </w:rPr>
        <w:t>/</w:t>
      </w:r>
      <w:r w:rsidR="00BB3F29" w:rsidRPr="00BB3F29">
        <w:rPr>
          <w:rFonts w:asciiTheme="minorHAnsi" w:hAnsiTheme="minorHAnsi" w:cstheme="minorHAnsi"/>
          <w:b/>
          <w:sz w:val="24"/>
        </w:rPr>
        <w:t>NPÚ-362</w:t>
      </w:r>
      <w:r w:rsidR="00CB7D38">
        <w:rPr>
          <w:rFonts w:asciiTheme="minorHAnsi" w:hAnsiTheme="minorHAnsi" w:cstheme="minorHAnsi"/>
          <w:b/>
          <w:sz w:val="24"/>
        </w:rPr>
        <w:t>/</w:t>
      </w:r>
      <w:r w:rsidR="00BB3F29" w:rsidRPr="00BB3F29">
        <w:rPr>
          <w:rFonts w:asciiTheme="minorHAnsi" w:hAnsiTheme="minorHAnsi" w:cstheme="minorHAnsi"/>
          <w:b/>
          <w:sz w:val="24"/>
        </w:rPr>
        <w:t>11</w:t>
      </w:r>
      <w:r w:rsidR="00CB7D38">
        <w:rPr>
          <w:rFonts w:asciiTheme="minorHAnsi" w:hAnsiTheme="minorHAnsi" w:cstheme="minorHAnsi"/>
          <w:b/>
          <w:sz w:val="24"/>
        </w:rPr>
        <w:t>/</w:t>
      </w:r>
      <w:r w:rsidR="00BB3F29" w:rsidRPr="00BB3F29">
        <w:rPr>
          <w:rFonts w:asciiTheme="minorHAnsi" w:hAnsiTheme="minorHAnsi" w:cstheme="minorHAnsi"/>
          <w:b/>
          <w:sz w:val="24"/>
        </w:rPr>
        <w:t>2023</w:t>
      </w:r>
    </w:p>
    <w:p w14:paraId="5CB7F6C5" w14:textId="77777777" w:rsidR="0099242E" w:rsidRDefault="0099242E" w:rsidP="009E7078">
      <w:pPr>
        <w:rPr>
          <w:rFonts w:asciiTheme="minorHAnsi" w:hAnsiTheme="minorHAnsi" w:cstheme="minorHAnsi"/>
          <w:b/>
          <w:sz w:val="22"/>
          <w:szCs w:val="22"/>
        </w:rPr>
      </w:pPr>
    </w:p>
    <w:p w14:paraId="79946BF3" w14:textId="5068BA17" w:rsidR="009E7078" w:rsidRPr="00751F37" w:rsidRDefault="009D0C3B" w:rsidP="009E7078">
      <w:pPr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Národní památkový ústav</w:t>
      </w:r>
    </w:p>
    <w:p w14:paraId="4DFE4582" w14:textId="77777777" w:rsidR="009E7078" w:rsidRPr="00751F37" w:rsidRDefault="009E7078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IČ 75032333, DIČ </w:t>
      </w:r>
      <w:r w:rsidR="00144564" w:rsidRPr="00751F37">
        <w:rPr>
          <w:rFonts w:asciiTheme="minorHAnsi" w:hAnsiTheme="minorHAnsi" w:cstheme="minorHAnsi"/>
          <w:sz w:val="21"/>
          <w:szCs w:val="21"/>
        </w:rPr>
        <w:t>CZ75032333</w:t>
      </w:r>
    </w:p>
    <w:p w14:paraId="2EBD6C5C" w14:textId="77777777" w:rsidR="004A761B" w:rsidRDefault="004A761B" w:rsidP="009E7078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státní příspěvková organizace</w:t>
      </w:r>
    </w:p>
    <w:p w14:paraId="33F2E0FC" w14:textId="77777777" w:rsidR="009E7078" w:rsidRPr="00751F37" w:rsidRDefault="009E7078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se sídlem Valdštejnské náměstí 162/</w:t>
      </w:r>
      <w:r w:rsidR="00144564" w:rsidRPr="00751F37">
        <w:rPr>
          <w:rFonts w:asciiTheme="minorHAnsi" w:hAnsiTheme="minorHAnsi" w:cstheme="minorHAnsi"/>
          <w:sz w:val="21"/>
          <w:szCs w:val="21"/>
        </w:rPr>
        <w:t>3, 118 01 Praha 1 – Malá Strana</w:t>
      </w:r>
    </w:p>
    <w:p w14:paraId="07ADFC0A" w14:textId="1DB091D6" w:rsidR="009E7078" w:rsidRPr="00751F37" w:rsidRDefault="00B90679" w:rsidP="009E7078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zastoupený</w:t>
      </w:r>
      <w:r w:rsidR="00910951" w:rsidRPr="00751F37">
        <w:rPr>
          <w:rFonts w:asciiTheme="minorHAnsi" w:hAnsiTheme="minorHAnsi" w:cstheme="minorHAnsi"/>
          <w:sz w:val="21"/>
          <w:szCs w:val="21"/>
        </w:rPr>
        <w:t xml:space="preserve"> </w:t>
      </w:r>
      <w:r w:rsidR="00337BF0">
        <w:rPr>
          <w:rFonts w:asciiTheme="minorHAnsi" w:hAnsiTheme="minorHAnsi" w:cstheme="minorHAnsi"/>
          <w:sz w:val="21"/>
          <w:szCs w:val="21"/>
        </w:rPr>
        <w:t>x</w:t>
      </w:r>
    </w:p>
    <w:p w14:paraId="38AAD2F7" w14:textId="4CA8E7BB" w:rsidR="00E422A9" w:rsidRDefault="00E422A9" w:rsidP="00E422A9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  <w:r w:rsidR="008D30DB" w:rsidRPr="00751F37">
        <w:rPr>
          <w:rFonts w:asciiTheme="minorHAnsi" w:hAnsiTheme="minorHAnsi" w:cstheme="minorHAnsi"/>
          <w:sz w:val="21"/>
          <w:szCs w:val="21"/>
        </w:rPr>
        <w:t xml:space="preserve">, </w:t>
      </w:r>
      <w:r w:rsidRPr="00751F37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="00337BF0">
        <w:rPr>
          <w:rFonts w:asciiTheme="minorHAnsi" w:hAnsiTheme="minorHAnsi" w:cstheme="minorHAnsi"/>
          <w:sz w:val="21"/>
          <w:szCs w:val="21"/>
        </w:rPr>
        <w:t>x</w:t>
      </w:r>
    </w:p>
    <w:p w14:paraId="0C6C2493" w14:textId="520D43D2" w:rsidR="00A76B15" w:rsidRPr="003A3A8D" w:rsidRDefault="00A76B15" w:rsidP="00A76B15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3A3A8D">
        <w:rPr>
          <w:rFonts w:asciiTheme="minorHAnsi" w:hAnsiTheme="minorHAnsi" w:cstheme="minorHAnsi"/>
          <w:sz w:val="21"/>
          <w:szCs w:val="21"/>
        </w:rPr>
        <w:t xml:space="preserve">ID DS: </w:t>
      </w:r>
      <w:r w:rsidR="00337BF0">
        <w:rPr>
          <w:rFonts w:asciiTheme="minorHAnsi" w:hAnsiTheme="minorHAnsi" w:cstheme="minorHAnsi"/>
          <w:sz w:val="21"/>
          <w:szCs w:val="21"/>
        </w:rPr>
        <w:t>x</w:t>
      </w:r>
    </w:p>
    <w:p w14:paraId="2BC3E2E3" w14:textId="77777777" w:rsidR="00910951" w:rsidRPr="00751F37" w:rsidRDefault="00910951" w:rsidP="009E7078">
      <w:pPr>
        <w:rPr>
          <w:rFonts w:asciiTheme="minorHAnsi" w:hAnsiTheme="minorHAnsi" w:cstheme="minorHAnsi"/>
          <w:b/>
          <w:sz w:val="21"/>
          <w:szCs w:val="21"/>
        </w:rPr>
      </w:pPr>
      <w:r w:rsidRPr="00751F37">
        <w:rPr>
          <w:rFonts w:asciiTheme="minorHAnsi" w:hAnsiTheme="minorHAnsi" w:cstheme="minorHAnsi"/>
          <w:b/>
          <w:sz w:val="21"/>
          <w:szCs w:val="21"/>
        </w:rPr>
        <w:t>doručovací</w:t>
      </w:r>
      <w:r w:rsidR="00891401">
        <w:rPr>
          <w:rFonts w:asciiTheme="minorHAnsi" w:hAnsiTheme="minorHAnsi" w:cstheme="minorHAnsi"/>
          <w:b/>
          <w:sz w:val="21"/>
          <w:szCs w:val="21"/>
        </w:rPr>
        <w:t xml:space="preserve"> a fakturační </w:t>
      </w:r>
      <w:r w:rsidRPr="00751F37">
        <w:rPr>
          <w:rFonts w:asciiTheme="minorHAnsi" w:hAnsiTheme="minorHAnsi" w:cstheme="minorHAnsi"/>
          <w:b/>
          <w:sz w:val="21"/>
          <w:szCs w:val="21"/>
        </w:rPr>
        <w:t>adresa:</w:t>
      </w:r>
    </w:p>
    <w:p w14:paraId="14E3DCE2" w14:textId="77777777" w:rsidR="00910951" w:rsidRPr="00751F37" w:rsidRDefault="00910951" w:rsidP="00910951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Národní památkový ústav</w:t>
      </w:r>
    </w:p>
    <w:p w14:paraId="049D8958" w14:textId="77777777" w:rsidR="00910951" w:rsidRPr="00751F37" w:rsidRDefault="00910951" w:rsidP="00910951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územní odborné pracoviště v Josefově</w:t>
      </w:r>
    </w:p>
    <w:p w14:paraId="2AAAB423" w14:textId="77777777" w:rsidR="00910951" w:rsidRPr="00751F37" w:rsidRDefault="00910951" w:rsidP="00910951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Okružní 418</w:t>
      </w:r>
      <w:r w:rsidR="00060483" w:rsidRPr="00751F37">
        <w:rPr>
          <w:rFonts w:asciiTheme="minorHAnsi" w:hAnsiTheme="minorHAnsi" w:cstheme="minorHAnsi"/>
          <w:sz w:val="21"/>
          <w:szCs w:val="21"/>
        </w:rPr>
        <w:t xml:space="preserve">, </w:t>
      </w:r>
      <w:r w:rsidRPr="00751F37">
        <w:rPr>
          <w:rFonts w:asciiTheme="minorHAnsi" w:hAnsiTheme="minorHAnsi" w:cstheme="minorHAnsi"/>
          <w:sz w:val="21"/>
          <w:szCs w:val="21"/>
        </w:rPr>
        <w:t xml:space="preserve">551 02 Jaroměř </w:t>
      </w:r>
      <w:r w:rsidR="00E422A9" w:rsidRPr="00751F37">
        <w:rPr>
          <w:rFonts w:asciiTheme="minorHAnsi" w:hAnsiTheme="minorHAnsi" w:cstheme="minorHAnsi"/>
          <w:sz w:val="21"/>
          <w:szCs w:val="21"/>
        </w:rPr>
        <w:t>–</w:t>
      </w:r>
      <w:r w:rsidRPr="00751F37">
        <w:rPr>
          <w:rFonts w:asciiTheme="minorHAnsi" w:hAnsiTheme="minorHAnsi" w:cstheme="minorHAnsi"/>
          <w:sz w:val="21"/>
          <w:szCs w:val="21"/>
        </w:rPr>
        <w:t xml:space="preserve"> Josefov</w:t>
      </w:r>
    </w:p>
    <w:p w14:paraId="71CD5AE9" w14:textId="77777777" w:rsidR="009D0C3B" w:rsidRPr="00751F37" w:rsidRDefault="004E447F" w:rsidP="009D0C3B">
      <w:pPr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(dále </w:t>
      </w:r>
      <w:r w:rsidR="009D0C3B" w:rsidRPr="00751F37">
        <w:rPr>
          <w:rFonts w:asciiTheme="minorHAnsi" w:hAnsiTheme="minorHAnsi" w:cstheme="minorHAnsi"/>
          <w:sz w:val="21"/>
          <w:szCs w:val="21"/>
        </w:rPr>
        <w:t>jako „</w:t>
      </w:r>
      <w:r w:rsidR="000D1829" w:rsidRPr="00751F37">
        <w:rPr>
          <w:rFonts w:asciiTheme="minorHAnsi" w:hAnsiTheme="minorHAnsi" w:cstheme="minorHAnsi"/>
          <w:b/>
          <w:sz w:val="21"/>
          <w:szCs w:val="21"/>
        </w:rPr>
        <w:t>O</w:t>
      </w:r>
      <w:r w:rsidR="009D0C3B" w:rsidRPr="00751F37">
        <w:rPr>
          <w:rFonts w:asciiTheme="minorHAnsi" w:hAnsiTheme="minorHAnsi" w:cstheme="minorHAnsi"/>
          <w:b/>
          <w:sz w:val="21"/>
          <w:szCs w:val="21"/>
        </w:rPr>
        <w:t xml:space="preserve">bjednatel“ </w:t>
      </w:r>
      <w:r w:rsidR="009D0C3B" w:rsidRPr="00751F37">
        <w:rPr>
          <w:rFonts w:asciiTheme="minorHAnsi" w:hAnsiTheme="minorHAnsi" w:cstheme="minorHAnsi"/>
          <w:sz w:val="21"/>
          <w:szCs w:val="21"/>
        </w:rPr>
        <w:t>na straně jedné</w:t>
      </w:r>
      <w:r w:rsidRPr="00751F37">
        <w:rPr>
          <w:rFonts w:asciiTheme="minorHAnsi" w:hAnsiTheme="minorHAnsi" w:cstheme="minorHAnsi"/>
          <w:sz w:val="21"/>
          <w:szCs w:val="21"/>
        </w:rPr>
        <w:t>)</w:t>
      </w:r>
    </w:p>
    <w:p w14:paraId="6E257F53" w14:textId="77777777" w:rsidR="00296D35" w:rsidRPr="00751F37" w:rsidRDefault="00296D35" w:rsidP="009D0C3B">
      <w:pPr>
        <w:rPr>
          <w:rFonts w:asciiTheme="minorHAnsi" w:hAnsiTheme="minorHAnsi" w:cstheme="minorHAnsi"/>
          <w:szCs w:val="20"/>
        </w:rPr>
      </w:pPr>
    </w:p>
    <w:p w14:paraId="2F927589" w14:textId="77777777" w:rsidR="009D0C3B" w:rsidRPr="00751F37" w:rsidRDefault="009D0C3B" w:rsidP="009D0C3B">
      <w:pPr>
        <w:rPr>
          <w:rFonts w:asciiTheme="minorHAnsi" w:hAnsiTheme="minorHAnsi" w:cstheme="minorHAnsi"/>
          <w:szCs w:val="20"/>
        </w:rPr>
      </w:pPr>
      <w:r w:rsidRPr="00751F37">
        <w:rPr>
          <w:rFonts w:asciiTheme="minorHAnsi" w:hAnsiTheme="minorHAnsi" w:cstheme="minorHAnsi"/>
          <w:szCs w:val="20"/>
        </w:rPr>
        <w:t>a</w:t>
      </w:r>
    </w:p>
    <w:p w14:paraId="20B3CF47" w14:textId="476C1F7A" w:rsidR="009D0C3B" w:rsidRDefault="009D0C3B" w:rsidP="003050F0">
      <w:pPr>
        <w:rPr>
          <w:rFonts w:asciiTheme="minorHAnsi" w:hAnsiTheme="minorHAnsi" w:cstheme="minorHAnsi"/>
          <w:szCs w:val="20"/>
        </w:rPr>
      </w:pPr>
    </w:p>
    <w:p w14:paraId="0C866477" w14:textId="77777777" w:rsidR="0099242E" w:rsidRPr="00C11C6D" w:rsidRDefault="0099242E" w:rsidP="0099242E">
      <w:pPr>
        <w:tabs>
          <w:tab w:val="left" w:pos="7320"/>
        </w:tabs>
        <w:rPr>
          <w:rFonts w:asciiTheme="minorHAnsi" w:hAnsiTheme="minorHAnsi" w:cstheme="minorHAnsi"/>
          <w:b/>
          <w:sz w:val="22"/>
          <w:szCs w:val="22"/>
        </w:rPr>
      </w:pPr>
      <w:r w:rsidRPr="00C11C6D">
        <w:rPr>
          <w:rFonts w:asciiTheme="minorHAnsi" w:hAnsiTheme="minorHAnsi" w:cstheme="minorHAnsi"/>
          <w:b/>
          <w:sz w:val="22"/>
          <w:szCs w:val="22"/>
        </w:rPr>
        <w:t xml:space="preserve">ALPHA </w:t>
      </w:r>
      <w:proofErr w:type="spellStart"/>
      <w:r w:rsidRPr="00C11C6D">
        <w:rPr>
          <w:rFonts w:asciiTheme="minorHAnsi" w:hAnsiTheme="minorHAnsi" w:cstheme="minorHAnsi"/>
          <w:b/>
          <w:sz w:val="22"/>
          <w:szCs w:val="22"/>
        </w:rPr>
        <w:t>StylSoft</w:t>
      </w:r>
      <w:proofErr w:type="spellEnd"/>
      <w:r w:rsidRPr="00C11C6D">
        <w:rPr>
          <w:rFonts w:asciiTheme="minorHAnsi" w:hAnsiTheme="minorHAnsi" w:cstheme="minorHAnsi"/>
          <w:b/>
          <w:sz w:val="22"/>
          <w:szCs w:val="22"/>
        </w:rPr>
        <w:t>, s.r.o.</w:t>
      </w:r>
    </w:p>
    <w:p w14:paraId="1AC8E926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IČO 25978152, DIČ CZ25978152</w:t>
      </w:r>
    </w:p>
    <w:p w14:paraId="28A507F6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právní forma: společnost s ručením omezeným</w:t>
      </w:r>
    </w:p>
    <w:p w14:paraId="5E2F21D6" w14:textId="48AFE3CC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se sídlem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</w:p>
    <w:p w14:paraId="5131F4CB" w14:textId="34EB3D10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adresa provozovny: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</w:p>
    <w:p w14:paraId="0488F8B9" w14:textId="200A597C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>zastoupený</w:t>
      </w:r>
      <w:r w:rsidR="00102540">
        <w:rPr>
          <w:rFonts w:asciiTheme="minorHAnsi" w:hAnsiTheme="minorHAnsi" w:cstheme="minorHAnsi"/>
          <w:sz w:val="21"/>
          <w:szCs w:val="21"/>
        </w:rPr>
        <w:t xml:space="preserve"> x</w:t>
      </w:r>
    </w:p>
    <w:p w14:paraId="15BA970B" w14:textId="4D9E285E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tel.: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</w:p>
    <w:p w14:paraId="32413F90" w14:textId="013EEA2C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mailto: </w:t>
      </w:r>
      <w:hyperlink r:id="rId8" w:history="1">
        <w:r w:rsidR="00102540">
          <w:rPr>
            <w:rStyle w:val="Hypertextovodkaz"/>
            <w:rFonts w:asciiTheme="minorHAnsi" w:hAnsiTheme="minorHAnsi" w:cstheme="minorHAnsi"/>
            <w:sz w:val="21"/>
            <w:szCs w:val="21"/>
          </w:rPr>
          <w:t>x</w:t>
        </w:r>
      </w:hyperlink>
    </w:p>
    <w:p w14:paraId="0C30447E" w14:textId="4F8D4F02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bankovní spojení: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</w:p>
    <w:p w14:paraId="32C04CB2" w14:textId="1D82B976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číslo účtu: </w:t>
      </w:r>
      <w:r w:rsidR="00102540">
        <w:rPr>
          <w:rStyle w:val="data"/>
          <w:rFonts w:asciiTheme="minorHAnsi" w:hAnsiTheme="minorHAnsi" w:cstheme="minorHAnsi"/>
          <w:sz w:val="21"/>
          <w:szCs w:val="21"/>
        </w:rPr>
        <w:t>x</w:t>
      </w:r>
    </w:p>
    <w:p w14:paraId="164B27FA" w14:textId="2F6BBFAC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ID datové schránky: </w:t>
      </w:r>
      <w:r w:rsidR="00102540">
        <w:rPr>
          <w:rFonts w:asciiTheme="minorHAnsi" w:hAnsiTheme="minorHAnsi" w:cstheme="minorHAnsi"/>
          <w:sz w:val="21"/>
          <w:szCs w:val="21"/>
        </w:rPr>
        <w:t>x</w:t>
      </w:r>
    </w:p>
    <w:p w14:paraId="5C495718" w14:textId="77777777" w:rsidR="0099242E" w:rsidRPr="00235B1C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235B1C">
        <w:rPr>
          <w:rFonts w:asciiTheme="minorHAnsi" w:hAnsiTheme="minorHAnsi" w:cstheme="minorHAnsi"/>
          <w:sz w:val="21"/>
          <w:szCs w:val="21"/>
        </w:rPr>
        <w:t xml:space="preserve">doručovací adresa: Husova 112, 55101 Jaroměř </w:t>
      </w:r>
    </w:p>
    <w:p w14:paraId="049F132E" w14:textId="77777777" w:rsidR="0099242E" w:rsidRPr="00751F37" w:rsidRDefault="0099242E" w:rsidP="0099242E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(dále jako „</w:t>
      </w:r>
      <w:r>
        <w:rPr>
          <w:rFonts w:asciiTheme="minorHAnsi" w:hAnsiTheme="minorHAnsi" w:cstheme="minorHAnsi"/>
          <w:b/>
          <w:bCs/>
          <w:sz w:val="21"/>
          <w:szCs w:val="21"/>
        </w:rPr>
        <w:t>Zhotovitel</w:t>
      </w:r>
      <w:r w:rsidRPr="00751F37">
        <w:rPr>
          <w:rFonts w:asciiTheme="minorHAnsi" w:hAnsiTheme="minorHAnsi" w:cstheme="minorHAnsi"/>
          <w:b/>
          <w:bCs/>
          <w:sz w:val="21"/>
          <w:szCs w:val="21"/>
        </w:rPr>
        <w:t xml:space="preserve">“ </w:t>
      </w:r>
      <w:r w:rsidRPr="00751F37">
        <w:rPr>
          <w:rFonts w:asciiTheme="minorHAnsi" w:hAnsiTheme="minorHAnsi" w:cstheme="minorHAnsi"/>
          <w:sz w:val="21"/>
          <w:szCs w:val="21"/>
        </w:rPr>
        <w:t>na straně druhé)</w:t>
      </w:r>
    </w:p>
    <w:p w14:paraId="1A006769" w14:textId="1C8BE3B0" w:rsidR="0099242E" w:rsidRDefault="0099242E" w:rsidP="003050F0">
      <w:pPr>
        <w:rPr>
          <w:rFonts w:asciiTheme="minorHAnsi" w:hAnsiTheme="minorHAnsi" w:cstheme="minorHAnsi"/>
          <w:szCs w:val="20"/>
        </w:rPr>
      </w:pPr>
    </w:p>
    <w:p w14:paraId="18079DF6" w14:textId="77777777" w:rsidR="007F0A98" w:rsidRPr="00751F37" w:rsidRDefault="007F0A98" w:rsidP="004F0D29">
      <w:pPr>
        <w:pStyle w:val="Default"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764DF40A" w14:textId="77777777" w:rsidR="00EC4A3B" w:rsidRPr="00751F37" w:rsidRDefault="00EC4A3B" w:rsidP="00EC4A3B">
      <w:pPr>
        <w:pStyle w:val="Default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(</w:t>
      </w:r>
      <w:r w:rsidR="000D1829" w:rsidRPr="00751F37">
        <w:rPr>
          <w:rFonts w:asciiTheme="minorHAnsi" w:hAnsiTheme="minorHAnsi" w:cstheme="minorHAnsi"/>
          <w:sz w:val="21"/>
          <w:szCs w:val="21"/>
        </w:rPr>
        <w:t>O</w:t>
      </w:r>
      <w:r w:rsidRPr="00751F37">
        <w:rPr>
          <w:rFonts w:asciiTheme="minorHAnsi" w:hAnsiTheme="minorHAnsi" w:cstheme="minorHAnsi"/>
          <w:sz w:val="21"/>
          <w:szCs w:val="21"/>
        </w:rPr>
        <w:t xml:space="preserve">bjednatel a </w:t>
      </w:r>
      <w:r w:rsidR="000D1829" w:rsidRPr="00751F37">
        <w:rPr>
          <w:rFonts w:asciiTheme="minorHAnsi" w:hAnsiTheme="minorHAnsi" w:cstheme="minorHAnsi"/>
          <w:sz w:val="21"/>
          <w:szCs w:val="21"/>
        </w:rPr>
        <w:t>Z</w:t>
      </w:r>
      <w:r w:rsidR="004D791A" w:rsidRPr="00751F37">
        <w:rPr>
          <w:rFonts w:asciiTheme="minorHAnsi" w:hAnsiTheme="minorHAnsi" w:cstheme="minorHAnsi"/>
          <w:sz w:val="21"/>
          <w:szCs w:val="21"/>
        </w:rPr>
        <w:t>hotovitel</w:t>
      </w:r>
      <w:r w:rsidRPr="00751F37">
        <w:rPr>
          <w:rFonts w:asciiTheme="minorHAnsi" w:hAnsiTheme="minorHAnsi" w:cstheme="minorHAnsi"/>
          <w:sz w:val="21"/>
          <w:szCs w:val="21"/>
        </w:rPr>
        <w:t xml:space="preserve"> jednotlivě jako </w:t>
      </w:r>
      <w:r w:rsidRPr="00751F37">
        <w:rPr>
          <w:rFonts w:asciiTheme="minorHAnsi" w:hAnsiTheme="minorHAnsi" w:cstheme="minorHAnsi"/>
          <w:b/>
          <w:sz w:val="21"/>
          <w:szCs w:val="21"/>
        </w:rPr>
        <w:t>„</w:t>
      </w:r>
      <w:r w:rsidR="000D1829" w:rsidRPr="00751F37">
        <w:rPr>
          <w:rFonts w:asciiTheme="minorHAnsi" w:hAnsiTheme="minorHAnsi" w:cstheme="minorHAnsi"/>
          <w:b/>
          <w:sz w:val="21"/>
          <w:szCs w:val="21"/>
        </w:rPr>
        <w:t>S</w:t>
      </w:r>
      <w:r w:rsidRPr="00751F37">
        <w:rPr>
          <w:rFonts w:asciiTheme="minorHAnsi" w:hAnsiTheme="minorHAnsi" w:cstheme="minorHAnsi"/>
          <w:b/>
          <w:sz w:val="21"/>
          <w:szCs w:val="21"/>
        </w:rPr>
        <w:t>mluvní strana“</w:t>
      </w:r>
      <w:r w:rsidRPr="00751F37">
        <w:rPr>
          <w:rFonts w:asciiTheme="minorHAnsi" w:hAnsiTheme="minorHAnsi" w:cstheme="minorHAnsi"/>
          <w:sz w:val="21"/>
          <w:szCs w:val="21"/>
        </w:rPr>
        <w:t xml:space="preserve"> a společně jako </w:t>
      </w:r>
      <w:r w:rsidRPr="00751F37">
        <w:rPr>
          <w:rFonts w:asciiTheme="minorHAnsi" w:hAnsiTheme="minorHAnsi" w:cstheme="minorHAnsi"/>
          <w:b/>
          <w:sz w:val="21"/>
          <w:szCs w:val="21"/>
        </w:rPr>
        <w:t>„</w:t>
      </w:r>
      <w:r w:rsidR="000D1829" w:rsidRPr="00751F37">
        <w:rPr>
          <w:rFonts w:asciiTheme="minorHAnsi" w:hAnsiTheme="minorHAnsi" w:cstheme="minorHAnsi"/>
          <w:b/>
          <w:sz w:val="21"/>
          <w:szCs w:val="21"/>
        </w:rPr>
        <w:t>S</w:t>
      </w:r>
      <w:r w:rsidRPr="00751F37">
        <w:rPr>
          <w:rFonts w:asciiTheme="minorHAnsi" w:hAnsiTheme="minorHAnsi" w:cstheme="minorHAnsi"/>
          <w:b/>
          <w:sz w:val="21"/>
          <w:szCs w:val="21"/>
        </w:rPr>
        <w:t>mluvní strany“</w:t>
      </w:r>
      <w:r w:rsidRPr="00751F37">
        <w:rPr>
          <w:rFonts w:asciiTheme="minorHAnsi" w:hAnsiTheme="minorHAnsi" w:cstheme="minorHAnsi"/>
          <w:sz w:val="21"/>
          <w:szCs w:val="21"/>
        </w:rPr>
        <w:t>)</w:t>
      </w:r>
    </w:p>
    <w:p w14:paraId="27981D65" w14:textId="77777777" w:rsidR="009C6056" w:rsidRDefault="009C6056" w:rsidP="00FF0776">
      <w:pPr>
        <w:rPr>
          <w:rFonts w:asciiTheme="minorHAnsi" w:hAnsiTheme="minorHAnsi" w:cstheme="minorHAnsi"/>
          <w:sz w:val="21"/>
          <w:szCs w:val="21"/>
        </w:rPr>
      </w:pPr>
    </w:p>
    <w:p w14:paraId="1DC2FB2C" w14:textId="03FE2D0B" w:rsidR="00C02D22" w:rsidRDefault="00C02D22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  <w:r w:rsidRPr="005B7F79">
        <w:rPr>
          <w:rFonts w:asciiTheme="minorHAnsi" w:hAnsiTheme="minorHAnsi" w:cstheme="minorHAnsi"/>
          <w:sz w:val="21"/>
          <w:szCs w:val="21"/>
        </w:rPr>
        <w:t>uzavírají</w:t>
      </w:r>
      <w:r w:rsidR="005B7F79" w:rsidRPr="005B7F79">
        <w:rPr>
          <w:rFonts w:asciiTheme="minorHAnsi" w:hAnsiTheme="minorHAnsi" w:cstheme="minorHAnsi"/>
          <w:sz w:val="21"/>
          <w:szCs w:val="21"/>
        </w:rPr>
        <w:t xml:space="preserve"> </w:t>
      </w:r>
      <w:r w:rsidR="005B7F79" w:rsidRPr="005B7F79">
        <w:rPr>
          <w:rFonts w:asciiTheme="minorHAnsi" w:hAnsiTheme="minorHAnsi"/>
          <w:sz w:val="21"/>
          <w:szCs w:val="21"/>
        </w:rPr>
        <w:t>v souladu se zákonem č. 89/2012 Sb., občanský zákoník, ve znění pozdějších předpisů, níže uvedeného dne, měsíce a roku t</w:t>
      </w:r>
      <w:r w:rsidR="00BB3F29">
        <w:rPr>
          <w:rFonts w:asciiTheme="minorHAnsi" w:hAnsiTheme="minorHAnsi"/>
          <w:sz w:val="21"/>
          <w:szCs w:val="21"/>
        </w:rPr>
        <w:t>ento</w:t>
      </w:r>
    </w:p>
    <w:p w14:paraId="10B3857D" w14:textId="77777777" w:rsidR="00861D29" w:rsidRPr="005B7F79" w:rsidRDefault="00861D29" w:rsidP="00FF0776">
      <w:pPr>
        <w:pStyle w:val="Zkladntext"/>
        <w:spacing w:after="0"/>
        <w:jc w:val="center"/>
        <w:rPr>
          <w:rFonts w:asciiTheme="minorHAnsi" w:hAnsiTheme="minorHAnsi" w:cstheme="minorHAnsi"/>
          <w:sz w:val="21"/>
          <w:szCs w:val="21"/>
        </w:rPr>
      </w:pPr>
    </w:p>
    <w:p w14:paraId="6AE9A21A" w14:textId="77777777" w:rsidR="00BB3F29" w:rsidRPr="00751F37" w:rsidRDefault="00BB3F29" w:rsidP="00BB3F29">
      <w:pPr>
        <w:pStyle w:val="Zkladntext"/>
        <w:tabs>
          <w:tab w:val="left" w:pos="142"/>
        </w:tabs>
        <w:spacing w:before="120"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DODATEK č. 1 KE </w:t>
      </w:r>
      <w:r w:rsidR="00FF0776" w:rsidRPr="00751F37">
        <w:rPr>
          <w:rFonts w:asciiTheme="minorHAnsi" w:hAnsiTheme="minorHAnsi" w:cstheme="minorHAnsi"/>
          <w:b/>
          <w:sz w:val="24"/>
        </w:rPr>
        <w:t>SMLOUV</w:t>
      </w:r>
      <w:r>
        <w:rPr>
          <w:rFonts w:asciiTheme="minorHAnsi" w:hAnsiTheme="minorHAnsi" w:cstheme="minorHAnsi"/>
          <w:b/>
          <w:sz w:val="24"/>
        </w:rPr>
        <w:t>Ě</w:t>
      </w:r>
      <w:r w:rsidR="00507A4B" w:rsidRPr="00751F37">
        <w:rPr>
          <w:rFonts w:asciiTheme="minorHAnsi" w:hAnsiTheme="minorHAnsi" w:cstheme="minorHAnsi"/>
          <w:b/>
          <w:sz w:val="24"/>
        </w:rPr>
        <w:t xml:space="preserve"> O </w:t>
      </w:r>
      <w:r w:rsidR="0062493A">
        <w:rPr>
          <w:rFonts w:asciiTheme="minorHAnsi" w:hAnsiTheme="minorHAnsi" w:cstheme="minorHAnsi"/>
          <w:b/>
          <w:sz w:val="24"/>
        </w:rPr>
        <w:t>DÍLO</w:t>
      </w:r>
      <w:r>
        <w:rPr>
          <w:rFonts w:asciiTheme="minorHAnsi" w:hAnsiTheme="minorHAnsi" w:cstheme="minorHAnsi"/>
          <w:b/>
          <w:sz w:val="24"/>
        </w:rPr>
        <w:t xml:space="preserve"> č. </w:t>
      </w:r>
      <w:r w:rsidRPr="00BB3F29">
        <w:rPr>
          <w:rFonts w:asciiTheme="minorHAnsi" w:hAnsiTheme="minorHAnsi" w:cstheme="minorHAnsi"/>
          <w:b/>
          <w:sz w:val="24"/>
        </w:rPr>
        <w:t>S/NPÚ-362/08/2021</w:t>
      </w:r>
    </w:p>
    <w:p w14:paraId="5C2A973B" w14:textId="2BCB5DC1" w:rsidR="0062493A" w:rsidRPr="00BB3F29" w:rsidRDefault="00BB3F29" w:rsidP="00BB3F29">
      <w:pPr>
        <w:pStyle w:val="Zkladntext"/>
        <w:tabs>
          <w:tab w:val="left" w:pos="142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  <w:r w:rsidRPr="00BB3F29">
        <w:rPr>
          <w:rFonts w:asciiTheme="minorHAnsi" w:hAnsiTheme="minorHAnsi" w:cstheme="minorHAnsi"/>
          <w:b/>
          <w:szCs w:val="20"/>
        </w:rPr>
        <w:t>(ID NEN: N006/21/V00020577)</w:t>
      </w:r>
    </w:p>
    <w:p w14:paraId="68F8A0E0" w14:textId="400282B0" w:rsidR="005B7F79" w:rsidRDefault="005B7F79" w:rsidP="005B7F79">
      <w:pPr>
        <w:pStyle w:val="Zkladntext"/>
        <w:spacing w:after="0"/>
        <w:jc w:val="center"/>
        <w:rPr>
          <w:rFonts w:asciiTheme="minorHAnsi" w:hAnsiTheme="minorHAnsi"/>
          <w:szCs w:val="22"/>
        </w:rPr>
      </w:pPr>
      <w:r w:rsidRPr="005B7F79">
        <w:rPr>
          <w:rFonts w:asciiTheme="minorHAnsi" w:hAnsiTheme="minorHAnsi"/>
          <w:szCs w:val="22"/>
        </w:rPr>
        <w:t xml:space="preserve">(dále jen </w:t>
      </w:r>
      <w:r w:rsidR="00BB3F29">
        <w:rPr>
          <w:rFonts w:asciiTheme="minorHAnsi" w:hAnsiTheme="minorHAnsi"/>
          <w:szCs w:val="22"/>
        </w:rPr>
        <w:t>„Dodatek</w:t>
      </w:r>
      <w:r w:rsidR="003D4711">
        <w:rPr>
          <w:rFonts w:asciiTheme="minorHAnsi" w:hAnsiTheme="minorHAnsi"/>
          <w:szCs w:val="22"/>
        </w:rPr>
        <w:t xml:space="preserve"> č.1</w:t>
      </w:r>
      <w:r w:rsidR="00BB3F29">
        <w:rPr>
          <w:rFonts w:asciiTheme="minorHAnsi" w:hAnsiTheme="minorHAnsi"/>
          <w:szCs w:val="22"/>
        </w:rPr>
        <w:t>“</w:t>
      </w:r>
      <w:r w:rsidRPr="005B7F79">
        <w:rPr>
          <w:rFonts w:asciiTheme="minorHAnsi" w:hAnsiTheme="minorHAnsi"/>
          <w:szCs w:val="22"/>
        </w:rPr>
        <w:t>)</w:t>
      </w:r>
    </w:p>
    <w:p w14:paraId="3B5C7E7E" w14:textId="77777777" w:rsidR="00861D29" w:rsidRPr="005B7F79" w:rsidRDefault="00861D29" w:rsidP="005B7F79">
      <w:pPr>
        <w:pStyle w:val="Zkladntext"/>
        <w:spacing w:after="0"/>
        <w:jc w:val="center"/>
        <w:rPr>
          <w:rFonts w:asciiTheme="minorHAnsi" w:hAnsiTheme="minorHAnsi"/>
          <w:szCs w:val="22"/>
        </w:rPr>
      </w:pPr>
    </w:p>
    <w:p w14:paraId="2540A78A" w14:textId="77777777" w:rsidR="00186C1F" w:rsidRPr="00751F37" w:rsidRDefault="00186C1F" w:rsidP="00186C1F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3C681DC5" w14:textId="77777777" w:rsidR="00186C1F" w:rsidRDefault="00186C1F" w:rsidP="00186C1F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377FCE1" w14:textId="5A44905D" w:rsidR="00BB3F29" w:rsidRPr="008C075C" w:rsidRDefault="00BB3F29" w:rsidP="008F48DE">
      <w:pPr>
        <w:pStyle w:val="Zkladntext"/>
        <w:numPr>
          <w:ilvl w:val="0"/>
          <w:numId w:val="2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C075C">
        <w:rPr>
          <w:rFonts w:asciiTheme="minorHAnsi" w:hAnsiTheme="minorHAnsi" w:cstheme="minorHAnsi"/>
          <w:sz w:val="21"/>
          <w:szCs w:val="21"/>
        </w:rPr>
        <w:t xml:space="preserve">Smluvní strany uzavřely dne </w:t>
      </w:r>
      <w:r w:rsidR="008C075C" w:rsidRPr="008C075C">
        <w:rPr>
          <w:rFonts w:asciiTheme="minorHAnsi" w:hAnsiTheme="minorHAnsi" w:cstheme="minorHAnsi"/>
          <w:sz w:val="21"/>
          <w:szCs w:val="21"/>
        </w:rPr>
        <w:t>15. 11. 2021</w:t>
      </w:r>
      <w:r w:rsidRPr="008C075C">
        <w:rPr>
          <w:rFonts w:asciiTheme="minorHAnsi" w:hAnsiTheme="minorHAnsi" w:cstheme="minorHAnsi"/>
          <w:sz w:val="21"/>
          <w:szCs w:val="21"/>
        </w:rPr>
        <w:t xml:space="preserve"> </w:t>
      </w:r>
      <w:r w:rsidR="008C075C" w:rsidRPr="008C075C">
        <w:rPr>
          <w:rFonts w:asciiTheme="minorHAnsi" w:hAnsiTheme="minorHAnsi" w:cstheme="minorHAnsi"/>
          <w:sz w:val="21"/>
          <w:szCs w:val="21"/>
        </w:rPr>
        <w:t>smlouvu o dílo</w:t>
      </w:r>
      <w:r w:rsidRPr="008C075C">
        <w:rPr>
          <w:rFonts w:asciiTheme="minorHAnsi" w:hAnsiTheme="minorHAnsi" w:cstheme="minorHAnsi"/>
          <w:sz w:val="21"/>
          <w:szCs w:val="21"/>
        </w:rPr>
        <w:t xml:space="preserve"> ev. č. </w:t>
      </w:r>
      <w:r w:rsidR="008C075C" w:rsidRPr="008C075C">
        <w:rPr>
          <w:rFonts w:asciiTheme="minorHAnsi" w:hAnsiTheme="minorHAnsi" w:cstheme="minorHAnsi"/>
          <w:sz w:val="21"/>
          <w:szCs w:val="21"/>
        </w:rPr>
        <w:t>č. S/NPÚ-362/08/2021</w:t>
      </w:r>
      <w:r w:rsidR="00A67A75">
        <w:rPr>
          <w:rFonts w:asciiTheme="minorHAnsi" w:hAnsiTheme="minorHAnsi" w:cstheme="minorHAnsi"/>
          <w:sz w:val="21"/>
          <w:szCs w:val="21"/>
        </w:rPr>
        <w:t xml:space="preserve"> (č.j. </w:t>
      </w:r>
      <w:hyperlink r:id="rId9" w:history="1">
        <w:r w:rsidR="00A67A75" w:rsidRPr="00201122">
          <w:rPr>
            <w:rFonts w:asciiTheme="minorHAnsi" w:hAnsiTheme="minorHAnsi"/>
            <w:sz w:val="22"/>
            <w:szCs w:val="22"/>
          </w:rPr>
          <w:t>NPU-362/65073/2021</w:t>
        </w:r>
      </w:hyperlink>
      <w:r w:rsidR="00A67A75">
        <w:rPr>
          <w:rFonts w:asciiTheme="minorHAnsi" w:hAnsiTheme="minorHAnsi"/>
          <w:sz w:val="22"/>
          <w:szCs w:val="22"/>
        </w:rPr>
        <w:t>)</w:t>
      </w:r>
      <w:r w:rsidRPr="008C075C">
        <w:rPr>
          <w:rFonts w:asciiTheme="minorHAnsi" w:hAnsiTheme="minorHAnsi" w:cstheme="minorHAnsi"/>
          <w:sz w:val="21"/>
          <w:szCs w:val="21"/>
        </w:rPr>
        <w:t xml:space="preserve">, jejímž předmětem je </w:t>
      </w:r>
      <w:r w:rsidR="008C075C" w:rsidRPr="008C075C">
        <w:rPr>
          <w:rFonts w:asciiTheme="minorHAnsi" w:hAnsiTheme="minorHAnsi" w:cstheme="minorHAnsi"/>
          <w:sz w:val="21"/>
          <w:szCs w:val="21"/>
        </w:rPr>
        <w:t>komplexní správa ICT v NPÚ ÚOP v Josefově</w:t>
      </w:r>
      <w:r w:rsidRPr="008C075C">
        <w:rPr>
          <w:rFonts w:asciiTheme="minorHAnsi" w:hAnsiTheme="minorHAnsi" w:cstheme="minorHAnsi"/>
          <w:sz w:val="21"/>
          <w:szCs w:val="21"/>
        </w:rPr>
        <w:t xml:space="preserve"> (dále „</w:t>
      </w:r>
      <w:r w:rsidR="008C075C" w:rsidRPr="008C075C">
        <w:rPr>
          <w:rFonts w:asciiTheme="minorHAnsi" w:hAnsiTheme="minorHAnsi" w:cstheme="minorHAnsi"/>
          <w:sz w:val="21"/>
          <w:szCs w:val="21"/>
        </w:rPr>
        <w:t>S</w:t>
      </w:r>
      <w:r w:rsidRPr="008C075C">
        <w:rPr>
          <w:rFonts w:asciiTheme="minorHAnsi" w:hAnsiTheme="minorHAnsi" w:cstheme="minorHAnsi"/>
          <w:sz w:val="21"/>
          <w:szCs w:val="21"/>
        </w:rPr>
        <w:t>mlouva“).</w:t>
      </w:r>
    </w:p>
    <w:p w14:paraId="721AC2A6" w14:textId="5C565257" w:rsidR="00A67A75" w:rsidRDefault="008C075C" w:rsidP="008F48DE">
      <w:pPr>
        <w:pStyle w:val="Zkladntext"/>
        <w:numPr>
          <w:ilvl w:val="0"/>
          <w:numId w:val="2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Smluvní strany ve shodě konstatují, že </w:t>
      </w:r>
      <w:r w:rsidR="00367748">
        <w:rPr>
          <w:rFonts w:asciiTheme="minorHAnsi" w:hAnsiTheme="minorHAnsi" w:cstheme="minorHAnsi"/>
          <w:sz w:val="21"/>
          <w:szCs w:val="21"/>
        </w:rPr>
        <w:t>nově vzniklá potřeba Objednatele</w:t>
      </w:r>
      <w:r w:rsidR="0066776A">
        <w:rPr>
          <w:rFonts w:asciiTheme="minorHAnsi" w:hAnsiTheme="minorHAnsi" w:cstheme="minorHAnsi"/>
          <w:sz w:val="21"/>
          <w:szCs w:val="21"/>
        </w:rPr>
        <w:t xml:space="preserve"> </w:t>
      </w:r>
      <w:r w:rsidR="00367748">
        <w:rPr>
          <w:rFonts w:asciiTheme="minorHAnsi" w:hAnsiTheme="minorHAnsi" w:cstheme="minorHAnsi"/>
          <w:sz w:val="21"/>
          <w:szCs w:val="21"/>
        </w:rPr>
        <w:t>zajistit</w:t>
      </w:r>
      <w:r>
        <w:rPr>
          <w:rFonts w:asciiTheme="minorHAnsi" w:hAnsiTheme="minorHAnsi" w:cstheme="minorHAnsi"/>
          <w:sz w:val="21"/>
          <w:szCs w:val="21"/>
        </w:rPr>
        <w:t xml:space="preserve"> migraci </w:t>
      </w:r>
      <w:r w:rsidR="00367748">
        <w:rPr>
          <w:rFonts w:asciiTheme="minorHAnsi" w:hAnsiTheme="minorHAnsi" w:cstheme="minorHAnsi"/>
          <w:sz w:val="21"/>
          <w:szCs w:val="21"/>
        </w:rPr>
        <w:t xml:space="preserve">jeho </w:t>
      </w:r>
      <w:r>
        <w:rPr>
          <w:rFonts w:asciiTheme="minorHAnsi" w:hAnsiTheme="minorHAnsi" w:cstheme="minorHAnsi"/>
          <w:sz w:val="21"/>
          <w:szCs w:val="21"/>
        </w:rPr>
        <w:t xml:space="preserve">lokální sítě do jednotné centrální sítě </w:t>
      </w:r>
      <w:r w:rsidR="00367748">
        <w:rPr>
          <w:rFonts w:asciiTheme="minorHAnsi" w:hAnsiTheme="minorHAnsi" w:cstheme="minorHAnsi"/>
          <w:sz w:val="21"/>
          <w:szCs w:val="21"/>
        </w:rPr>
        <w:t xml:space="preserve">budované </w:t>
      </w:r>
      <w:r>
        <w:rPr>
          <w:rFonts w:asciiTheme="minorHAnsi" w:hAnsiTheme="minorHAnsi" w:cstheme="minorHAnsi"/>
          <w:sz w:val="21"/>
          <w:szCs w:val="21"/>
        </w:rPr>
        <w:t>Národní</w:t>
      </w:r>
      <w:r w:rsidR="00367748">
        <w:rPr>
          <w:rFonts w:asciiTheme="minorHAnsi" w:hAnsiTheme="minorHAnsi" w:cstheme="minorHAnsi"/>
          <w:sz w:val="21"/>
          <w:szCs w:val="21"/>
        </w:rPr>
        <w:t>m</w:t>
      </w:r>
      <w:r>
        <w:rPr>
          <w:rFonts w:asciiTheme="minorHAnsi" w:hAnsiTheme="minorHAnsi" w:cstheme="minorHAnsi"/>
          <w:sz w:val="21"/>
          <w:szCs w:val="21"/>
        </w:rPr>
        <w:t xml:space="preserve"> památkov</w:t>
      </w:r>
      <w:r w:rsidR="00367748">
        <w:rPr>
          <w:rFonts w:asciiTheme="minorHAnsi" w:hAnsiTheme="minorHAnsi" w:cstheme="minorHAnsi"/>
          <w:sz w:val="21"/>
          <w:szCs w:val="21"/>
        </w:rPr>
        <w:t>ým</w:t>
      </w:r>
      <w:r>
        <w:rPr>
          <w:rFonts w:asciiTheme="minorHAnsi" w:hAnsiTheme="minorHAnsi" w:cstheme="minorHAnsi"/>
          <w:sz w:val="21"/>
          <w:szCs w:val="21"/>
        </w:rPr>
        <w:t xml:space="preserve"> ústav</w:t>
      </w:r>
      <w:r w:rsidR="00367748">
        <w:rPr>
          <w:rFonts w:asciiTheme="minorHAnsi" w:hAnsiTheme="minorHAnsi" w:cstheme="minorHAnsi"/>
          <w:sz w:val="21"/>
          <w:szCs w:val="21"/>
        </w:rPr>
        <w:t xml:space="preserve">em </w:t>
      </w:r>
      <w:r>
        <w:rPr>
          <w:rFonts w:asciiTheme="minorHAnsi" w:hAnsiTheme="minorHAnsi" w:cstheme="minorHAnsi"/>
          <w:sz w:val="21"/>
          <w:szCs w:val="21"/>
        </w:rPr>
        <w:t>přesahuje rozsah plnění sjednaný Smlouvou. Na základě této skutečnosti si Smluvní strany sjednávají Dodatek</w:t>
      </w:r>
      <w:r w:rsidR="00370973">
        <w:rPr>
          <w:rFonts w:asciiTheme="minorHAnsi" w:hAnsiTheme="minorHAnsi" w:cstheme="minorHAnsi"/>
          <w:sz w:val="21"/>
          <w:szCs w:val="21"/>
        </w:rPr>
        <w:t xml:space="preserve"> č. 1</w:t>
      </w:r>
      <w:r>
        <w:rPr>
          <w:rFonts w:asciiTheme="minorHAnsi" w:hAnsiTheme="minorHAnsi" w:cstheme="minorHAnsi"/>
          <w:sz w:val="21"/>
          <w:szCs w:val="21"/>
        </w:rPr>
        <w:t xml:space="preserve"> ke Smlouvě, jímž se </w:t>
      </w:r>
    </w:p>
    <w:p w14:paraId="361D7E47" w14:textId="1BB194BA" w:rsidR="008F48DE" w:rsidRDefault="008C075C" w:rsidP="008F48DE">
      <w:pPr>
        <w:pStyle w:val="Zkladntext"/>
        <w:numPr>
          <w:ilvl w:val="1"/>
          <w:numId w:val="2"/>
        </w:numPr>
        <w:tabs>
          <w:tab w:val="left" w:pos="1134"/>
        </w:tabs>
        <w:spacing w:before="40" w:after="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vymezí činnosti potřebné k naplnění </w:t>
      </w:r>
      <w:r w:rsidR="0066776A">
        <w:rPr>
          <w:rFonts w:asciiTheme="minorHAnsi" w:hAnsiTheme="minorHAnsi" w:cstheme="minorHAnsi"/>
          <w:sz w:val="21"/>
          <w:szCs w:val="21"/>
        </w:rPr>
        <w:t xml:space="preserve">výše popsané </w:t>
      </w:r>
      <w:r>
        <w:rPr>
          <w:rFonts w:asciiTheme="minorHAnsi" w:hAnsiTheme="minorHAnsi" w:cstheme="minorHAnsi"/>
          <w:sz w:val="21"/>
          <w:szCs w:val="21"/>
        </w:rPr>
        <w:t>potřeb</w:t>
      </w:r>
      <w:r w:rsidR="00367748">
        <w:rPr>
          <w:rFonts w:asciiTheme="minorHAnsi" w:hAnsiTheme="minorHAnsi" w:cstheme="minorHAnsi"/>
          <w:sz w:val="21"/>
          <w:szCs w:val="21"/>
        </w:rPr>
        <w:t>y</w:t>
      </w:r>
      <w:r>
        <w:rPr>
          <w:rFonts w:asciiTheme="minorHAnsi" w:hAnsiTheme="minorHAnsi" w:cstheme="minorHAnsi"/>
          <w:sz w:val="21"/>
          <w:szCs w:val="21"/>
        </w:rPr>
        <w:t xml:space="preserve"> Objednatele</w:t>
      </w:r>
      <w:r w:rsidR="008F48DE">
        <w:rPr>
          <w:rFonts w:asciiTheme="minorHAnsi" w:hAnsiTheme="minorHAnsi" w:cstheme="minorHAnsi"/>
          <w:sz w:val="21"/>
          <w:szCs w:val="21"/>
        </w:rPr>
        <w:t xml:space="preserve">, </w:t>
      </w:r>
    </w:p>
    <w:p w14:paraId="16236343" w14:textId="77777777" w:rsidR="008F48DE" w:rsidRDefault="00BF2AE5" w:rsidP="008F48DE">
      <w:pPr>
        <w:pStyle w:val="Zkladntext"/>
        <w:numPr>
          <w:ilvl w:val="1"/>
          <w:numId w:val="2"/>
        </w:numPr>
        <w:tabs>
          <w:tab w:val="left" w:pos="1134"/>
        </w:tabs>
        <w:spacing w:before="40" w:after="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stanoví se jejich časová náročnost</w:t>
      </w:r>
      <w:r w:rsidR="00367748">
        <w:rPr>
          <w:rFonts w:asciiTheme="minorHAnsi" w:hAnsiTheme="minorHAnsi" w:cstheme="minorHAnsi"/>
          <w:sz w:val="21"/>
          <w:szCs w:val="21"/>
        </w:rPr>
        <w:t xml:space="preserve"> a </w:t>
      </w:r>
    </w:p>
    <w:p w14:paraId="3C132352" w14:textId="54398DB9" w:rsidR="00BB3F29" w:rsidRDefault="008F48DE" w:rsidP="008F48DE">
      <w:pPr>
        <w:pStyle w:val="Zkladntext"/>
        <w:numPr>
          <w:ilvl w:val="1"/>
          <w:numId w:val="2"/>
        </w:numPr>
        <w:tabs>
          <w:tab w:val="left" w:pos="1134"/>
        </w:tabs>
        <w:spacing w:before="40" w:after="0"/>
        <w:ind w:left="1134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stanoví se </w:t>
      </w:r>
      <w:r w:rsidR="00BF2AE5">
        <w:rPr>
          <w:rFonts w:asciiTheme="minorHAnsi" w:hAnsiTheme="minorHAnsi" w:cstheme="minorHAnsi"/>
          <w:sz w:val="21"/>
          <w:szCs w:val="21"/>
        </w:rPr>
        <w:t xml:space="preserve">částka, o kterou bude navýšena cena </w:t>
      </w:r>
      <w:r w:rsidR="0066776A">
        <w:rPr>
          <w:rFonts w:asciiTheme="minorHAnsi" w:hAnsiTheme="minorHAnsi" w:cstheme="minorHAnsi"/>
          <w:sz w:val="21"/>
          <w:szCs w:val="21"/>
        </w:rPr>
        <w:t xml:space="preserve">plnění sjednaná </w:t>
      </w:r>
      <w:r w:rsidR="00BF2AE5">
        <w:rPr>
          <w:rFonts w:asciiTheme="minorHAnsi" w:hAnsiTheme="minorHAnsi" w:cstheme="minorHAnsi"/>
          <w:sz w:val="21"/>
          <w:szCs w:val="21"/>
        </w:rPr>
        <w:t>Smlouv</w:t>
      </w:r>
      <w:r w:rsidR="0066776A">
        <w:rPr>
          <w:rFonts w:asciiTheme="minorHAnsi" w:hAnsiTheme="minorHAnsi" w:cstheme="minorHAnsi"/>
          <w:sz w:val="21"/>
          <w:szCs w:val="21"/>
        </w:rPr>
        <w:t>ou</w:t>
      </w:r>
      <w:r w:rsidR="00BF2AE5">
        <w:rPr>
          <w:rFonts w:asciiTheme="minorHAnsi" w:hAnsiTheme="minorHAnsi" w:cstheme="minorHAnsi"/>
          <w:sz w:val="21"/>
          <w:szCs w:val="21"/>
        </w:rPr>
        <w:t>.</w:t>
      </w:r>
      <w:r w:rsidR="008C075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62D4730" w14:textId="77777777" w:rsidR="00833532" w:rsidRPr="00751F37" w:rsidRDefault="00833532" w:rsidP="00833532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F63FEC" w:rsidRPr="00751F37">
        <w:rPr>
          <w:rFonts w:asciiTheme="minorHAnsi" w:hAnsiTheme="minorHAnsi" w:cstheme="minorHAnsi"/>
          <w:b/>
          <w:sz w:val="22"/>
          <w:szCs w:val="22"/>
        </w:rPr>
        <w:t>I</w:t>
      </w:r>
      <w:r w:rsidR="0060003D">
        <w:rPr>
          <w:rFonts w:asciiTheme="minorHAnsi" w:hAnsiTheme="minorHAnsi" w:cstheme="minorHAnsi"/>
          <w:b/>
          <w:sz w:val="22"/>
          <w:szCs w:val="22"/>
        </w:rPr>
        <w:t>I.</w:t>
      </w:r>
    </w:p>
    <w:p w14:paraId="3210D501" w14:textId="1FB78B6E" w:rsidR="00833532" w:rsidRPr="00751F37" w:rsidRDefault="00833532" w:rsidP="00833532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 xml:space="preserve">Předmět </w:t>
      </w:r>
      <w:r w:rsidR="00BB3F29">
        <w:rPr>
          <w:rFonts w:asciiTheme="minorHAnsi" w:hAnsiTheme="minorHAnsi" w:cstheme="minorHAnsi"/>
          <w:b/>
          <w:sz w:val="22"/>
          <w:szCs w:val="22"/>
        </w:rPr>
        <w:t>Dodatku</w:t>
      </w:r>
      <w:r w:rsidR="00370973">
        <w:rPr>
          <w:rFonts w:asciiTheme="minorHAnsi" w:hAnsiTheme="minorHAnsi" w:cstheme="minorHAnsi"/>
          <w:b/>
          <w:sz w:val="22"/>
          <w:szCs w:val="22"/>
        </w:rPr>
        <w:t xml:space="preserve"> č. 1</w:t>
      </w:r>
    </w:p>
    <w:p w14:paraId="4AC855AA" w14:textId="727978A4" w:rsidR="0075621F" w:rsidRDefault="0075621F" w:rsidP="000716AF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 xml:space="preserve">Předmětem </w:t>
      </w:r>
      <w:r w:rsidR="00367748">
        <w:rPr>
          <w:rFonts w:asciiTheme="minorHAnsi" w:hAnsiTheme="minorHAnsi" w:cstheme="minorHAnsi"/>
          <w:sz w:val="21"/>
          <w:szCs w:val="21"/>
        </w:rPr>
        <w:t>Dodatku</w:t>
      </w:r>
      <w:r w:rsidR="00370973">
        <w:rPr>
          <w:rFonts w:asciiTheme="minorHAnsi" w:hAnsiTheme="minorHAnsi" w:cstheme="minorHAnsi"/>
          <w:sz w:val="21"/>
          <w:szCs w:val="21"/>
        </w:rPr>
        <w:t xml:space="preserve"> č. 1</w:t>
      </w:r>
      <w:r w:rsidR="00367748">
        <w:rPr>
          <w:rFonts w:asciiTheme="minorHAnsi" w:hAnsiTheme="minorHAnsi" w:cstheme="minorHAnsi"/>
          <w:sz w:val="21"/>
          <w:szCs w:val="21"/>
        </w:rPr>
        <w:t xml:space="preserve"> je </w:t>
      </w:r>
      <w:r w:rsidR="003D4711">
        <w:rPr>
          <w:rFonts w:asciiTheme="minorHAnsi" w:hAnsiTheme="minorHAnsi" w:cstheme="minorHAnsi"/>
          <w:sz w:val="21"/>
          <w:szCs w:val="21"/>
        </w:rPr>
        <w:t xml:space="preserve">zajištění </w:t>
      </w:r>
      <w:r w:rsidR="00367748" w:rsidRPr="00367748">
        <w:rPr>
          <w:rFonts w:asciiTheme="minorHAnsi" w:hAnsiTheme="minorHAnsi" w:cstheme="minorHAnsi"/>
          <w:sz w:val="21"/>
          <w:szCs w:val="21"/>
        </w:rPr>
        <w:t xml:space="preserve">migrace lokální sítě </w:t>
      </w:r>
      <w:r w:rsidR="00367748">
        <w:rPr>
          <w:rFonts w:asciiTheme="minorHAnsi" w:hAnsiTheme="minorHAnsi" w:cstheme="minorHAnsi"/>
          <w:sz w:val="21"/>
          <w:szCs w:val="21"/>
        </w:rPr>
        <w:t xml:space="preserve">Objednatele, tj. </w:t>
      </w:r>
      <w:r w:rsidR="000716AF">
        <w:rPr>
          <w:rFonts w:asciiTheme="minorHAnsi" w:hAnsiTheme="minorHAnsi" w:cstheme="minorHAnsi"/>
          <w:sz w:val="21"/>
          <w:szCs w:val="21"/>
        </w:rPr>
        <w:t>ú</w:t>
      </w:r>
      <w:r w:rsidR="00367748">
        <w:rPr>
          <w:rFonts w:asciiTheme="minorHAnsi" w:hAnsiTheme="minorHAnsi" w:cstheme="minorHAnsi"/>
          <w:sz w:val="21"/>
          <w:szCs w:val="21"/>
        </w:rPr>
        <w:t xml:space="preserve">zemního odborného pracoviště v Josefově </w:t>
      </w:r>
      <w:r w:rsidR="00367748" w:rsidRPr="00367748">
        <w:rPr>
          <w:rFonts w:asciiTheme="minorHAnsi" w:hAnsiTheme="minorHAnsi" w:cstheme="minorHAnsi"/>
          <w:sz w:val="21"/>
          <w:szCs w:val="21"/>
        </w:rPr>
        <w:t>(dále jen jako "NPÚ ÚOP v Josefově")</w:t>
      </w:r>
      <w:r w:rsidR="000716AF">
        <w:rPr>
          <w:rFonts w:asciiTheme="minorHAnsi" w:hAnsiTheme="minorHAnsi" w:cstheme="minorHAnsi"/>
          <w:sz w:val="21"/>
          <w:szCs w:val="21"/>
        </w:rPr>
        <w:t>,</w:t>
      </w:r>
      <w:r w:rsidR="00367748">
        <w:rPr>
          <w:rFonts w:asciiTheme="minorHAnsi" w:hAnsiTheme="minorHAnsi" w:cstheme="minorHAnsi"/>
          <w:sz w:val="21"/>
          <w:szCs w:val="21"/>
        </w:rPr>
        <w:t xml:space="preserve"> </w:t>
      </w:r>
      <w:r w:rsidR="00367748" w:rsidRPr="00367748">
        <w:rPr>
          <w:rFonts w:asciiTheme="minorHAnsi" w:hAnsiTheme="minorHAnsi" w:cstheme="minorHAnsi"/>
          <w:sz w:val="21"/>
          <w:szCs w:val="21"/>
        </w:rPr>
        <w:t xml:space="preserve">do jednotné centrální sítě </w:t>
      </w:r>
      <w:r w:rsidR="0025527C">
        <w:rPr>
          <w:rFonts w:asciiTheme="minorHAnsi" w:hAnsiTheme="minorHAnsi" w:cstheme="minorHAnsi"/>
          <w:sz w:val="21"/>
          <w:szCs w:val="21"/>
        </w:rPr>
        <w:t xml:space="preserve">budované </w:t>
      </w:r>
      <w:r w:rsidR="00367748" w:rsidRPr="00367748">
        <w:rPr>
          <w:rFonts w:asciiTheme="minorHAnsi" w:hAnsiTheme="minorHAnsi" w:cstheme="minorHAnsi"/>
          <w:sz w:val="21"/>
          <w:szCs w:val="21"/>
        </w:rPr>
        <w:t>N</w:t>
      </w:r>
      <w:r w:rsidR="00367748">
        <w:rPr>
          <w:rFonts w:asciiTheme="minorHAnsi" w:hAnsiTheme="minorHAnsi" w:cstheme="minorHAnsi"/>
          <w:sz w:val="21"/>
          <w:szCs w:val="21"/>
        </w:rPr>
        <w:t>árodní</w:t>
      </w:r>
      <w:r w:rsidR="0025527C">
        <w:rPr>
          <w:rFonts w:asciiTheme="minorHAnsi" w:hAnsiTheme="minorHAnsi" w:cstheme="minorHAnsi"/>
          <w:sz w:val="21"/>
          <w:szCs w:val="21"/>
        </w:rPr>
        <w:t>m</w:t>
      </w:r>
      <w:r w:rsidR="00367748">
        <w:rPr>
          <w:rFonts w:asciiTheme="minorHAnsi" w:hAnsiTheme="minorHAnsi" w:cstheme="minorHAnsi"/>
          <w:sz w:val="21"/>
          <w:szCs w:val="21"/>
        </w:rPr>
        <w:t xml:space="preserve"> památkov</w:t>
      </w:r>
      <w:r w:rsidR="0025527C">
        <w:rPr>
          <w:rFonts w:asciiTheme="minorHAnsi" w:hAnsiTheme="minorHAnsi" w:cstheme="minorHAnsi"/>
          <w:sz w:val="21"/>
          <w:szCs w:val="21"/>
        </w:rPr>
        <w:t>ým</w:t>
      </w:r>
      <w:r w:rsidR="00367748">
        <w:rPr>
          <w:rFonts w:asciiTheme="minorHAnsi" w:hAnsiTheme="minorHAnsi" w:cstheme="minorHAnsi"/>
          <w:sz w:val="21"/>
          <w:szCs w:val="21"/>
        </w:rPr>
        <w:t xml:space="preserve"> ústav</w:t>
      </w:r>
      <w:r w:rsidR="0025527C">
        <w:rPr>
          <w:rFonts w:asciiTheme="minorHAnsi" w:hAnsiTheme="minorHAnsi" w:cstheme="minorHAnsi"/>
          <w:sz w:val="21"/>
          <w:szCs w:val="21"/>
        </w:rPr>
        <w:t>e</w:t>
      </w:r>
      <w:r w:rsidR="00370973">
        <w:rPr>
          <w:rFonts w:asciiTheme="minorHAnsi" w:hAnsiTheme="minorHAnsi" w:cstheme="minorHAnsi"/>
          <w:sz w:val="21"/>
          <w:szCs w:val="21"/>
        </w:rPr>
        <w:t>m</w:t>
      </w:r>
      <w:r w:rsidR="0066776A">
        <w:rPr>
          <w:rFonts w:asciiTheme="minorHAnsi" w:hAnsiTheme="minorHAnsi" w:cstheme="minorHAnsi"/>
          <w:sz w:val="21"/>
          <w:szCs w:val="21"/>
        </w:rPr>
        <w:t xml:space="preserve">, jejíž parametry a způsob fungování jsou stanoveny </w:t>
      </w:r>
      <w:r w:rsidR="00655ED1">
        <w:rPr>
          <w:rFonts w:asciiTheme="minorHAnsi" w:hAnsiTheme="minorHAnsi" w:cstheme="minorHAnsi"/>
          <w:sz w:val="21"/>
          <w:szCs w:val="21"/>
        </w:rPr>
        <w:t>věcně příslušn</w:t>
      </w:r>
      <w:r w:rsidR="0066776A">
        <w:rPr>
          <w:rFonts w:asciiTheme="minorHAnsi" w:hAnsiTheme="minorHAnsi" w:cstheme="minorHAnsi"/>
          <w:sz w:val="21"/>
          <w:szCs w:val="21"/>
        </w:rPr>
        <w:t>ým</w:t>
      </w:r>
      <w:r w:rsidR="00655ED1">
        <w:rPr>
          <w:rFonts w:asciiTheme="minorHAnsi" w:hAnsiTheme="minorHAnsi" w:cstheme="minorHAnsi"/>
          <w:sz w:val="21"/>
          <w:szCs w:val="21"/>
        </w:rPr>
        <w:t xml:space="preserve"> </w:t>
      </w:r>
      <w:r w:rsidR="0025527C">
        <w:rPr>
          <w:rFonts w:asciiTheme="minorHAnsi" w:hAnsiTheme="minorHAnsi" w:cstheme="minorHAnsi"/>
          <w:sz w:val="21"/>
          <w:szCs w:val="21"/>
        </w:rPr>
        <w:t>útvar</w:t>
      </w:r>
      <w:r w:rsidR="0066776A">
        <w:rPr>
          <w:rFonts w:asciiTheme="minorHAnsi" w:hAnsiTheme="minorHAnsi" w:cstheme="minorHAnsi"/>
          <w:sz w:val="21"/>
          <w:szCs w:val="21"/>
        </w:rPr>
        <w:t>em</w:t>
      </w:r>
      <w:r w:rsidR="0025527C">
        <w:rPr>
          <w:rFonts w:asciiTheme="minorHAnsi" w:hAnsiTheme="minorHAnsi" w:cstheme="minorHAnsi"/>
          <w:sz w:val="21"/>
          <w:szCs w:val="21"/>
        </w:rPr>
        <w:t xml:space="preserve"> </w:t>
      </w:r>
      <w:r w:rsidR="00655ED1">
        <w:rPr>
          <w:rFonts w:asciiTheme="minorHAnsi" w:hAnsiTheme="minorHAnsi" w:cstheme="minorHAnsi"/>
          <w:sz w:val="21"/>
          <w:szCs w:val="21"/>
        </w:rPr>
        <w:t xml:space="preserve">Generálního ředitelství </w:t>
      </w:r>
      <w:r w:rsidR="000716AF" w:rsidRPr="00367748">
        <w:rPr>
          <w:rFonts w:asciiTheme="minorHAnsi" w:hAnsiTheme="minorHAnsi" w:cstheme="minorHAnsi"/>
          <w:sz w:val="21"/>
          <w:szCs w:val="21"/>
        </w:rPr>
        <w:t>N</w:t>
      </w:r>
      <w:r w:rsidR="000716AF">
        <w:rPr>
          <w:rFonts w:asciiTheme="minorHAnsi" w:hAnsiTheme="minorHAnsi" w:cstheme="minorHAnsi"/>
          <w:sz w:val="21"/>
          <w:szCs w:val="21"/>
        </w:rPr>
        <w:t xml:space="preserve">árodního památkového ústavu </w:t>
      </w:r>
      <w:r w:rsidR="00655ED1" w:rsidRPr="00367748">
        <w:rPr>
          <w:rFonts w:asciiTheme="minorHAnsi" w:hAnsiTheme="minorHAnsi" w:cstheme="minorHAnsi"/>
          <w:sz w:val="21"/>
          <w:szCs w:val="21"/>
        </w:rPr>
        <w:t>(dále jen jako "GnŘ NPÚ")</w:t>
      </w:r>
      <w:r w:rsidR="00367748">
        <w:rPr>
          <w:rFonts w:asciiTheme="minorHAnsi" w:hAnsiTheme="minorHAnsi" w:cstheme="minorHAnsi"/>
          <w:sz w:val="21"/>
          <w:szCs w:val="21"/>
        </w:rPr>
        <w:t>.</w:t>
      </w:r>
    </w:p>
    <w:p w14:paraId="32E21625" w14:textId="09C8900C" w:rsidR="00367748" w:rsidRPr="00367748" w:rsidRDefault="003D4711" w:rsidP="000716AF">
      <w:pPr>
        <w:pStyle w:val="Zkladntext"/>
        <w:numPr>
          <w:ilvl w:val="0"/>
          <w:numId w:val="15"/>
        </w:numPr>
        <w:tabs>
          <w:tab w:val="left" w:pos="567"/>
        </w:tabs>
        <w:spacing w:beforeLines="40" w:before="96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Na základě Dodatku</w:t>
      </w:r>
      <w:r w:rsidR="00370973">
        <w:rPr>
          <w:rFonts w:asciiTheme="minorHAnsi" w:hAnsiTheme="minorHAnsi" w:cstheme="minorHAnsi"/>
          <w:sz w:val="21"/>
          <w:szCs w:val="21"/>
        </w:rPr>
        <w:t xml:space="preserve"> č. 1</w:t>
      </w:r>
      <w:r>
        <w:rPr>
          <w:rFonts w:asciiTheme="minorHAnsi" w:hAnsiTheme="minorHAnsi" w:cstheme="minorHAnsi"/>
          <w:sz w:val="21"/>
          <w:szCs w:val="21"/>
        </w:rPr>
        <w:t xml:space="preserve"> provede Zhotovitel pro Objednatele </w:t>
      </w:r>
      <w:r w:rsidR="00367748" w:rsidRPr="00367748">
        <w:rPr>
          <w:rFonts w:asciiTheme="minorHAnsi" w:hAnsiTheme="minorHAnsi" w:cstheme="minorHAnsi"/>
          <w:sz w:val="21"/>
          <w:szCs w:val="21"/>
        </w:rPr>
        <w:t>následující činnosti:</w:t>
      </w:r>
    </w:p>
    <w:p w14:paraId="26785A97" w14:textId="1BA4D73E" w:rsidR="00367748" w:rsidRPr="003D4711" w:rsidRDefault="00367748" w:rsidP="000716AF">
      <w:pPr>
        <w:pStyle w:val="Odstavecseseznamem"/>
        <w:numPr>
          <w:ilvl w:val="1"/>
          <w:numId w:val="15"/>
        </w:numPr>
        <w:tabs>
          <w:tab w:val="left" w:pos="1134"/>
          <w:tab w:val="right" w:pos="9070"/>
        </w:tabs>
        <w:spacing w:beforeLines="40" w:before="96"/>
        <w:ind w:left="1134" w:hanging="567"/>
        <w:contextualSpacing w:val="0"/>
        <w:jc w:val="both"/>
        <w:rPr>
          <w:rFonts w:ascii="Calibri" w:hAnsi="Calibri" w:cs="Calibri"/>
          <w:bCs/>
          <w:sz w:val="21"/>
          <w:szCs w:val="21"/>
        </w:rPr>
      </w:pPr>
      <w:r w:rsidRPr="003D4711">
        <w:rPr>
          <w:rFonts w:ascii="Calibri" w:hAnsi="Calibri" w:cs="Calibri"/>
          <w:bCs/>
          <w:sz w:val="21"/>
          <w:szCs w:val="21"/>
        </w:rPr>
        <w:t xml:space="preserve">migraci počítačů a notebooků zapojených v lokální síti NPÚ ÚOP v Josefově do nové centrální </w:t>
      </w:r>
      <w:proofErr w:type="spellStart"/>
      <w:r w:rsidRPr="003D4711">
        <w:rPr>
          <w:rFonts w:ascii="Calibri" w:hAnsi="Calibri" w:cs="Calibri"/>
          <w:bCs/>
          <w:sz w:val="21"/>
          <w:szCs w:val="21"/>
        </w:rPr>
        <w:t>Active</w:t>
      </w:r>
      <w:proofErr w:type="spellEnd"/>
      <w:r w:rsidRPr="003D4711">
        <w:rPr>
          <w:rFonts w:ascii="Calibri" w:hAnsi="Calibri" w:cs="Calibri"/>
          <w:bCs/>
          <w:sz w:val="21"/>
          <w:szCs w:val="21"/>
        </w:rPr>
        <w:t xml:space="preserve"> </w:t>
      </w:r>
      <w:proofErr w:type="spellStart"/>
      <w:r w:rsidRPr="003D4711">
        <w:rPr>
          <w:rFonts w:ascii="Calibri" w:hAnsi="Calibri" w:cs="Calibri"/>
          <w:bCs/>
          <w:sz w:val="21"/>
          <w:szCs w:val="21"/>
        </w:rPr>
        <w:t>Directory</w:t>
      </w:r>
      <w:proofErr w:type="spellEnd"/>
      <w:r w:rsidRPr="003D4711">
        <w:rPr>
          <w:rFonts w:ascii="Calibri" w:hAnsi="Calibri" w:cs="Calibri"/>
          <w:bCs/>
          <w:sz w:val="21"/>
          <w:szCs w:val="21"/>
        </w:rPr>
        <w:t>, včetně jejich profilů</w:t>
      </w:r>
      <w:r w:rsidR="003D4711">
        <w:rPr>
          <w:rFonts w:ascii="Calibri" w:hAnsi="Calibri" w:cs="Calibri"/>
          <w:bCs/>
          <w:sz w:val="21"/>
          <w:szCs w:val="21"/>
        </w:rPr>
        <w:t>,</w:t>
      </w:r>
    </w:p>
    <w:p w14:paraId="723821D4" w14:textId="3C5CE8A7" w:rsidR="00367748" w:rsidRPr="003D4711" w:rsidRDefault="00367748" w:rsidP="000716AF">
      <w:pPr>
        <w:pStyle w:val="Odstavecseseznamem"/>
        <w:numPr>
          <w:ilvl w:val="1"/>
          <w:numId w:val="15"/>
        </w:numPr>
        <w:tabs>
          <w:tab w:val="left" w:pos="1134"/>
          <w:tab w:val="right" w:pos="9070"/>
        </w:tabs>
        <w:spacing w:beforeLines="40" w:before="96"/>
        <w:ind w:left="1134" w:hanging="567"/>
        <w:contextualSpacing w:val="0"/>
        <w:jc w:val="both"/>
        <w:rPr>
          <w:rFonts w:ascii="Calibri" w:hAnsi="Calibri" w:cs="Calibri"/>
          <w:bCs/>
          <w:sz w:val="21"/>
          <w:szCs w:val="21"/>
        </w:rPr>
      </w:pPr>
      <w:r w:rsidRPr="003D4711">
        <w:rPr>
          <w:rFonts w:ascii="Calibri" w:hAnsi="Calibri" w:cs="Calibri"/>
          <w:bCs/>
          <w:sz w:val="21"/>
          <w:szCs w:val="21"/>
        </w:rPr>
        <w:t>migraci fyzických a virtuálních strojů, serverů, NAS, periferií a programů do infrastruktury GnŘ NPÚ dle zadání věcně odpovědného zaměstnance GnŘ NPÚ</w:t>
      </w:r>
      <w:r w:rsidR="003D4711">
        <w:rPr>
          <w:rFonts w:ascii="Calibri" w:hAnsi="Calibri" w:cs="Calibri"/>
          <w:bCs/>
          <w:sz w:val="21"/>
          <w:szCs w:val="21"/>
        </w:rPr>
        <w:t xml:space="preserve"> a </w:t>
      </w:r>
    </w:p>
    <w:p w14:paraId="6E0E38EC" w14:textId="29ED3A78" w:rsidR="00367748" w:rsidRDefault="00367748" w:rsidP="000716AF">
      <w:pPr>
        <w:pStyle w:val="Odstavecseseznamem"/>
        <w:numPr>
          <w:ilvl w:val="1"/>
          <w:numId w:val="15"/>
        </w:numPr>
        <w:tabs>
          <w:tab w:val="left" w:pos="1134"/>
          <w:tab w:val="right" w:pos="9070"/>
        </w:tabs>
        <w:spacing w:beforeLines="40" w:before="96"/>
        <w:ind w:left="1134" w:hanging="567"/>
        <w:contextualSpacing w:val="0"/>
        <w:jc w:val="both"/>
        <w:rPr>
          <w:rFonts w:ascii="Calibri" w:hAnsi="Calibri" w:cs="Calibri"/>
          <w:bCs/>
          <w:sz w:val="21"/>
          <w:szCs w:val="21"/>
        </w:rPr>
      </w:pPr>
      <w:r w:rsidRPr="003D4711">
        <w:rPr>
          <w:rFonts w:ascii="Calibri" w:hAnsi="Calibri" w:cs="Calibri"/>
          <w:bCs/>
          <w:sz w:val="21"/>
          <w:szCs w:val="21"/>
        </w:rPr>
        <w:t xml:space="preserve">nastavení Group </w:t>
      </w:r>
      <w:proofErr w:type="spellStart"/>
      <w:r w:rsidRPr="003D4711">
        <w:rPr>
          <w:rFonts w:ascii="Calibri" w:hAnsi="Calibri" w:cs="Calibri"/>
          <w:bCs/>
          <w:sz w:val="21"/>
          <w:szCs w:val="21"/>
        </w:rPr>
        <w:t>policy</w:t>
      </w:r>
      <w:proofErr w:type="spellEnd"/>
      <w:r w:rsidRPr="003D4711">
        <w:rPr>
          <w:rFonts w:ascii="Calibri" w:hAnsi="Calibri" w:cs="Calibri"/>
          <w:bCs/>
          <w:sz w:val="21"/>
          <w:szCs w:val="21"/>
        </w:rPr>
        <w:t xml:space="preserve"> dle zadání věcně odpovědného zaměstnance GnŘ NPÚ.</w:t>
      </w:r>
    </w:p>
    <w:p w14:paraId="0CE8C8CA" w14:textId="33767C15" w:rsidR="00194DC8" w:rsidRPr="00194DC8" w:rsidRDefault="00194DC8" w:rsidP="00194DC8">
      <w:pPr>
        <w:tabs>
          <w:tab w:val="left" w:pos="1134"/>
          <w:tab w:val="right" w:pos="9070"/>
        </w:tabs>
        <w:spacing w:beforeLines="40" w:before="96"/>
        <w:ind w:left="567"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(činnosti uvedené v odst. 2.1, 2.2 a 2.3 dále také jako „Dílo“).</w:t>
      </w:r>
    </w:p>
    <w:p w14:paraId="55ECEFD4" w14:textId="605AA7DB" w:rsidR="00370973" w:rsidRPr="004109F5" w:rsidRDefault="00370973" w:rsidP="00370973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9F5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861D29">
        <w:rPr>
          <w:rFonts w:asciiTheme="minorHAnsi" w:hAnsiTheme="minorHAnsi" w:cstheme="minorHAnsi"/>
          <w:b/>
          <w:sz w:val="22"/>
          <w:szCs w:val="22"/>
        </w:rPr>
        <w:t>II</w:t>
      </w:r>
      <w:r w:rsidRPr="004109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7DB98CD3" w14:textId="4DEADB1B" w:rsidR="00370973" w:rsidRPr="00751F37" w:rsidRDefault="00370973" w:rsidP="00370973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Časové nároky na </w:t>
      </w:r>
      <w:r w:rsidRPr="00751F37">
        <w:rPr>
          <w:rFonts w:asciiTheme="minorHAnsi" w:hAnsiTheme="minorHAnsi" w:cstheme="minorHAnsi"/>
          <w:b/>
          <w:sz w:val="22"/>
          <w:szCs w:val="22"/>
        </w:rPr>
        <w:t xml:space="preserve">plnění </w:t>
      </w:r>
      <w:r w:rsidR="00194DC8">
        <w:rPr>
          <w:rFonts w:asciiTheme="minorHAnsi" w:hAnsiTheme="minorHAnsi" w:cstheme="minorHAnsi"/>
          <w:b/>
          <w:sz w:val="22"/>
          <w:szCs w:val="22"/>
        </w:rPr>
        <w:t xml:space="preserve">Díla </w:t>
      </w:r>
      <w:r w:rsidR="000716AF">
        <w:rPr>
          <w:rFonts w:asciiTheme="minorHAnsi" w:hAnsiTheme="minorHAnsi" w:cstheme="minorHAnsi"/>
          <w:b/>
          <w:sz w:val="22"/>
          <w:szCs w:val="22"/>
        </w:rPr>
        <w:t>sjednané</w:t>
      </w:r>
      <w:r w:rsidR="00194DC8">
        <w:rPr>
          <w:rFonts w:asciiTheme="minorHAnsi" w:hAnsiTheme="minorHAnsi" w:cstheme="minorHAnsi"/>
          <w:b/>
          <w:sz w:val="22"/>
          <w:szCs w:val="22"/>
        </w:rPr>
        <w:t>ho</w:t>
      </w:r>
      <w:r w:rsidR="000716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Dodatk</w:t>
      </w:r>
      <w:r w:rsidR="000716AF">
        <w:rPr>
          <w:rFonts w:asciiTheme="minorHAnsi" w:hAnsiTheme="minorHAnsi" w:cstheme="minorHAnsi"/>
          <w:b/>
          <w:sz w:val="22"/>
          <w:szCs w:val="22"/>
        </w:rPr>
        <w:t>em</w:t>
      </w:r>
      <w:r>
        <w:rPr>
          <w:rFonts w:asciiTheme="minorHAnsi" w:hAnsiTheme="minorHAnsi" w:cstheme="minorHAnsi"/>
          <w:b/>
          <w:sz w:val="22"/>
          <w:szCs w:val="22"/>
        </w:rPr>
        <w:t xml:space="preserve"> č. 1</w:t>
      </w:r>
    </w:p>
    <w:p w14:paraId="36061DEA" w14:textId="1B3EA212" w:rsidR="00BB3F29" w:rsidRDefault="00370973" w:rsidP="000716AF">
      <w:pPr>
        <w:pStyle w:val="Zkladntext"/>
        <w:numPr>
          <w:ilvl w:val="0"/>
          <w:numId w:val="25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Zhotovitel stanovil na základě kvalifikovaného odhadu založeného na zkušenosti s obdobným </w:t>
      </w:r>
      <w:r w:rsidR="000716AF">
        <w:rPr>
          <w:rFonts w:asciiTheme="minorHAnsi" w:hAnsiTheme="minorHAnsi" w:cstheme="minorHAnsi"/>
          <w:sz w:val="21"/>
          <w:szCs w:val="21"/>
        </w:rPr>
        <w:t>rozsahem</w:t>
      </w:r>
      <w:r>
        <w:rPr>
          <w:rFonts w:asciiTheme="minorHAnsi" w:hAnsiTheme="minorHAnsi" w:cstheme="minorHAnsi"/>
          <w:sz w:val="21"/>
          <w:szCs w:val="21"/>
        </w:rPr>
        <w:t xml:space="preserve"> plnění dobu potřebnou na provedení </w:t>
      </w:r>
    </w:p>
    <w:p w14:paraId="133C9D5D" w14:textId="49C40CC8" w:rsidR="00370973" w:rsidRPr="000716AF" w:rsidRDefault="00194DC8" w:rsidP="000716AF">
      <w:pPr>
        <w:pStyle w:val="Zkladntext"/>
        <w:numPr>
          <w:ilvl w:val="1"/>
          <w:numId w:val="25"/>
        </w:numPr>
        <w:tabs>
          <w:tab w:val="left" w:pos="1134"/>
          <w:tab w:val="right" w:pos="9354"/>
        </w:tabs>
        <w:spacing w:before="40" w:after="0"/>
        <w:ind w:hanging="22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Díla</w:t>
      </w:r>
      <w:r w:rsidR="00370973" w:rsidRPr="000716AF">
        <w:rPr>
          <w:rFonts w:asciiTheme="minorHAnsi" w:hAnsiTheme="minorHAnsi" w:cstheme="minorHAnsi"/>
          <w:sz w:val="21"/>
          <w:szCs w:val="21"/>
        </w:rPr>
        <w:t xml:space="preserve"> vymezen</w:t>
      </w:r>
      <w:r>
        <w:rPr>
          <w:rFonts w:asciiTheme="minorHAnsi" w:hAnsiTheme="minorHAnsi" w:cstheme="minorHAnsi"/>
          <w:sz w:val="21"/>
          <w:szCs w:val="21"/>
        </w:rPr>
        <w:t>ého</w:t>
      </w:r>
      <w:r w:rsidR="00370973" w:rsidRPr="000716AF">
        <w:rPr>
          <w:rFonts w:asciiTheme="minorHAnsi" w:hAnsiTheme="minorHAnsi" w:cstheme="minorHAnsi"/>
          <w:sz w:val="21"/>
          <w:szCs w:val="21"/>
        </w:rPr>
        <w:t xml:space="preserve"> v</w:t>
      </w:r>
      <w:r w:rsidR="00800184" w:rsidRPr="000716AF">
        <w:rPr>
          <w:rFonts w:asciiTheme="minorHAnsi" w:hAnsiTheme="minorHAnsi" w:cstheme="minorHAnsi"/>
          <w:sz w:val="21"/>
          <w:szCs w:val="21"/>
        </w:rPr>
        <w:t xml:space="preserve"> čl. </w:t>
      </w:r>
      <w:r w:rsidR="00370973" w:rsidRPr="000716AF">
        <w:rPr>
          <w:rFonts w:asciiTheme="minorHAnsi" w:hAnsiTheme="minorHAnsi" w:cstheme="minorHAnsi"/>
          <w:sz w:val="21"/>
          <w:szCs w:val="21"/>
        </w:rPr>
        <w:t xml:space="preserve">II. odst. 2.1 Dodatku č. 1 </w:t>
      </w:r>
      <w:r w:rsidR="000716AF" w:rsidRPr="000716AF">
        <w:rPr>
          <w:rFonts w:asciiTheme="minorHAnsi" w:hAnsiTheme="minorHAnsi" w:cstheme="minorHAnsi"/>
          <w:sz w:val="21"/>
          <w:szCs w:val="21"/>
        </w:rPr>
        <w:t xml:space="preserve">v délce </w:t>
      </w:r>
      <w:r w:rsidR="00370973" w:rsidRPr="000716AF">
        <w:rPr>
          <w:rFonts w:asciiTheme="minorHAnsi" w:hAnsiTheme="minorHAnsi" w:cstheme="minorHAnsi"/>
          <w:sz w:val="21"/>
          <w:szCs w:val="21"/>
        </w:rPr>
        <w:t>………………</w:t>
      </w:r>
      <w:r w:rsidR="000716AF" w:rsidRPr="000716AF">
        <w:rPr>
          <w:rFonts w:asciiTheme="minorHAnsi" w:hAnsiTheme="minorHAnsi" w:cstheme="minorHAnsi"/>
          <w:sz w:val="21"/>
          <w:szCs w:val="21"/>
        </w:rPr>
        <w:t>…</w:t>
      </w:r>
      <w:r w:rsidR="00804962">
        <w:rPr>
          <w:rFonts w:asciiTheme="minorHAnsi" w:hAnsiTheme="minorHAnsi" w:cstheme="minorHAnsi"/>
          <w:sz w:val="21"/>
          <w:szCs w:val="21"/>
        </w:rPr>
        <w:t>……..</w:t>
      </w:r>
      <w:r w:rsidR="000716AF" w:rsidRPr="000716AF">
        <w:rPr>
          <w:rFonts w:asciiTheme="minorHAnsi" w:hAnsiTheme="minorHAnsi" w:cstheme="minorHAnsi"/>
          <w:sz w:val="21"/>
          <w:szCs w:val="21"/>
        </w:rPr>
        <w:t>.</w:t>
      </w:r>
      <w:r w:rsidR="00370973" w:rsidRPr="000716AF">
        <w:rPr>
          <w:rFonts w:asciiTheme="minorHAnsi" w:hAnsiTheme="minorHAnsi" w:cstheme="minorHAnsi"/>
          <w:sz w:val="21"/>
          <w:szCs w:val="21"/>
        </w:rPr>
        <w:t>…</w:t>
      </w:r>
      <w:r w:rsidR="00800184" w:rsidRPr="000716AF">
        <w:rPr>
          <w:rFonts w:asciiTheme="minorHAnsi" w:hAnsiTheme="minorHAnsi" w:cstheme="minorHAnsi"/>
          <w:sz w:val="21"/>
          <w:szCs w:val="21"/>
        </w:rPr>
        <w:t>…</w:t>
      </w:r>
      <w:r w:rsidR="00370973" w:rsidRPr="000716AF">
        <w:rPr>
          <w:rFonts w:asciiTheme="minorHAnsi" w:hAnsiTheme="minorHAnsi" w:cstheme="minorHAnsi"/>
          <w:sz w:val="21"/>
          <w:szCs w:val="21"/>
        </w:rPr>
        <w:t>………………</w:t>
      </w:r>
      <w:r w:rsidR="00370973" w:rsidRPr="000716AF">
        <w:rPr>
          <w:rFonts w:asciiTheme="minorHAnsi" w:hAnsiTheme="minorHAnsi" w:cstheme="minorHAnsi"/>
          <w:sz w:val="21"/>
          <w:szCs w:val="21"/>
        </w:rPr>
        <w:tab/>
        <w:t>120 hodin.</w:t>
      </w:r>
    </w:p>
    <w:p w14:paraId="176DBE9F" w14:textId="0E9438FC" w:rsidR="00370973" w:rsidRPr="000716AF" w:rsidRDefault="00194DC8" w:rsidP="000716AF">
      <w:pPr>
        <w:pStyle w:val="Zkladntext"/>
        <w:numPr>
          <w:ilvl w:val="1"/>
          <w:numId w:val="25"/>
        </w:numPr>
        <w:tabs>
          <w:tab w:val="left" w:pos="1134"/>
          <w:tab w:val="right" w:pos="9354"/>
        </w:tabs>
        <w:spacing w:before="40" w:after="0"/>
        <w:ind w:hanging="225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Díla</w:t>
      </w:r>
      <w:r w:rsidRPr="000716AF">
        <w:rPr>
          <w:rFonts w:asciiTheme="minorHAnsi" w:hAnsiTheme="minorHAnsi" w:cstheme="minorHAnsi"/>
          <w:sz w:val="21"/>
          <w:szCs w:val="21"/>
        </w:rPr>
        <w:t xml:space="preserve"> vymezen</w:t>
      </w:r>
      <w:r>
        <w:rPr>
          <w:rFonts w:asciiTheme="minorHAnsi" w:hAnsiTheme="minorHAnsi" w:cstheme="minorHAnsi"/>
          <w:sz w:val="21"/>
          <w:szCs w:val="21"/>
        </w:rPr>
        <w:t>ého</w:t>
      </w:r>
      <w:r w:rsidRPr="000716AF">
        <w:rPr>
          <w:rFonts w:asciiTheme="minorHAnsi" w:hAnsiTheme="minorHAnsi" w:cstheme="minorHAnsi"/>
          <w:sz w:val="21"/>
          <w:szCs w:val="21"/>
        </w:rPr>
        <w:t xml:space="preserve"> </w:t>
      </w:r>
      <w:r w:rsidR="00370973" w:rsidRPr="000716AF">
        <w:rPr>
          <w:rFonts w:asciiTheme="minorHAnsi" w:hAnsiTheme="minorHAnsi" w:cstheme="minorHAnsi"/>
          <w:sz w:val="21"/>
          <w:szCs w:val="21"/>
        </w:rPr>
        <w:t>v</w:t>
      </w:r>
      <w:r w:rsidR="00800184" w:rsidRPr="000716AF">
        <w:rPr>
          <w:rFonts w:asciiTheme="minorHAnsi" w:hAnsiTheme="minorHAnsi" w:cstheme="minorHAnsi"/>
          <w:sz w:val="21"/>
          <w:szCs w:val="21"/>
        </w:rPr>
        <w:t> čl.</w:t>
      </w:r>
      <w:r w:rsidR="00370973" w:rsidRPr="000716AF">
        <w:rPr>
          <w:rFonts w:asciiTheme="minorHAnsi" w:hAnsiTheme="minorHAnsi" w:cstheme="minorHAnsi"/>
          <w:sz w:val="21"/>
          <w:szCs w:val="21"/>
        </w:rPr>
        <w:t xml:space="preserve"> II. odst. 2.2 a odst. 2.3 Dodatku č. 1 </w:t>
      </w:r>
      <w:r w:rsidR="000716AF" w:rsidRPr="000716AF">
        <w:rPr>
          <w:rFonts w:asciiTheme="minorHAnsi" w:hAnsiTheme="minorHAnsi" w:cstheme="minorHAnsi"/>
          <w:sz w:val="21"/>
          <w:szCs w:val="21"/>
        </w:rPr>
        <w:t>v délce</w:t>
      </w:r>
      <w:r w:rsidR="00370973" w:rsidRPr="000716AF">
        <w:rPr>
          <w:rFonts w:asciiTheme="minorHAnsi" w:hAnsiTheme="minorHAnsi" w:cstheme="minorHAnsi"/>
          <w:sz w:val="21"/>
          <w:szCs w:val="21"/>
        </w:rPr>
        <w:t xml:space="preserve"> ……</w:t>
      </w:r>
      <w:r w:rsidR="000716AF" w:rsidRPr="000716AF">
        <w:rPr>
          <w:rFonts w:asciiTheme="minorHAnsi" w:hAnsiTheme="minorHAnsi" w:cstheme="minorHAnsi"/>
          <w:sz w:val="21"/>
          <w:szCs w:val="21"/>
        </w:rPr>
        <w:t>…</w:t>
      </w:r>
      <w:r w:rsidR="00804962">
        <w:rPr>
          <w:rFonts w:asciiTheme="minorHAnsi" w:hAnsiTheme="minorHAnsi" w:cstheme="minorHAnsi"/>
          <w:sz w:val="21"/>
          <w:szCs w:val="21"/>
        </w:rPr>
        <w:t>…….</w:t>
      </w:r>
      <w:r w:rsidR="000716AF" w:rsidRPr="000716AF">
        <w:rPr>
          <w:rFonts w:asciiTheme="minorHAnsi" w:hAnsiTheme="minorHAnsi" w:cstheme="minorHAnsi"/>
          <w:sz w:val="21"/>
          <w:szCs w:val="21"/>
        </w:rPr>
        <w:t>…</w:t>
      </w:r>
      <w:r w:rsidR="00370973" w:rsidRPr="000716AF">
        <w:rPr>
          <w:rFonts w:asciiTheme="minorHAnsi" w:hAnsiTheme="minorHAnsi" w:cstheme="minorHAnsi"/>
          <w:sz w:val="21"/>
          <w:szCs w:val="21"/>
        </w:rPr>
        <w:t>………</w:t>
      </w:r>
      <w:r w:rsidR="00800184" w:rsidRPr="000716AF">
        <w:rPr>
          <w:rFonts w:asciiTheme="minorHAnsi" w:hAnsiTheme="minorHAnsi" w:cstheme="minorHAnsi"/>
          <w:sz w:val="21"/>
          <w:szCs w:val="21"/>
        </w:rPr>
        <w:t>…</w:t>
      </w:r>
      <w:r w:rsidR="00370973" w:rsidRPr="000716AF">
        <w:rPr>
          <w:rFonts w:asciiTheme="minorHAnsi" w:hAnsiTheme="minorHAnsi" w:cstheme="minorHAnsi"/>
          <w:sz w:val="21"/>
          <w:szCs w:val="21"/>
        </w:rPr>
        <w:t>….</w:t>
      </w:r>
      <w:r w:rsidR="00370973" w:rsidRPr="000716AF">
        <w:rPr>
          <w:rFonts w:asciiTheme="minorHAnsi" w:hAnsiTheme="minorHAnsi" w:cstheme="minorHAnsi"/>
          <w:sz w:val="21"/>
          <w:szCs w:val="21"/>
        </w:rPr>
        <w:tab/>
        <w:t>120 hodin.</w:t>
      </w:r>
    </w:p>
    <w:p w14:paraId="4A738277" w14:textId="7081B932" w:rsidR="00370973" w:rsidRPr="004109F5" w:rsidRDefault="00370973" w:rsidP="00370973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9F5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861D29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109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C60E1BA" w14:textId="7297C7ED" w:rsidR="00370973" w:rsidRPr="00751F37" w:rsidRDefault="00414833" w:rsidP="00370973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Maximální c</w:t>
      </w:r>
      <w:r w:rsidR="00370973">
        <w:rPr>
          <w:rFonts w:asciiTheme="minorHAnsi" w:hAnsiTheme="minorHAnsi" w:cstheme="minorHAnsi"/>
          <w:b/>
          <w:sz w:val="22"/>
          <w:szCs w:val="22"/>
        </w:rPr>
        <w:t xml:space="preserve">ena plnění </w:t>
      </w:r>
      <w:r w:rsidR="00194DC8">
        <w:rPr>
          <w:rFonts w:asciiTheme="minorHAnsi" w:hAnsiTheme="minorHAnsi" w:cstheme="minorHAnsi"/>
          <w:b/>
          <w:sz w:val="22"/>
          <w:szCs w:val="22"/>
        </w:rPr>
        <w:t>Díla sjednaného Dodatkem č. 1</w:t>
      </w:r>
    </w:p>
    <w:p w14:paraId="71364C8E" w14:textId="66E94B34" w:rsidR="003D4711" w:rsidRDefault="00370973" w:rsidP="006C3419">
      <w:pPr>
        <w:pStyle w:val="Zkladntext"/>
        <w:numPr>
          <w:ilvl w:val="0"/>
          <w:numId w:val="26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00184">
        <w:rPr>
          <w:rFonts w:asciiTheme="minorHAnsi" w:hAnsiTheme="minorHAnsi" w:cstheme="minorHAnsi"/>
          <w:sz w:val="21"/>
          <w:szCs w:val="21"/>
        </w:rPr>
        <w:t>Smluvní strany ve shodě konstatují, že h</w:t>
      </w:r>
      <w:r w:rsidR="003D4711" w:rsidRPr="00800184">
        <w:rPr>
          <w:rFonts w:asciiTheme="minorHAnsi" w:hAnsiTheme="minorHAnsi" w:cstheme="minorHAnsi"/>
          <w:sz w:val="21"/>
          <w:szCs w:val="21"/>
        </w:rPr>
        <w:t xml:space="preserve">odinová sazba za </w:t>
      </w:r>
      <w:r w:rsidR="00194DC8">
        <w:rPr>
          <w:rFonts w:asciiTheme="minorHAnsi" w:hAnsiTheme="minorHAnsi" w:cstheme="minorHAnsi"/>
          <w:sz w:val="21"/>
          <w:szCs w:val="21"/>
        </w:rPr>
        <w:t xml:space="preserve">provedení Díla </w:t>
      </w:r>
      <w:r w:rsidR="003D4711" w:rsidRPr="00800184">
        <w:rPr>
          <w:rFonts w:asciiTheme="minorHAnsi" w:hAnsiTheme="minorHAnsi" w:cstheme="minorHAnsi"/>
          <w:sz w:val="21"/>
          <w:szCs w:val="21"/>
        </w:rPr>
        <w:t>uveden</w:t>
      </w:r>
      <w:r w:rsidR="00194DC8">
        <w:rPr>
          <w:rFonts w:asciiTheme="minorHAnsi" w:hAnsiTheme="minorHAnsi" w:cstheme="minorHAnsi"/>
          <w:sz w:val="21"/>
          <w:szCs w:val="21"/>
        </w:rPr>
        <w:t>ého</w:t>
      </w:r>
      <w:r w:rsidR="003D4711" w:rsidRPr="00800184">
        <w:rPr>
          <w:rFonts w:asciiTheme="minorHAnsi" w:hAnsiTheme="minorHAnsi" w:cstheme="minorHAnsi"/>
          <w:sz w:val="21"/>
          <w:szCs w:val="21"/>
        </w:rPr>
        <w:t xml:space="preserve"> v </w:t>
      </w:r>
      <w:r w:rsidR="00800184" w:rsidRPr="00800184">
        <w:rPr>
          <w:rFonts w:asciiTheme="minorHAnsi" w:hAnsiTheme="minorHAnsi" w:cstheme="minorHAnsi"/>
          <w:sz w:val="21"/>
          <w:szCs w:val="21"/>
        </w:rPr>
        <w:t xml:space="preserve">čl. II. odst. 2.1, </w:t>
      </w:r>
      <w:r w:rsidR="00194DC8">
        <w:rPr>
          <w:rFonts w:asciiTheme="minorHAnsi" w:hAnsiTheme="minorHAnsi" w:cstheme="minorHAnsi"/>
          <w:sz w:val="21"/>
          <w:szCs w:val="21"/>
        </w:rPr>
        <w:t xml:space="preserve">odst. </w:t>
      </w:r>
      <w:r w:rsidR="00800184" w:rsidRPr="00800184">
        <w:rPr>
          <w:rFonts w:asciiTheme="minorHAnsi" w:hAnsiTheme="minorHAnsi" w:cstheme="minorHAnsi"/>
          <w:sz w:val="21"/>
          <w:szCs w:val="21"/>
        </w:rPr>
        <w:t xml:space="preserve">2.2 a </w:t>
      </w:r>
      <w:r w:rsidR="00194DC8">
        <w:rPr>
          <w:rFonts w:asciiTheme="minorHAnsi" w:hAnsiTheme="minorHAnsi" w:cstheme="minorHAnsi"/>
          <w:sz w:val="21"/>
          <w:szCs w:val="21"/>
        </w:rPr>
        <w:t xml:space="preserve">odst. </w:t>
      </w:r>
      <w:r w:rsidR="00800184" w:rsidRPr="00800184">
        <w:rPr>
          <w:rFonts w:asciiTheme="minorHAnsi" w:hAnsiTheme="minorHAnsi" w:cstheme="minorHAnsi"/>
          <w:sz w:val="21"/>
          <w:szCs w:val="21"/>
        </w:rPr>
        <w:t xml:space="preserve">2.3 Dodatku č. 1 </w:t>
      </w:r>
      <w:r w:rsidR="003D4711" w:rsidRPr="00800184">
        <w:rPr>
          <w:rFonts w:asciiTheme="minorHAnsi" w:hAnsiTheme="minorHAnsi" w:cstheme="minorHAnsi"/>
          <w:sz w:val="21"/>
          <w:szCs w:val="21"/>
        </w:rPr>
        <w:t xml:space="preserve">odpovídá sazbě </w:t>
      </w:r>
      <w:r w:rsidR="00800184" w:rsidRPr="00800184">
        <w:rPr>
          <w:rFonts w:asciiTheme="minorHAnsi" w:hAnsiTheme="minorHAnsi" w:cstheme="minorHAnsi"/>
          <w:sz w:val="21"/>
          <w:szCs w:val="21"/>
        </w:rPr>
        <w:t xml:space="preserve">ze Smlouvy </w:t>
      </w:r>
      <w:r w:rsidR="003D4711" w:rsidRPr="00800184">
        <w:rPr>
          <w:rFonts w:asciiTheme="minorHAnsi" w:hAnsiTheme="minorHAnsi" w:cstheme="minorHAnsi"/>
          <w:sz w:val="21"/>
          <w:szCs w:val="21"/>
        </w:rPr>
        <w:t xml:space="preserve">za služby poskytované na kontaktní adrese/v sídle Objednatele nebo prostřednictvím vzdálené správy ze sídla/z místa provozovny Zhotovitele, tj. </w:t>
      </w:r>
      <w:r w:rsidR="003D4711" w:rsidRPr="00574EFC">
        <w:rPr>
          <w:rFonts w:asciiTheme="minorHAnsi" w:hAnsiTheme="minorHAnsi" w:cstheme="minorHAnsi"/>
          <w:b/>
          <w:sz w:val="21"/>
          <w:szCs w:val="21"/>
        </w:rPr>
        <w:t>510</w:t>
      </w:r>
      <w:r w:rsidR="00800184" w:rsidRPr="00574EFC">
        <w:rPr>
          <w:rFonts w:asciiTheme="minorHAnsi" w:hAnsiTheme="minorHAnsi" w:cstheme="minorHAnsi"/>
          <w:b/>
          <w:sz w:val="21"/>
          <w:szCs w:val="21"/>
        </w:rPr>
        <w:t>,00 K</w:t>
      </w:r>
      <w:r w:rsidR="003D4711" w:rsidRPr="00574EFC">
        <w:rPr>
          <w:rFonts w:asciiTheme="minorHAnsi" w:hAnsiTheme="minorHAnsi" w:cstheme="minorHAnsi"/>
          <w:b/>
          <w:sz w:val="21"/>
          <w:szCs w:val="21"/>
        </w:rPr>
        <w:t>č bez DPH/hodina</w:t>
      </w:r>
      <w:r w:rsidR="000716AF">
        <w:rPr>
          <w:rFonts w:asciiTheme="minorHAnsi" w:hAnsiTheme="minorHAnsi" w:cstheme="minorHAnsi"/>
          <w:sz w:val="21"/>
          <w:szCs w:val="21"/>
        </w:rPr>
        <w:t xml:space="preserve"> (</w:t>
      </w:r>
      <w:r w:rsidR="006C3419">
        <w:rPr>
          <w:rFonts w:asciiTheme="minorHAnsi" w:hAnsiTheme="minorHAnsi" w:cstheme="minorHAnsi"/>
          <w:sz w:val="21"/>
          <w:szCs w:val="21"/>
        </w:rPr>
        <w:t>k tomu podrobněji</w:t>
      </w:r>
      <w:r w:rsidR="000716AF">
        <w:rPr>
          <w:rFonts w:asciiTheme="minorHAnsi" w:hAnsiTheme="minorHAnsi" w:cstheme="minorHAnsi"/>
          <w:sz w:val="21"/>
          <w:szCs w:val="21"/>
        </w:rPr>
        <w:t xml:space="preserve"> čl. III. odst. 1.</w:t>
      </w:r>
      <w:r w:rsidR="006C3419">
        <w:rPr>
          <w:rFonts w:asciiTheme="minorHAnsi" w:hAnsiTheme="minorHAnsi" w:cstheme="minorHAnsi"/>
          <w:sz w:val="21"/>
          <w:szCs w:val="21"/>
        </w:rPr>
        <w:t>1</w:t>
      </w:r>
      <w:r w:rsidR="000716AF">
        <w:rPr>
          <w:rFonts w:asciiTheme="minorHAnsi" w:hAnsiTheme="minorHAnsi" w:cstheme="minorHAnsi"/>
          <w:sz w:val="21"/>
          <w:szCs w:val="21"/>
        </w:rPr>
        <w:t xml:space="preserve"> Smlouvy a </w:t>
      </w:r>
      <w:r w:rsidR="006C3419">
        <w:rPr>
          <w:rFonts w:asciiTheme="minorHAnsi" w:hAnsiTheme="minorHAnsi" w:cstheme="minorHAnsi"/>
          <w:sz w:val="21"/>
          <w:szCs w:val="21"/>
        </w:rPr>
        <w:t>příloha č. 1 Smlouvy).</w:t>
      </w:r>
    </w:p>
    <w:p w14:paraId="2F16B8C6" w14:textId="52A4A427" w:rsidR="00414833" w:rsidRPr="006C3419" w:rsidRDefault="00414833" w:rsidP="006C3419">
      <w:pPr>
        <w:pStyle w:val="Zkladntext"/>
        <w:numPr>
          <w:ilvl w:val="0"/>
          <w:numId w:val="26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b/>
          <w:sz w:val="21"/>
          <w:szCs w:val="21"/>
        </w:rPr>
      </w:pPr>
      <w:r w:rsidRPr="006C3419">
        <w:rPr>
          <w:rFonts w:asciiTheme="minorHAnsi" w:hAnsiTheme="minorHAnsi" w:cstheme="minorHAnsi"/>
          <w:b/>
          <w:sz w:val="21"/>
          <w:szCs w:val="21"/>
        </w:rPr>
        <w:t xml:space="preserve">Smluvní strany si sjednaly, že maximální a nepřekročitelná cena plnění </w:t>
      </w:r>
      <w:r w:rsidR="006C3419">
        <w:rPr>
          <w:rFonts w:asciiTheme="minorHAnsi" w:hAnsiTheme="minorHAnsi" w:cstheme="minorHAnsi"/>
          <w:b/>
          <w:sz w:val="21"/>
          <w:szCs w:val="21"/>
        </w:rPr>
        <w:t xml:space="preserve">za </w:t>
      </w:r>
      <w:r w:rsidR="00194DC8">
        <w:rPr>
          <w:rFonts w:asciiTheme="minorHAnsi" w:hAnsiTheme="minorHAnsi" w:cstheme="minorHAnsi"/>
          <w:b/>
          <w:sz w:val="21"/>
          <w:szCs w:val="21"/>
        </w:rPr>
        <w:t>Dílo</w:t>
      </w:r>
      <w:r w:rsidR="006C3419">
        <w:rPr>
          <w:rFonts w:asciiTheme="minorHAnsi" w:hAnsiTheme="minorHAnsi" w:cstheme="minorHAnsi"/>
          <w:b/>
          <w:sz w:val="21"/>
          <w:szCs w:val="21"/>
        </w:rPr>
        <w:t xml:space="preserve"> sjednané </w:t>
      </w:r>
      <w:r w:rsidRPr="006C3419">
        <w:rPr>
          <w:rFonts w:asciiTheme="minorHAnsi" w:hAnsiTheme="minorHAnsi" w:cstheme="minorHAnsi"/>
          <w:b/>
          <w:sz w:val="21"/>
          <w:szCs w:val="21"/>
        </w:rPr>
        <w:t>Dodatk</w:t>
      </w:r>
      <w:r w:rsidR="006C3419">
        <w:rPr>
          <w:rFonts w:asciiTheme="minorHAnsi" w:hAnsiTheme="minorHAnsi" w:cstheme="minorHAnsi"/>
          <w:b/>
          <w:sz w:val="21"/>
          <w:szCs w:val="21"/>
        </w:rPr>
        <w:t>em</w:t>
      </w:r>
      <w:r w:rsidRPr="006C3419">
        <w:rPr>
          <w:rFonts w:asciiTheme="minorHAnsi" w:hAnsiTheme="minorHAnsi" w:cstheme="minorHAnsi"/>
          <w:b/>
          <w:sz w:val="21"/>
          <w:szCs w:val="21"/>
        </w:rPr>
        <w:t xml:space="preserve"> č.</w:t>
      </w:r>
      <w:r w:rsidR="00194DC8">
        <w:t> </w:t>
      </w:r>
      <w:r w:rsidRPr="006C3419">
        <w:rPr>
          <w:rFonts w:asciiTheme="minorHAnsi" w:hAnsiTheme="minorHAnsi" w:cstheme="minorHAnsi"/>
          <w:b/>
          <w:sz w:val="21"/>
          <w:szCs w:val="21"/>
        </w:rPr>
        <w:t>1 činí</w:t>
      </w:r>
    </w:p>
    <w:p w14:paraId="7560EAC0" w14:textId="1A60FC68" w:rsidR="00800184" w:rsidRPr="00414833" w:rsidRDefault="00800184" w:rsidP="006C3419">
      <w:pPr>
        <w:pStyle w:val="Zkladntext"/>
        <w:tabs>
          <w:tab w:val="left" w:pos="567"/>
          <w:tab w:val="right" w:pos="9354"/>
        </w:tabs>
        <w:spacing w:before="40" w:after="0"/>
        <w:ind w:left="567"/>
        <w:rPr>
          <w:rFonts w:asciiTheme="minorHAnsi" w:hAnsiTheme="minorHAnsi" w:cstheme="minorHAnsi"/>
          <w:b/>
          <w:sz w:val="21"/>
          <w:szCs w:val="21"/>
        </w:rPr>
      </w:pPr>
      <w:r w:rsidRPr="00414833">
        <w:rPr>
          <w:rFonts w:asciiTheme="minorHAnsi" w:hAnsiTheme="minorHAnsi" w:cstheme="minorHAnsi"/>
          <w:b/>
          <w:sz w:val="21"/>
          <w:szCs w:val="21"/>
        </w:rPr>
        <w:t>bez DPH ……</w:t>
      </w:r>
      <w:r w:rsidR="00414833" w:rsidRPr="00414833">
        <w:rPr>
          <w:rFonts w:asciiTheme="minorHAnsi" w:hAnsiTheme="minorHAnsi" w:cstheme="minorHAnsi"/>
          <w:b/>
          <w:sz w:val="21"/>
          <w:szCs w:val="21"/>
        </w:rPr>
        <w:t>……………………………………………………………………………………………………………..</w:t>
      </w:r>
      <w:r w:rsidRPr="00414833">
        <w:rPr>
          <w:rFonts w:asciiTheme="minorHAnsi" w:hAnsiTheme="minorHAnsi" w:cstheme="minorHAnsi"/>
          <w:b/>
          <w:sz w:val="21"/>
          <w:szCs w:val="21"/>
        </w:rPr>
        <w:t>..</w:t>
      </w:r>
      <w:r w:rsidRPr="00414833">
        <w:rPr>
          <w:rFonts w:asciiTheme="minorHAnsi" w:hAnsiTheme="minorHAnsi" w:cstheme="minorHAnsi"/>
          <w:b/>
          <w:sz w:val="21"/>
          <w:szCs w:val="21"/>
        </w:rPr>
        <w:tab/>
        <w:t>122.400,00 Kč</w:t>
      </w:r>
    </w:p>
    <w:p w14:paraId="4F636788" w14:textId="187DFAA6" w:rsidR="00800184" w:rsidRPr="00800184" w:rsidRDefault="00414833" w:rsidP="006C3419">
      <w:pPr>
        <w:pStyle w:val="Zkladntext"/>
        <w:tabs>
          <w:tab w:val="left" w:pos="567"/>
          <w:tab w:val="right" w:pos="9354"/>
        </w:tabs>
        <w:spacing w:before="40" w:after="0"/>
        <w:ind w:left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</w:t>
      </w:r>
      <w:r w:rsidR="00800184">
        <w:rPr>
          <w:rFonts w:asciiTheme="minorHAnsi" w:hAnsiTheme="minorHAnsi" w:cstheme="minorHAnsi"/>
          <w:sz w:val="21"/>
          <w:szCs w:val="21"/>
        </w:rPr>
        <w:t>aň z přidané hodnoty ve výši 21%</w:t>
      </w:r>
      <w:r>
        <w:rPr>
          <w:rFonts w:asciiTheme="minorHAnsi" w:hAnsiTheme="minorHAnsi" w:cstheme="minorHAnsi"/>
          <w:sz w:val="21"/>
          <w:szCs w:val="21"/>
        </w:rPr>
        <w:t xml:space="preserve"> činí …………………………………………………………………………</w:t>
      </w:r>
      <w:r w:rsidR="00800184">
        <w:rPr>
          <w:rFonts w:asciiTheme="minorHAnsi" w:hAnsiTheme="minorHAnsi" w:cstheme="minorHAnsi"/>
          <w:sz w:val="21"/>
          <w:szCs w:val="21"/>
        </w:rPr>
        <w:tab/>
        <w:t>25.704,00 Kč</w:t>
      </w:r>
    </w:p>
    <w:p w14:paraId="71AC80C7" w14:textId="2BA2256A" w:rsidR="00800184" w:rsidRPr="00574EFC" w:rsidRDefault="00800184" w:rsidP="006C3419">
      <w:pPr>
        <w:pStyle w:val="Zkladntext"/>
        <w:tabs>
          <w:tab w:val="left" w:pos="567"/>
          <w:tab w:val="right" w:pos="9354"/>
        </w:tabs>
        <w:spacing w:before="40" w:after="0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74EFC">
        <w:rPr>
          <w:rFonts w:asciiTheme="minorHAnsi" w:hAnsiTheme="minorHAnsi" w:cstheme="minorHAnsi"/>
          <w:b/>
          <w:sz w:val="22"/>
          <w:szCs w:val="22"/>
        </w:rPr>
        <w:t>vč. DPH …………………</w:t>
      </w:r>
      <w:r w:rsidR="00414833" w:rsidRPr="00574EF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Pr="00574EFC">
        <w:rPr>
          <w:rFonts w:asciiTheme="minorHAnsi" w:hAnsiTheme="minorHAnsi" w:cstheme="minorHAnsi"/>
          <w:b/>
          <w:sz w:val="22"/>
          <w:szCs w:val="22"/>
        </w:rPr>
        <w:t>…..</w:t>
      </w:r>
      <w:r w:rsidRPr="00574EFC">
        <w:rPr>
          <w:rFonts w:asciiTheme="minorHAnsi" w:hAnsiTheme="minorHAnsi" w:cstheme="minorHAnsi"/>
          <w:b/>
          <w:sz w:val="22"/>
          <w:szCs w:val="22"/>
        </w:rPr>
        <w:tab/>
        <w:t>148.104,00 Kč</w:t>
      </w:r>
    </w:p>
    <w:p w14:paraId="3A261942" w14:textId="22D5B0DD" w:rsidR="00800184" w:rsidRDefault="00800184" w:rsidP="006C3419">
      <w:pPr>
        <w:pStyle w:val="Zkladntext"/>
        <w:numPr>
          <w:ilvl w:val="0"/>
          <w:numId w:val="26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AA615C">
        <w:rPr>
          <w:rFonts w:asciiTheme="minorHAnsi" w:hAnsiTheme="minorHAnsi" w:cstheme="minorHAnsi"/>
          <w:sz w:val="21"/>
          <w:szCs w:val="21"/>
        </w:rPr>
        <w:t xml:space="preserve">Zhotovitel deklaruje, že </w:t>
      </w:r>
      <w:r w:rsidR="00C74422">
        <w:rPr>
          <w:rFonts w:asciiTheme="minorHAnsi" w:hAnsiTheme="minorHAnsi" w:cstheme="minorHAnsi"/>
          <w:sz w:val="21"/>
          <w:szCs w:val="21"/>
        </w:rPr>
        <w:t xml:space="preserve">maximální </w:t>
      </w:r>
      <w:r>
        <w:rPr>
          <w:rFonts w:asciiTheme="minorHAnsi" w:hAnsiTheme="minorHAnsi" w:cstheme="minorHAnsi"/>
          <w:sz w:val="21"/>
          <w:szCs w:val="21"/>
        </w:rPr>
        <w:t xml:space="preserve">cena </w:t>
      </w:r>
      <w:r w:rsidR="00C74422">
        <w:rPr>
          <w:rFonts w:asciiTheme="minorHAnsi" w:hAnsiTheme="minorHAnsi" w:cstheme="minorHAnsi"/>
          <w:sz w:val="21"/>
          <w:szCs w:val="21"/>
        </w:rPr>
        <w:t xml:space="preserve">plnění </w:t>
      </w:r>
      <w:r>
        <w:rPr>
          <w:rFonts w:asciiTheme="minorHAnsi" w:hAnsiTheme="minorHAnsi" w:cstheme="minorHAnsi"/>
          <w:sz w:val="21"/>
          <w:szCs w:val="21"/>
        </w:rPr>
        <w:t xml:space="preserve">uvedená v odst. 2 </w:t>
      </w:r>
      <w:r w:rsidRPr="00AA615C">
        <w:rPr>
          <w:rFonts w:asciiTheme="minorHAnsi" w:hAnsiTheme="minorHAnsi" w:cstheme="minorHAnsi"/>
          <w:sz w:val="21"/>
          <w:szCs w:val="21"/>
        </w:rPr>
        <w:t>zahrnuj</w:t>
      </w:r>
      <w:r>
        <w:rPr>
          <w:rFonts w:asciiTheme="minorHAnsi" w:hAnsiTheme="minorHAnsi" w:cstheme="minorHAnsi"/>
          <w:sz w:val="21"/>
          <w:szCs w:val="21"/>
        </w:rPr>
        <w:t>e</w:t>
      </w:r>
      <w:r w:rsidRPr="00AA615C">
        <w:rPr>
          <w:rFonts w:asciiTheme="minorHAnsi" w:hAnsiTheme="minorHAnsi" w:cstheme="minorHAnsi"/>
          <w:sz w:val="21"/>
          <w:szCs w:val="21"/>
        </w:rPr>
        <w:t xml:space="preserve"> veškeré výlohy, výdaje a náklady související s plněním </w:t>
      </w:r>
      <w:r>
        <w:rPr>
          <w:rFonts w:asciiTheme="minorHAnsi" w:hAnsiTheme="minorHAnsi" w:cstheme="minorHAnsi"/>
          <w:sz w:val="21"/>
          <w:szCs w:val="21"/>
        </w:rPr>
        <w:t>Dodatku č. 1</w:t>
      </w:r>
      <w:r w:rsidRPr="00AA615C">
        <w:rPr>
          <w:rFonts w:asciiTheme="minorHAnsi" w:hAnsiTheme="minorHAnsi" w:cstheme="minorHAnsi"/>
          <w:sz w:val="21"/>
          <w:szCs w:val="21"/>
        </w:rPr>
        <w:t>.</w:t>
      </w:r>
    </w:p>
    <w:p w14:paraId="38B1928E" w14:textId="1CAA862D" w:rsidR="00414833" w:rsidRPr="004109F5" w:rsidRDefault="00414833" w:rsidP="00414833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9F5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109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F502FD9" w14:textId="0C75DB8E" w:rsidR="00414833" w:rsidRPr="00751F37" w:rsidRDefault="00414833" w:rsidP="00414833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Maximální cena plnění Smlouvy ve znění Dodatku č. 1</w:t>
      </w:r>
    </w:p>
    <w:p w14:paraId="28E84B18" w14:textId="2407E0CF" w:rsidR="00414833" w:rsidRPr="005B5065" w:rsidRDefault="003D4711" w:rsidP="00194DC8">
      <w:pPr>
        <w:pStyle w:val="Zkladntext"/>
        <w:numPr>
          <w:ilvl w:val="0"/>
          <w:numId w:val="29"/>
        </w:numPr>
        <w:tabs>
          <w:tab w:val="left" w:pos="567"/>
        </w:tabs>
        <w:spacing w:beforeLines="40" w:before="96" w:after="0"/>
        <w:ind w:left="567" w:hanging="567"/>
        <w:rPr>
          <w:rFonts w:ascii="Calibri" w:hAnsi="Calibri" w:cs="Arial"/>
          <w:sz w:val="21"/>
          <w:szCs w:val="21"/>
        </w:rPr>
      </w:pPr>
      <w:r w:rsidRPr="00DF5F37">
        <w:rPr>
          <w:rFonts w:ascii="Calibri" w:hAnsi="Calibri" w:cs="Arial"/>
          <w:b/>
          <w:sz w:val="21"/>
          <w:szCs w:val="21"/>
        </w:rPr>
        <w:t xml:space="preserve">Smluvní strany </w:t>
      </w:r>
      <w:r w:rsidR="00414833" w:rsidRPr="00DF5F37">
        <w:rPr>
          <w:rFonts w:ascii="Calibri" w:hAnsi="Calibri" w:cs="Arial"/>
          <w:b/>
          <w:sz w:val="21"/>
          <w:szCs w:val="21"/>
        </w:rPr>
        <w:t xml:space="preserve">ve shodě konstatují, že Dodatkem č. 1 se původní cena </w:t>
      </w:r>
      <w:r w:rsidR="00194DC8" w:rsidRPr="00DF5F37">
        <w:rPr>
          <w:rFonts w:ascii="Calibri" w:hAnsi="Calibri" w:cs="Arial"/>
          <w:b/>
          <w:sz w:val="21"/>
          <w:szCs w:val="21"/>
        </w:rPr>
        <w:t>plnění</w:t>
      </w:r>
      <w:r w:rsidR="00194DC8">
        <w:rPr>
          <w:rFonts w:ascii="Calibri" w:hAnsi="Calibri" w:cs="Arial"/>
          <w:sz w:val="21"/>
          <w:szCs w:val="21"/>
        </w:rPr>
        <w:t xml:space="preserve"> </w:t>
      </w:r>
      <w:r w:rsidR="00414833" w:rsidRPr="00574EFC">
        <w:rPr>
          <w:rFonts w:ascii="Calibri" w:hAnsi="Calibri" w:cs="Arial"/>
          <w:b/>
          <w:sz w:val="21"/>
          <w:szCs w:val="21"/>
        </w:rPr>
        <w:t>sjednaná</w:t>
      </w:r>
      <w:r w:rsidR="00414833" w:rsidRPr="00194DC8">
        <w:rPr>
          <w:rFonts w:ascii="Calibri" w:hAnsi="Calibri" w:cs="Arial"/>
          <w:sz w:val="21"/>
          <w:szCs w:val="21"/>
        </w:rPr>
        <w:t xml:space="preserve"> </w:t>
      </w:r>
      <w:r w:rsidR="006C3419" w:rsidRPr="00194DC8">
        <w:rPr>
          <w:rFonts w:ascii="Calibri" w:hAnsi="Calibri" w:cs="Arial"/>
          <w:sz w:val="21"/>
          <w:szCs w:val="21"/>
        </w:rPr>
        <w:t xml:space="preserve">v bodě III. odst. 4 Smlouvy </w:t>
      </w:r>
      <w:r w:rsidR="00C74422" w:rsidRPr="00574EFC">
        <w:rPr>
          <w:rFonts w:ascii="Calibri" w:hAnsi="Calibri" w:cs="Arial"/>
          <w:b/>
          <w:sz w:val="21"/>
          <w:szCs w:val="21"/>
        </w:rPr>
        <w:t xml:space="preserve">na maximální částku </w:t>
      </w:r>
      <w:r w:rsidR="00414833" w:rsidRPr="00574EFC">
        <w:rPr>
          <w:rFonts w:ascii="Calibri" w:hAnsi="Calibri" w:cs="Arial"/>
          <w:b/>
          <w:sz w:val="21"/>
          <w:szCs w:val="21"/>
        </w:rPr>
        <w:t>ve výši 739.02</w:t>
      </w:r>
      <w:r w:rsidR="00C74422" w:rsidRPr="00574EFC">
        <w:rPr>
          <w:rFonts w:ascii="Calibri" w:hAnsi="Calibri" w:cs="Arial"/>
          <w:b/>
          <w:sz w:val="21"/>
          <w:szCs w:val="21"/>
        </w:rPr>
        <w:t>4,00</w:t>
      </w:r>
      <w:r w:rsidR="00414833" w:rsidRPr="00574EFC">
        <w:rPr>
          <w:rFonts w:ascii="Calibri" w:hAnsi="Calibri" w:cs="Arial"/>
          <w:b/>
          <w:sz w:val="21"/>
          <w:szCs w:val="21"/>
        </w:rPr>
        <w:t xml:space="preserve"> Kč bez DPH</w:t>
      </w:r>
      <w:r w:rsidR="00C74422" w:rsidRPr="00194DC8">
        <w:rPr>
          <w:rFonts w:ascii="Calibri" w:hAnsi="Calibri" w:cs="Arial"/>
          <w:sz w:val="21"/>
          <w:szCs w:val="21"/>
        </w:rPr>
        <w:t xml:space="preserve">, tj. 894.219,04 Kč vč. DPH, </w:t>
      </w:r>
      <w:r w:rsidR="00C74422" w:rsidRPr="00DF5F37">
        <w:rPr>
          <w:rFonts w:ascii="Calibri" w:hAnsi="Calibri" w:cs="Arial"/>
          <w:b/>
          <w:sz w:val="21"/>
          <w:szCs w:val="21"/>
        </w:rPr>
        <w:t>zvyšuje na maximální částku 861.424,00 Kč bez DPH</w:t>
      </w:r>
      <w:r w:rsidR="00C74422" w:rsidRPr="005B5065">
        <w:rPr>
          <w:rFonts w:ascii="Calibri" w:hAnsi="Calibri" w:cs="Arial"/>
          <w:sz w:val="21"/>
          <w:szCs w:val="21"/>
        </w:rPr>
        <w:t>, tj. 1.042.323,0</w:t>
      </w:r>
      <w:r w:rsidR="00C17883" w:rsidRPr="005B5065">
        <w:rPr>
          <w:rFonts w:ascii="Calibri" w:hAnsi="Calibri" w:cs="Arial"/>
          <w:sz w:val="21"/>
          <w:szCs w:val="21"/>
        </w:rPr>
        <w:t>4</w:t>
      </w:r>
      <w:r w:rsidR="00C74422" w:rsidRPr="005B5065">
        <w:rPr>
          <w:rFonts w:ascii="Calibri" w:hAnsi="Calibri" w:cs="Arial"/>
          <w:sz w:val="21"/>
          <w:szCs w:val="21"/>
        </w:rPr>
        <w:t xml:space="preserve"> Kč včetně DPH</w:t>
      </w:r>
      <w:r w:rsidR="005B5065" w:rsidRPr="005B5065">
        <w:rPr>
          <w:rFonts w:ascii="Calibri" w:hAnsi="Calibri" w:cs="Arial"/>
          <w:sz w:val="21"/>
          <w:szCs w:val="21"/>
        </w:rPr>
        <w:t>, přičemž DPH v zákonné výši 21% činí 180.899,04 Kč.</w:t>
      </w:r>
    </w:p>
    <w:p w14:paraId="1B7685A6" w14:textId="2719AED2" w:rsidR="006C3419" w:rsidRPr="00DF5F37" w:rsidRDefault="005B5065" w:rsidP="00194DC8">
      <w:pPr>
        <w:pStyle w:val="Zkladntext"/>
        <w:numPr>
          <w:ilvl w:val="0"/>
          <w:numId w:val="29"/>
        </w:numPr>
        <w:tabs>
          <w:tab w:val="left" w:pos="567"/>
        </w:tabs>
        <w:spacing w:beforeLines="40" w:before="96" w:after="0"/>
        <w:ind w:left="567" w:hanging="567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Smluvní strany si sjednaly změnu u</w:t>
      </w:r>
      <w:r w:rsidR="006C3419" w:rsidRPr="00DF5F37">
        <w:rPr>
          <w:rFonts w:ascii="Calibri" w:hAnsi="Calibri" w:cs="Arial"/>
          <w:sz w:val="21"/>
          <w:szCs w:val="21"/>
        </w:rPr>
        <w:t>stanovení bodu III. odst. 4 Smlouvy</w:t>
      </w:r>
      <w:r>
        <w:rPr>
          <w:rFonts w:ascii="Calibri" w:hAnsi="Calibri" w:cs="Arial"/>
          <w:sz w:val="21"/>
          <w:szCs w:val="21"/>
        </w:rPr>
        <w:t xml:space="preserve">, které je po zohlednění </w:t>
      </w:r>
      <w:r w:rsidR="006C3419" w:rsidRPr="00DF5F37">
        <w:rPr>
          <w:rFonts w:ascii="Calibri" w:hAnsi="Calibri" w:cs="Arial"/>
          <w:sz w:val="21"/>
          <w:szCs w:val="21"/>
        </w:rPr>
        <w:t>Dodatku č. 1 následující:</w:t>
      </w:r>
    </w:p>
    <w:p w14:paraId="0232EC25" w14:textId="4295924C" w:rsidR="006C3419" w:rsidRPr="00194DC8" w:rsidRDefault="006C3419" w:rsidP="00194DC8">
      <w:pPr>
        <w:pStyle w:val="Zkladntext"/>
        <w:tabs>
          <w:tab w:val="left" w:pos="1134"/>
        </w:tabs>
        <w:spacing w:beforeLines="40" w:before="96" w:after="0"/>
        <w:ind w:left="1134" w:hanging="567"/>
        <w:rPr>
          <w:rFonts w:ascii="Calibri" w:hAnsi="Calibri" w:cs="Arial"/>
          <w:b/>
          <w:i/>
          <w:sz w:val="22"/>
          <w:szCs w:val="22"/>
        </w:rPr>
      </w:pPr>
      <w:r w:rsidRPr="00194DC8">
        <w:rPr>
          <w:rFonts w:ascii="Calibri" w:hAnsi="Calibri" w:cs="Arial"/>
          <w:b/>
          <w:i/>
          <w:sz w:val="22"/>
          <w:szCs w:val="22"/>
        </w:rPr>
        <w:t xml:space="preserve">„4 . </w:t>
      </w:r>
      <w:r w:rsidRPr="00194DC8">
        <w:rPr>
          <w:rFonts w:ascii="Calibri" w:hAnsi="Calibri" w:cs="Arial"/>
          <w:b/>
          <w:i/>
          <w:sz w:val="22"/>
          <w:szCs w:val="22"/>
        </w:rPr>
        <w:tab/>
        <w:t>Celková cena Díla uhrazená na základě této Smlouvy a jejího Dodatku č. 1 přitom nesmí přesáhnout částku 861.424,00 Kč bez DPH.</w:t>
      </w:r>
      <w:r w:rsidR="00194DC8" w:rsidRPr="00194DC8">
        <w:rPr>
          <w:rFonts w:ascii="Calibri" w:hAnsi="Calibri" w:cs="Arial"/>
          <w:b/>
          <w:i/>
          <w:sz w:val="22"/>
          <w:szCs w:val="22"/>
        </w:rPr>
        <w:t>“</w:t>
      </w:r>
    </w:p>
    <w:p w14:paraId="712818F1" w14:textId="1E4338BA" w:rsidR="00194DC8" w:rsidRPr="004109F5" w:rsidRDefault="00194DC8" w:rsidP="00194DC8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09F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4109F5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A51C6C5" w14:textId="288FD932" w:rsidR="00194DC8" w:rsidRPr="00751F37" w:rsidRDefault="00194DC8" w:rsidP="00194DC8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Fakturace Maximální ceny Díla vymezeného Dodatkem č. 1</w:t>
      </w:r>
    </w:p>
    <w:p w14:paraId="3EBBDC5B" w14:textId="57B1E726" w:rsidR="00DF5F37" w:rsidRPr="00DF5F37" w:rsidRDefault="00DF5F37" w:rsidP="007F0A98">
      <w:pPr>
        <w:pStyle w:val="Zkladntext"/>
        <w:numPr>
          <w:ilvl w:val="0"/>
          <w:numId w:val="30"/>
        </w:numPr>
        <w:tabs>
          <w:tab w:val="left" w:pos="567"/>
        </w:tabs>
        <w:spacing w:before="40" w:after="0"/>
        <w:ind w:left="567" w:hanging="567"/>
        <w:rPr>
          <w:rFonts w:ascii="Calibri" w:hAnsi="Calibri" w:cs="Arial"/>
          <w:sz w:val="21"/>
          <w:szCs w:val="21"/>
        </w:rPr>
      </w:pPr>
      <w:r w:rsidRPr="00DF5F37">
        <w:rPr>
          <w:rFonts w:ascii="Calibri" w:hAnsi="Calibri" w:cs="Arial"/>
          <w:sz w:val="21"/>
          <w:szCs w:val="21"/>
        </w:rPr>
        <w:t xml:space="preserve">Dílo provedené </w:t>
      </w:r>
      <w:r w:rsidR="005B5065">
        <w:rPr>
          <w:rFonts w:ascii="Calibri" w:hAnsi="Calibri" w:cs="Arial"/>
          <w:sz w:val="21"/>
          <w:szCs w:val="21"/>
        </w:rPr>
        <w:t>na základě</w:t>
      </w:r>
      <w:r w:rsidRPr="00DF5F37">
        <w:rPr>
          <w:rFonts w:ascii="Calibri" w:hAnsi="Calibri" w:cs="Arial"/>
          <w:sz w:val="21"/>
          <w:szCs w:val="21"/>
        </w:rPr>
        <w:t xml:space="preserve"> Dodatku č. 1 bude vykazováno a fakturováno odděleně od Díla provedeného dle Smlouvy</w:t>
      </w:r>
      <w:r>
        <w:rPr>
          <w:rFonts w:ascii="Calibri" w:hAnsi="Calibri" w:cs="Arial"/>
          <w:sz w:val="21"/>
          <w:szCs w:val="21"/>
        </w:rPr>
        <w:t>.</w:t>
      </w:r>
    </w:p>
    <w:p w14:paraId="54250544" w14:textId="69D1FA1F" w:rsidR="00DF5F37" w:rsidRPr="00DF5F37" w:rsidRDefault="00DF5F37" w:rsidP="007F0A98">
      <w:pPr>
        <w:pStyle w:val="Zkladntext"/>
        <w:numPr>
          <w:ilvl w:val="0"/>
          <w:numId w:val="30"/>
        </w:numPr>
        <w:tabs>
          <w:tab w:val="left" w:pos="567"/>
        </w:tabs>
        <w:spacing w:before="40" w:after="0"/>
        <w:ind w:left="567" w:hanging="567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R</w:t>
      </w:r>
      <w:r w:rsidRPr="00DF5F37">
        <w:rPr>
          <w:rFonts w:ascii="Calibri" w:hAnsi="Calibri" w:cs="Arial"/>
          <w:sz w:val="21"/>
          <w:szCs w:val="21"/>
        </w:rPr>
        <w:t xml:space="preserve">ozsah Díla </w:t>
      </w:r>
      <w:r w:rsidR="005B5065" w:rsidRPr="00DF5F37">
        <w:rPr>
          <w:rFonts w:ascii="Calibri" w:hAnsi="Calibri" w:cs="Arial"/>
          <w:sz w:val="21"/>
          <w:szCs w:val="21"/>
        </w:rPr>
        <w:t xml:space="preserve">provedeného </w:t>
      </w:r>
      <w:r w:rsidR="005B5065">
        <w:rPr>
          <w:rFonts w:ascii="Calibri" w:hAnsi="Calibri" w:cs="Arial"/>
          <w:sz w:val="21"/>
          <w:szCs w:val="21"/>
        </w:rPr>
        <w:t>na základě</w:t>
      </w:r>
      <w:r w:rsidR="007F0A98" w:rsidRPr="00DF5F37">
        <w:rPr>
          <w:rFonts w:ascii="Calibri" w:hAnsi="Calibri" w:cs="Arial"/>
          <w:sz w:val="21"/>
          <w:szCs w:val="21"/>
        </w:rPr>
        <w:t xml:space="preserve"> Dodatku č. 1 </w:t>
      </w:r>
      <w:r w:rsidRPr="00DF5F37">
        <w:rPr>
          <w:rFonts w:ascii="Calibri" w:hAnsi="Calibri" w:cs="Arial"/>
          <w:sz w:val="21"/>
          <w:szCs w:val="21"/>
        </w:rPr>
        <w:t xml:space="preserve">bude </w:t>
      </w:r>
      <w:r w:rsidR="00522233">
        <w:rPr>
          <w:rFonts w:ascii="Calibri" w:hAnsi="Calibri" w:cs="Arial"/>
          <w:sz w:val="21"/>
          <w:szCs w:val="21"/>
        </w:rPr>
        <w:t xml:space="preserve">specifikován </w:t>
      </w:r>
      <w:r w:rsidRPr="00DF5F37">
        <w:rPr>
          <w:rFonts w:ascii="Calibri" w:hAnsi="Calibri" w:cs="Arial"/>
          <w:sz w:val="21"/>
          <w:szCs w:val="21"/>
        </w:rPr>
        <w:t xml:space="preserve">ve výkazu práce, který </w:t>
      </w:r>
      <w:r w:rsidR="005B5065">
        <w:rPr>
          <w:rFonts w:ascii="Calibri" w:hAnsi="Calibri" w:cs="Arial"/>
          <w:sz w:val="21"/>
          <w:szCs w:val="21"/>
        </w:rPr>
        <w:t xml:space="preserve">je povinnou přílohou </w:t>
      </w:r>
      <w:r w:rsidRPr="00DF5F37">
        <w:rPr>
          <w:rFonts w:ascii="Calibri" w:hAnsi="Calibri" w:cs="Arial"/>
          <w:sz w:val="21"/>
          <w:szCs w:val="21"/>
        </w:rPr>
        <w:t>příslušné</w:t>
      </w:r>
      <w:r w:rsidR="005B5065">
        <w:rPr>
          <w:rFonts w:ascii="Calibri" w:hAnsi="Calibri" w:cs="Arial"/>
          <w:sz w:val="21"/>
          <w:szCs w:val="21"/>
        </w:rPr>
        <w:t>ho</w:t>
      </w:r>
      <w:r w:rsidR="007F0A98">
        <w:rPr>
          <w:rFonts w:ascii="Calibri" w:hAnsi="Calibri" w:cs="Arial"/>
          <w:sz w:val="21"/>
          <w:szCs w:val="21"/>
        </w:rPr>
        <w:t xml:space="preserve"> daňové</w:t>
      </w:r>
      <w:r w:rsidR="005B5065">
        <w:rPr>
          <w:rFonts w:ascii="Calibri" w:hAnsi="Calibri" w:cs="Arial"/>
          <w:sz w:val="21"/>
          <w:szCs w:val="21"/>
        </w:rPr>
        <w:t>ho</w:t>
      </w:r>
      <w:r w:rsidR="007F0A98">
        <w:rPr>
          <w:rFonts w:ascii="Calibri" w:hAnsi="Calibri" w:cs="Arial"/>
          <w:sz w:val="21"/>
          <w:szCs w:val="21"/>
        </w:rPr>
        <w:t xml:space="preserve"> dokladu </w:t>
      </w:r>
      <w:r w:rsidR="005B5065">
        <w:rPr>
          <w:rFonts w:ascii="Calibri" w:hAnsi="Calibri" w:cs="Arial"/>
          <w:sz w:val="21"/>
          <w:szCs w:val="21"/>
        </w:rPr>
        <w:t>(f</w:t>
      </w:r>
      <w:r w:rsidRPr="00DF5F37">
        <w:rPr>
          <w:rFonts w:ascii="Calibri" w:hAnsi="Calibri" w:cs="Arial"/>
          <w:sz w:val="21"/>
          <w:szCs w:val="21"/>
        </w:rPr>
        <w:t>aktu</w:t>
      </w:r>
      <w:r w:rsidR="005B5065">
        <w:rPr>
          <w:rFonts w:ascii="Calibri" w:hAnsi="Calibri" w:cs="Arial"/>
          <w:sz w:val="21"/>
          <w:szCs w:val="21"/>
        </w:rPr>
        <w:t>ry</w:t>
      </w:r>
      <w:r w:rsidR="007F0A98">
        <w:rPr>
          <w:rFonts w:ascii="Calibri" w:hAnsi="Calibri" w:cs="Arial"/>
          <w:sz w:val="21"/>
          <w:szCs w:val="21"/>
        </w:rPr>
        <w:t>)</w:t>
      </w:r>
      <w:r w:rsidR="005B5065">
        <w:rPr>
          <w:rFonts w:ascii="Calibri" w:hAnsi="Calibri" w:cs="Arial"/>
          <w:sz w:val="21"/>
          <w:szCs w:val="21"/>
        </w:rPr>
        <w:t>, jehož prostřednictvím Zhotovitel uplatní svůj nárok na úhradu ceny předaného a Objednatelem převzatého Díla</w:t>
      </w:r>
      <w:r w:rsidR="007F0A98">
        <w:rPr>
          <w:rFonts w:ascii="Calibri" w:hAnsi="Calibri" w:cs="Arial"/>
          <w:sz w:val="21"/>
          <w:szCs w:val="21"/>
        </w:rPr>
        <w:t>.</w:t>
      </w:r>
    </w:p>
    <w:p w14:paraId="342BB9EB" w14:textId="1DE50B9F" w:rsidR="00DF5F37" w:rsidRPr="007F0A98" w:rsidRDefault="007F0A98" w:rsidP="007F0A98">
      <w:pPr>
        <w:pStyle w:val="Zkladntext"/>
        <w:numPr>
          <w:ilvl w:val="0"/>
          <w:numId w:val="30"/>
        </w:numPr>
        <w:tabs>
          <w:tab w:val="left" w:pos="567"/>
        </w:tabs>
        <w:spacing w:before="40" w:after="0"/>
        <w:ind w:left="567" w:hanging="567"/>
        <w:rPr>
          <w:rFonts w:ascii="Calibri" w:hAnsi="Calibri" w:cs="Arial"/>
          <w:b/>
          <w:sz w:val="21"/>
          <w:szCs w:val="21"/>
        </w:rPr>
      </w:pPr>
      <w:r w:rsidRPr="007F0A98">
        <w:rPr>
          <w:rFonts w:ascii="Calibri" w:hAnsi="Calibri" w:cs="Arial"/>
          <w:b/>
          <w:sz w:val="21"/>
          <w:szCs w:val="21"/>
        </w:rPr>
        <w:t>N</w:t>
      </w:r>
      <w:r w:rsidR="00DF5F37" w:rsidRPr="007F0A98">
        <w:rPr>
          <w:rFonts w:ascii="Calibri" w:hAnsi="Calibri" w:cs="Arial"/>
          <w:b/>
          <w:sz w:val="21"/>
          <w:szCs w:val="21"/>
        </w:rPr>
        <w:t>a faktuře bude uvedeno, že jde o fakturaci Díla dle Dodatku č. 1 ke Smlouvě č. S/NPÚ-362/08/2021.</w:t>
      </w:r>
    </w:p>
    <w:p w14:paraId="3BECE47E" w14:textId="3BA2C7EE" w:rsidR="00C74422" w:rsidRPr="00751F37" w:rsidRDefault="00C74422" w:rsidP="00C74422">
      <w:pPr>
        <w:keepNext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F37">
        <w:rPr>
          <w:rFonts w:asciiTheme="minorHAnsi" w:hAnsiTheme="minorHAnsi" w:cstheme="minorHAnsi"/>
          <w:b/>
          <w:sz w:val="22"/>
          <w:szCs w:val="22"/>
        </w:rPr>
        <w:t>Článek</w:t>
      </w:r>
      <w:r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DF5F3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751F37">
        <w:rPr>
          <w:rFonts w:asciiTheme="minorHAnsi" w:hAnsiTheme="minorHAnsi" w:cstheme="minorHAnsi"/>
          <w:b/>
          <w:sz w:val="22"/>
          <w:szCs w:val="22"/>
        </w:rPr>
        <w:t>.</w:t>
      </w:r>
    </w:p>
    <w:p w14:paraId="6EE84EFB" w14:textId="77777777" w:rsidR="003D4711" w:rsidRPr="00C74422" w:rsidRDefault="003D4711" w:rsidP="00C74422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442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AF31CBD" w14:textId="580C7FF8" w:rsidR="003D4711" w:rsidRDefault="003D4711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Smluvní strany ve shodě konstatují, že o</w:t>
      </w:r>
      <w:r w:rsidRPr="00C74422">
        <w:rPr>
          <w:rFonts w:asciiTheme="minorHAnsi" w:hAnsiTheme="minorHAnsi" w:cstheme="minorHAnsi"/>
          <w:sz w:val="21"/>
          <w:szCs w:val="21"/>
        </w:rPr>
        <w:t xml:space="preserve">statní ustanovení Smlouvy </w:t>
      </w:r>
      <w:r w:rsidR="00861D29">
        <w:rPr>
          <w:rFonts w:asciiTheme="minorHAnsi" w:hAnsiTheme="minorHAnsi" w:cstheme="minorHAnsi"/>
          <w:sz w:val="21"/>
          <w:szCs w:val="21"/>
        </w:rPr>
        <w:t>nedotčen</w:t>
      </w:r>
      <w:r w:rsidR="007F0A98">
        <w:rPr>
          <w:rFonts w:asciiTheme="minorHAnsi" w:hAnsiTheme="minorHAnsi" w:cstheme="minorHAnsi"/>
          <w:sz w:val="21"/>
          <w:szCs w:val="21"/>
        </w:rPr>
        <w:t>á</w:t>
      </w:r>
      <w:r w:rsidR="00861D29">
        <w:rPr>
          <w:rFonts w:asciiTheme="minorHAnsi" w:hAnsiTheme="minorHAnsi" w:cstheme="minorHAnsi"/>
          <w:sz w:val="21"/>
          <w:szCs w:val="21"/>
        </w:rPr>
        <w:t xml:space="preserve"> tímto Dodatkem č. 1 </w:t>
      </w:r>
      <w:r w:rsidRPr="00C74422">
        <w:rPr>
          <w:rFonts w:asciiTheme="minorHAnsi" w:hAnsiTheme="minorHAnsi" w:cstheme="minorHAnsi"/>
          <w:sz w:val="21"/>
          <w:szCs w:val="21"/>
        </w:rPr>
        <w:t>zůstávají beze změn.</w:t>
      </w:r>
    </w:p>
    <w:p w14:paraId="58DB9A96" w14:textId="77777777" w:rsidR="00861D29" w:rsidRPr="00861D29" w:rsidRDefault="00861D29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61D29">
        <w:rPr>
          <w:rFonts w:asciiTheme="minorHAnsi" w:hAnsiTheme="minorHAnsi" w:cstheme="minorHAnsi"/>
          <w:sz w:val="21"/>
          <w:szCs w:val="21"/>
        </w:rPr>
        <w:t>Dodatek č. 1 je platný dnem podpisu oběma Smluvními stranami a účinný po zveřejnění dle zákona č. 340/2015 Sb., o zvláštních podmínkách účinnosti některých smluv, uveřejňování těchto smluv a o registru smluv (zákon o registru smluv), ve znění pozdějších předpisů. Smluvní strany si sjednaly, že Dodatek č. 1 zveřejní Objednatel.</w:t>
      </w:r>
    </w:p>
    <w:p w14:paraId="64C803CA" w14:textId="4562C825" w:rsidR="00861D29" w:rsidRPr="00751F37" w:rsidRDefault="00861D29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Listinná forma Dodatku č. 1 má </w:t>
      </w:r>
      <w:r w:rsidRPr="00861D29">
        <w:rPr>
          <w:rFonts w:asciiTheme="minorHAnsi" w:hAnsiTheme="minorHAnsi" w:cstheme="minorHAnsi"/>
          <w:sz w:val="21"/>
          <w:szCs w:val="21"/>
        </w:rPr>
        <w:t xml:space="preserve">tři vyhotovení, z nichž každé bude považováno za prvopis. Objednatel obdrží dvě </w:t>
      </w:r>
      <w:r w:rsidR="007F0A98">
        <w:rPr>
          <w:rFonts w:asciiTheme="minorHAnsi" w:hAnsiTheme="minorHAnsi" w:cstheme="minorHAnsi"/>
          <w:sz w:val="21"/>
          <w:szCs w:val="21"/>
        </w:rPr>
        <w:t xml:space="preserve">listinná </w:t>
      </w:r>
      <w:r w:rsidRPr="00861D29">
        <w:rPr>
          <w:rFonts w:asciiTheme="minorHAnsi" w:hAnsiTheme="minorHAnsi" w:cstheme="minorHAnsi"/>
          <w:sz w:val="21"/>
          <w:szCs w:val="21"/>
        </w:rPr>
        <w:t xml:space="preserve">vyhotovení a Zhotovitel jedno </w:t>
      </w:r>
      <w:r w:rsidR="007F0A98">
        <w:rPr>
          <w:rFonts w:asciiTheme="minorHAnsi" w:hAnsiTheme="minorHAnsi" w:cstheme="minorHAnsi"/>
          <w:sz w:val="21"/>
          <w:szCs w:val="21"/>
        </w:rPr>
        <w:t xml:space="preserve">listinné </w:t>
      </w:r>
      <w:r w:rsidRPr="00861D29">
        <w:rPr>
          <w:rFonts w:asciiTheme="minorHAnsi" w:hAnsiTheme="minorHAnsi" w:cstheme="minorHAnsi"/>
          <w:sz w:val="21"/>
          <w:szCs w:val="21"/>
        </w:rPr>
        <w:t>vyhotovení Dodatku č. 1.</w:t>
      </w:r>
    </w:p>
    <w:p w14:paraId="1612C399" w14:textId="173FB0D6" w:rsidR="00861D29" w:rsidRPr="00861D29" w:rsidRDefault="00861D29" w:rsidP="007F0A98">
      <w:pPr>
        <w:pStyle w:val="Zkladntext"/>
        <w:numPr>
          <w:ilvl w:val="0"/>
          <w:numId w:val="28"/>
        </w:numPr>
        <w:tabs>
          <w:tab w:val="left" w:pos="567"/>
        </w:tabs>
        <w:spacing w:before="40" w:after="0"/>
        <w:ind w:left="567" w:hanging="567"/>
        <w:rPr>
          <w:rFonts w:asciiTheme="minorHAnsi" w:hAnsiTheme="minorHAnsi" w:cstheme="minorHAnsi"/>
          <w:sz w:val="21"/>
          <w:szCs w:val="21"/>
        </w:rPr>
      </w:pPr>
      <w:r w:rsidRPr="00861D29">
        <w:rPr>
          <w:rFonts w:asciiTheme="minorHAnsi" w:hAnsiTheme="minorHAnsi" w:cstheme="minorHAnsi"/>
          <w:sz w:val="21"/>
          <w:szCs w:val="21"/>
        </w:rPr>
        <w:t xml:space="preserve">Smluvní strany prohlašují, že si </w:t>
      </w:r>
      <w:r>
        <w:rPr>
          <w:rFonts w:asciiTheme="minorHAnsi" w:hAnsiTheme="minorHAnsi" w:cstheme="minorHAnsi"/>
          <w:sz w:val="21"/>
          <w:szCs w:val="21"/>
        </w:rPr>
        <w:t>Dodatek č. 1</w:t>
      </w:r>
      <w:r w:rsidRPr="00861D29">
        <w:rPr>
          <w:rFonts w:asciiTheme="minorHAnsi" w:hAnsiTheme="minorHAnsi" w:cstheme="minorHAnsi"/>
          <w:sz w:val="21"/>
          <w:szCs w:val="21"/>
        </w:rPr>
        <w:t xml:space="preserve"> řádně přečetly, byl uzavřen svobodně, vážně, určitě a srozumitelně, nikoliv v tísni nebo za nápadně nevýhodných podmínek, přičemž určitost a svobodná vůle se potvrzují níže uvedenými podpisy</w:t>
      </w:r>
      <w:r w:rsidR="007F0A98">
        <w:rPr>
          <w:rFonts w:asciiTheme="minorHAnsi" w:hAnsiTheme="minorHAnsi" w:cstheme="minorHAnsi"/>
          <w:sz w:val="21"/>
          <w:szCs w:val="21"/>
        </w:rPr>
        <w:t xml:space="preserve"> osob oprávněných jednat za Smluvní strany</w:t>
      </w:r>
      <w:r w:rsidRPr="00861D29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BD82A84" w14:textId="0CDF037B" w:rsidR="00BB3F29" w:rsidRDefault="00BB3F29" w:rsidP="007F0A98">
      <w:pPr>
        <w:tabs>
          <w:tab w:val="left" w:pos="993"/>
          <w:tab w:val="right" w:pos="9070"/>
        </w:tabs>
        <w:spacing w:before="40"/>
        <w:jc w:val="both"/>
        <w:rPr>
          <w:rFonts w:ascii="Calibri" w:hAnsi="Calibri" w:cs="Calibri"/>
          <w:bCs/>
          <w:sz w:val="21"/>
          <w:szCs w:val="21"/>
        </w:rPr>
      </w:pPr>
    </w:p>
    <w:p w14:paraId="4EB52C24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0A8EBAB7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5D844CE1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357D6B2D" w14:textId="77777777" w:rsidR="007F0A98" w:rsidRDefault="007F0A98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</w:p>
    <w:p w14:paraId="430F8A44" w14:textId="26597F3E" w:rsidR="003D4711" w:rsidRPr="00751F37" w:rsidRDefault="003D4711" w:rsidP="003D4711">
      <w:pPr>
        <w:tabs>
          <w:tab w:val="left" w:pos="426"/>
          <w:tab w:val="left" w:pos="6521"/>
          <w:tab w:val="right" w:pos="9356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>V</w:t>
      </w:r>
      <w:r>
        <w:rPr>
          <w:rFonts w:asciiTheme="minorHAnsi" w:hAnsiTheme="minorHAnsi" w:cstheme="minorHAnsi"/>
          <w:sz w:val="21"/>
          <w:szCs w:val="21"/>
        </w:rPr>
        <w:t> </w:t>
      </w:r>
      <w:r w:rsidRPr="00751F37">
        <w:rPr>
          <w:rFonts w:asciiTheme="minorHAnsi" w:hAnsiTheme="minorHAnsi" w:cstheme="minorHAnsi"/>
          <w:sz w:val="21"/>
          <w:szCs w:val="21"/>
        </w:rPr>
        <w:t>Josefově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751F37">
        <w:rPr>
          <w:rFonts w:asciiTheme="minorHAnsi" w:hAnsiTheme="minorHAnsi" w:cstheme="minorHAnsi"/>
          <w:sz w:val="21"/>
          <w:szCs w:val="21"/>
        </w:rPr>
        <w:t xml:space="preserve"> dne </w:t>
      </w:r>
      <w:r w:rsidR="00102540">
        <w:rPr>
          <w:rFonts w:asciiTheme="minorHAnsi" w:hAnsiTheme="minorHAnsi" w:cstheme="minorHAnsi"/>
          <w:sz w:val="21"/>
          <w:szCs w:val="21"/>
        </w:rPr>
        <w:t xml:space="preserve">2. 10. </w:t>
      </w:r>
      <w:proofErr w:type="gramStart"/>
      <w:r w:rsidR="00102540">
        <w:rPr>
          <w:rFonts w:asciiTheme="minorHAnsi" w:hAnsiTheme="minorHAnsi" w:cstheme="minorHAnsi"/>
          <w:sz w:val="21"/>
          <w:szCs w:val="21"/>
        </w:rPr>
        <w:t>2023</w:t>
      </w:r>
      <w:r>
        <w:rPr>
          <w:rFonts w:asciiTheme="minorHAnsi" w:hAnsiTheme="minorHAnsi" w:cstheme="minorHAnsi"/>
          <w:sz w:val="21"/>
          <w:szCs w:val="21"/>
        </w:rPr>
        <w:t xml:space="preserve">  </w:t>
      </w:r>
      <w:r w:rsidRPr="00751F37">
        <w:rPr>
          <w:rFonts w:asciiTheme="minorHAnsi" w:hAnsiTheme="minorHAnsi" w:cstheme="minorHAnsi"/>
          <w:sz w:val="21"/>
          <w:szCs w:val="21"/>
        </w:rPr>
        <w:tab/>
      </w:r>
      <w:proofErr w:type="gramEnd"/>
      <w:r w:rsidRPr="00751F37">
        <w:rPr>
          <w:rFonts w:asciiTheme="minorHAnsi" w:hAnsiTheme="minorHAnsi" w:cstheme="minorHAnsi"/>
          <w:sz w:val="21"/>
          <w:szCs w:val="21"/>
        </w:rPr>
        <w:t>V</w:t>
      </w:r>
      <w:r w:rsidRPr="0099242E">
        <w:rPr>
          <w:rFonts w:asciiTheme="minorHAnsi" w:hAnsiTheme="minorHAnsi" w:cstheme="minorHAnsi"/>
          <w:sz w:val="21"/>
          <w:szCs w:val="21"/>
        </w:rPr>
        <w:t xml:space="preserve"> Jaroměři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751F37">
        <w:rPr>
          <w:rFonts w:asciiTheme="minorHAnsi" w:hAnsiTheme="minorHAnsi" w:cstheme="minorHAnsi"/>
          <w:sz w:val="21"/>
          <w:szCs w:val="21"/>
        </w:rPr>
        <w:t xml:space="preserve"> dne</w:t>
      </w:r>
      <w:r w:rsidR="00102540">
        <w:rPr>
          <w:rFonts w:asciiTheme="minorHAnsi" w:hAnsiTheme="minorHAnsi" w:cstheme="minorHAnsi"/>
          <w:sz w:val="21"/>
          <w:szCs w:val="21"/>
        </w:rPr>
        <w:t xml:space="preserve"> 2. 10. 2023</w:t>
      </w:r>
      <w:bookmarkStart w:id="0" w:name="_GoBack"/>
      <w:bookmarkEnd w:id="0"/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6381889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711224B2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6016B434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620C0C53" w14:textId="69D3A9E9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782A3612" w14:textId="066935FF" w:rsidR="001879A1" w:rsidRDefault="001879A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0D492905" w14:textId="4AB74CD4" w:rsidR="001879A1" w:rsidRDefault="001879A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750B3AB4" w14:textId="77777777" w:rsidR="001879A1" w:rsidRDefault="001879A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3D835A30" w14:textId="7327A7FE" w:rsidR="007F0A98" w:rsidRDefault="007F0A98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5364C331" w14:textId="77777777" w:rsidR="007F0A98" w:rsidRDefault="007F0A98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0341B967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0B725174" w14:textId="77777777" w:rsidR="003D4711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3BAB88FD" w14:textId="77777777" w:rsidR="003D4711" w:rsidRPr="00751F37" w:rsidRDefault="003D4711" w:rsidP="003D4711">
      <w:pPr>
        <w:tabs>
          <w:tab w:val="right" w:pos="9072"/>
        </w:tabs>
        <w:rPr>
          <w:rFonts w:asciiTheme="minorHAnsi" w:hAnsiTheme="minorHAnsi" w:cstheme="minorHAnsi"/>
          <w:sz w:val="21"/>
          <w:szCs w:val="21"/>
        </w:rPr>
      </w:pPr>
    </w:p>
    <w:p w14:paraId="3EB32512" w14:textId="77777777" w:rsidR="003D4711" w:rsidRPr="00751F37" w:rsidRDefault="003D4711" w:rsidP="003D4711">
      <w:pPr>
        <w:tabs>
          <w:tab w:val="right" w:pos="9356"/>
        </w:tabs>
        <w:ind w:left="426" w:right="-2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>……....................................................…</w:t>
      </w: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>....................................................…</w:t>
      </w:r>
    </w:p>
    <w:p w14:paraId="79A205EB" w14:textId="2E65524F" w:rsidR="003D4711" w:rsidRPr="00751F37" w:rsidRDefault="003D4711" w:rsidP="003D4711">
      <w:pPr>
        <w:tabs>
          <w:tab w:val="left" w:pos="1276"/>
          <w:tab w:val="left" w:pos="7230"/>
          <w:tab w:val="right" w:pos="9072"/>
        </w:tabs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z w:val="21"/>
          <w:szCs w:val="21"/>
        </w:rPr>
        <w:tab/>
      </w:r>
      <w:r w:rsidR="00102540">
        <w:rPr>
          <w:rFonts w:asciiTheme="minorHAnsi" w:hAnsiTheme="minorHAnsi" w:cstheme="minorHAnsi"/>
          <w:sz w:val="21"/>
          <w:szCs w:val="21"/>
        </w:rPr>
        <w:t>x</w:t>
      </w:r>
      <w:r w:rsidRPr="00751F37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="00102540">
        <w:rPr>
          <w:rFonts w:asciiTheme="minorHAnsi" w:hAnsiTheme="minorHAnsi" w:cstheme="minorHAnsi"/>
          <w:sz w:val="21"/>
          <w:szCs w:val="21"/>
        </w:rPr>
        <w:t>x</w:t>
      </w:r>
      <w:proofErr w:type="spellEnd"/>
    </w:p>
    <w:p w14:paraId="57C9F52A" w14:textId="77777777" w:rsidR="003D4711" w:rsidRPr="00751F37" w:rsidRDefault="003D4711" w:rsidP="003D4711">
      <w:pPr>
        <w:tabs>
          <w:tab w:val="left" w:pos="851"/>
          <w:tab w:val="left" w:pos="7371"/>
          <w:tab w:val="right" w:pos="9072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 xml:space="preserve">ředitel NPÚ ÚOP v Josefově </w:t>
      </w:r>
      <w:r>
        <w:rPr>
          <w:rFonts w:asciiTheme="minorHAnsi" w:hAnsiTheme="minorHAnsi" w:cstheme="minorHAnsi"/>
          <w:sz w:val="21"/>
          <w:szCs w:val="21"/>
        </w:rPr>
        <w:tab/>
      </w:r>
      <w:r w:rsidRPr="00751F37">
        <w:rPr>
          <w:rFonts w:asciiTheme="minorHAnsi" w:hAnsiTheme="minorHAnsi" w:cstheme="minorHAnsi"/>
          <w:sz w:val="21"/>
          <w:szCs w:val="21"/>
        </w:rPr>
        <w:t>za Zhotovitele</w:t>
      </w:r>
    </w:p>
    <w:p w14:paraId="79CF4291" w14:textId="77777777" w:rsidR="003D4711" w:rsidRDefault="003D4711" w:rsidP="003D4711">
      <w:pPr>
        <w:widowControl w:val="0"/>
        <w:tabs>
          <w:tab w:val="left" w:pos="1276"/>
          <w:tab w:val="left" w:pos="7230"/>
          <w:tab w:val="right" w:pos="9639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751F37">
        <w:rPr>
          <w:rFonts w:asciiTheme="minorHAnsi" w:hAnsiTheme="minorHAnsi" w:cstheme="minorHAnsi"/>
          <w:snapToGrid w:val="0"/>
          <w:sz w:val="21"/>
          <w:szCs w:val="21"/>
        </w:rPr>
        <w:tab/>
        <w:t>za Objednatele</w:t>
      </w:r>
      <w:r w:rsidRPr="00751F37">
        <w:rPr>
          <w:rFonts w:asciiTheme="minorHAnsi" w:hAnsiTheme="minorHAnsi" w:cstheme="minorHAnsi"/>
          <w:sz w:val="21"/>
          <w:szCs w:val="21"/>
        </w:rPr>
        <w:t xml:space="preserve"> </w:t>
      </w:r>
      <w:r w:rsidRPr="00751F37">
        <w:rPr>
          <w:rFonts w:asciiTheme="minorHAnsi" w:hAnsiTheme="minorHAnsi" w:cstheme="minorHAnsi"/>
          <w:sz w:val="21"/>
          <w:szCs w:val="21"/>
        </w:rPr>
        <w:tab/>
      </w:r>
    </w:p>
    <w:sectPr w:rsidR="003D4711" w:rsidSect="00233593">
      <w:footerReference w:type="default" r:id="rId10"/>
      <w:pgSz w:w="11906" w:h="16838" w:code="9"/>
      <w:pgMar w:top="1418" w:right="1134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6DBB" w14:textId="77777777" w:rsidR="00715474" w:rsidRDefault="00715474" w:rsidP="00FF0776">
      <w:r>
        <w:separator/>
      </w:r>
    </w:p>
  </w:endnote>
  <w:endnote w:type="continuationSeparator" w:id="0">
    <w:p w14:paraId="2D13201E" w14:textId="77777777" w:rsidR="00715474" w:rsidRDefault="00715474" w:rsidP="00FF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4D40" w14:textId="77777777" w:rsidR="003D4711" w:rsidRDefault="003D4711" w:rsidP="00117105">
    <w:pPr>
      <w:pStyle w:val="Zpat"/>
      <w:rPr>
        <w:rFonts w:ascii="Calibri" w:hAnsi="Calibri"/>
        <w:sz w:val="18"/>
        <w:szCs w:val="18"/>
      </w:rPr>
    </w:pPr>
  </w:p>
  <w:p w14:paraId="64524D3D" w14:textId="4CBAFE67" w:rsidR="003D4711" w:rsidRPr="00BE0F06" w:rsidRDefault="00800184" w:rsidP="00DC563B">
    <w:pPr>
      <w:tabs>
        <w:tab w:val="right" w:pos="9354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Dodatek č. 1 k </w:t>
    </w:r>
    <w:r w:rsidR="003D4711">
      <w:rPr>
        <w:rFonts w:ascii="Calibri" w:hAnsi="Calibri"/>
        <w:sz w:val="18"/>
        <w:szCs w:val="18"/>
      </w:rPr>
      <w:t xml:space="preserve">SoD </w:t>
    </w:r>
    <w:r w:rsidR="00414833" w:rsidRPr="00414833">
      <w:rPr>
        <w:rFonts w:ascii="Calibri" w:hAnsi="Calibri"/>
        <w:sz w:val="18"/>
        <w:szCs w:val="18"/>
      </w:rPr>
      <w:t xml:space="preserve">č. S/NPÚ-362/08/2021 </w:t>
    </w:r>
    <w:r w:rsidR="003D4711">
      <w:rPr>
        <w:rFonts w:ascii="Calibri" w:hAnsi="Calibri"/>
        <w:sz w:val="18"/>
        <w:szCs w:val="18"/>
      </w:rPr>
      <w:t xml:space="preserve">- </w:t>
    </w:r>
    <w:r w:rsidR="003D4711" w:rsidRPr="004B506A">
      <w:rPr>
        <w:rFonts w:ascii="Calibri" w:hAnsi="Calibri"/>
        <w:sz w:val="18"/>
        <w:szCs w:val="18"/>
      </w:rPr>
      <w:t>komplexní správa ICT v NPÚ ÚOP v Josefově</w:t>
    </w:r>
    <w:r w:rsidR="003D4711">
      <w:rPr>
        <w:rFonts w:ascii="Calibri" w:hAnsi="Calibri"/>
        <w:sz w:val="18"/>
        <w:szCs w:val="18"/>
      </w:rPr>
      <w:tab/>
    </w:r>
    <w:r w:rsidR="003D4711" w:rsidRPr="00BE0F06">
      <w:rPr>
        <w:rFonts w:ascii="Calibri" w:hAnsi="Calibri"/>
        <w:sz w:val="18"/>
        <w:szCs w:val="18"/>
      </w:rPr>
      <w:t xml:space="preserve">stránka </w:t>
    </w:r>
    <w:r w:rsidR="003D4711" w:rsidRPr="00BE0F06">
      <w:rPr>
        <w:rFonts w:ascii="Calibri" w:hAnsi="Calibri"/>
        <w:sz w:val="18"/>
        <w:szCs w:val="18"/>
      </w:rPr>
      <w:fldChar w:fldCharType="begin"/>
    </w:r>
    <w:r w:rsidR="003D4711" w:rsidRPr="00BE0F06">
      <w:rPr>
        <w:rFonts w:ascii="Calibri" w:hAnsi="Calibri"/>
        <w:sz w:val="18"/>
        <w:szCs w:val="18"/>
      </w:rPr>
      <w:instrText xml:space="preserve"> PAGE </w:instrText>
    </w:r>
    <w:r w:rsidR="003D4711" w:rsidRPr="00BE0F06">
      <w:rPr>
        <w:rFonts w:ascii="Calibri" w:hAnsi="Calibri"/>
        <w:sz w:val="18"/>
        <w:szCs w:val="18"/>
      </w:rPr>
      <w:fldChar w:fldCharType="separate"/>
    </w:r>
    <w:r w:rsidR="003D4711">
      <w:rPr>
        <w:rFonts w:ascii="Calibri" w:hAnsi="Calibri"/>
        <w:noProof/>
        <w:sz w:val="18"/>
        <w:szCs w:val="18"/>
      </w:rPr>
      <w:t>15</w:t>
    </w:r>
    <w:r w:rsidR="003D4711" w:rsidRPr="00BE0F06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F3B0" w14:textId="77777777" w:rsidR="00715474" w:rsidRDefault="00715474" w:rsidP="00FF0776">
      <w:r>
        <w:separator/>
      </w:r>
    </w:p>
  </w:footnote>
  <w:footnote w:type="continuationSeparator" w:id="0">
    <w:p w14:paraId="48631464" w14:textId="77777777" w:rsidR="00715474" w:rsidRDefault="00715474" w:rsidP="00FF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" w15:restartNumberingAfterBreak="0">
    <w:nsid w:val="01D57E56"/>
    <w:multiLevelType w:val="multilevel"/>
    <w:tmpl w:val="FE2C6F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30327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9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4D0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8B0D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64691"/>
    <w:multiLevelType w:val="multilevel"/>
    <w:tmpl w:val="FDE02B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66E29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1F79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FB6031"/>
    <w:multiLevelType w:val="multilevel"/>
    <w:tmpl w:val="F8A6837C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b/>
        <w:vertAlign w:val="baseli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b w:val="0"/>
        <w:i/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b/>
        <w:vertAlign w:val="baseline"/>
      </w:rPr>
    </w:lvl>
  </w:abstractNum>
  <w:abstractNum w:abstractNumId="10" w15:restartNumberingAfterBreak="0">
    <w:nsid w:val="245160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B0270C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17C29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EA528A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4403C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F52B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B661CF"/>
    <w:multiLevelType w:val="multilevel"/>
    <w:tmpl w:val="A00EBE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7D3E9D"/>
    <w:multiLevelType w:val="multilevel"/>
    <w:tmpl w:val="7EB0B41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3BC77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8026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C371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C567C0"/>
    <w:multiLevelType w:val="multilevel"/>
    <w:tmpl w:val="7EB0B41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51125AF7"/>
    <w:multiLevelType w:val="multilevel"/>
    <w:tmpl w:val="358EE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90D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2920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E56F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FB0E0C"/>
    <w:multiLevelType w:val="multilevel"/>
    <w:tmpl w:val="10A04C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7A8626A4"/>
    <w:multiLevelType w:val="multilevel"/>
    <w:tmpl w:val="E446E3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DB854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5"/>
  </w:num>
  <w:num w:numId="5">
    <w:abstractNumId w:val="2"/>
  </w:num>
  <w:num w:numId="6">
    <w:abstractNumId w:val="4"/>
  </w:num>
  <w:num w:numId="7">
    <w:abstractNumId w:val="8"/>
  </w:num>
  <w:num w:numId="8">
    <w:abstractNumId w:val="20"/>
  </w:num>
  <w:num w:numId="9">
    <w:abstractNumId w:val="29"/>
  </w:num>
  <w:num w:numId="10">
    <w:abstractNumId w:val="19"/>
  </w:num>
  <w:num w:numId="11">
    <w:abstractNumId w:val="18"/>
  </w:num>
  <w:num w:numId="12">
    <w:abstractNumId w:val="7"/>
  </w:num>
  <w:num w:numId="13">
    <w:abstractNumId w:val="24"/>
  </w:num>
  <w:num w:numId="14">
    <w:abstractNumId w:val="5"/>
  </w:num>
  <w:num w:numId="15">
    <w:abstractNumId w:val="14"/>
  </w:num>
  <w:num w:numId="16">
    <w:abstractNumId w:val="28"/>
  </w:num>
  <w:num w:numId="17">
    <w:abstractNumId w:val="13"/>
  </w:num>
  <w:num w:numId="18">
    <w:abstractNumId w:val="11"/>
  </w:num>
  <w:num w:numId="19">
    <w:abstractNumId w:val="22"/>
  </w:num>
  <w:num w:numId="20">
    <w:abstractNumId w:val="1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2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22"/>
    <w:rsid w:val="00000078"/>
    <w:rsid w:val="00000269"/>
    <w:rsid w:val="000005FA"/>
    <w:rsid w:val="0000064F"/>
    <w:rsid w:val="00000DF7"/>
    <w:rsid w:val="000012AC"/>
    <w:rsid w:val="0000154C"/>
    <w:rsid w:val="0000169F"/>
    <w:rsid w:val="000016E9"/>
    <w:rsid w:val="000017C5"/>
    <w:rsid w:val="00001AC3"/>
    <w:rsid w:val="00001E75"/>
    <w:rsid w:val="000031D0"/>
    <w:rsid w:val="00005000"/>
    <w:rsid w:val="00005E18"/>
    <w:rsid w:val="00006F99"/>
    <w:rsid w:val="0000785A"/>
    <w:rsid w:val="000101DA"/>
    <w:rsid w:val="000111AD"/>
    <w:rsid w:val="00011ECA"/>
    <w:rsid w:val="000121F0"/>
    <w:rsid w:val="0001257D"/>
    <w:rsid w:val="00013828"/>
    <w:rsid w:val="00013B0B"/>
    <w:rsid w:val="00013DC0"/>
    <w:rsid w:val="00016713"/>
    <w:rsid w:val="00016E1E"/>
    <w:rsid w:val="00016FD5"/>
    <w:rsid w:val="000174DA"/>
    <w:rsid w:val="00020875"/>
    <w:rsid w:val="00021857"/>
    <w:rsid w:val="000223D0"/>
    <w:rsid w:val="00022868"/>
    <w:rsid w:val="000232DA"/>
    <w:rsid w:val="000237A6"/>
    <w:rsid w:val="00024506"/>
    <w:rsid w:val="000246F1"/>
    <w:rsid w:val="000253E4"/>
    <w:rsid w:val="0002731F"/>
    <w:rsid w:val="00027E0F"/>
    <w:rsid w:val="00032A70"/>
    <w:rsid w:val="00034A82"/>
    <w:rsid w:val="00035631"/>
    <w:rsid w:val="00036577"/>
    <w:rsid w:val="00036D6F"/>
    <w:rsid w:val="00040003"/>
    <w:rsid w:val="000404BB"/>
    <w:rsid w:val="00042071"/>
    <w:rsid w:val="000442C9"/>
    <w:rsid w:val="0004514C"/>
    <w:rsid w:val="000456EE"/>
    <w:rsid w:val="00046AF7"/>
    <w:rsid w:val="000470D0"/>
    <w:rsid w:val="0004716F"/>
    <w:rsid w:val="00050BAC"/>
    <w:rsid w:val="00050CDA"/>
    <w:rsid w:val="000515EB"/>
    <w:rsid w:val="000527A6"/>
    <w:rsid w:val="00052D8A"/>
    <w:rsid w:val="000531BD"/>
    <w:rsid w:val="000538D2"/>
    <w:rsid w:val="00054AD1"/>
    <w:rsid w:val="00055C77"/>
    <w:rsid w:val="00056B14"/>
    <w:rsid w:val="00056C2F"/>
    <w:rsid w:val="00057934"/>
    <w:rsid w:val="0005798D"/>
    <w:rsid w:val="000600B6"/>
    <w:rsid w:val="00060483"/>
    <w:rsid w:val="0006148A"/>
    <w:rsid w:val="00061892"/>
    <w:rsid w:val="00062159"/>
    <w:rsid w:val="000629AD"/>
    <w:rsid w:val="00064883"/>
    <w:rsid w:val="00064EAD"/>
    <w:rsid w:val="00064F1A"/>
    <w:rsid w:val="000661C0"/>
    <w:rsid w:val="0006627E"/>
    <w:rsid w:val="000666AE"/>
    <w:rsid w:val="00067033"/>
    <w:rsid w:val="0006787D"/>
    <w:rsid w:val="00067A2B"/>
    <w:rsid w:val="00067BC1"/>
    <w:rsid w:val="000716AF"/>
    <w:rsid w:val="000717A2"/>
    <w:rsid w:val="0007376B"/>
    <w:rsid w:val="00073B65"/>
    <w:rsid w:val="00074968"/>
    <w:rsid w:val="00074BA7"/>
    <w:rsid w:val="00074E91"/>
    <w:rsid w:val="000758A9"/>
    <w:rsid w:val="000765E0"/>
    <w:rsid w:val="00077275"/>
    <w:rsid w:val="00077A2E"/>
    <w:rsid w:val="00080D54"/>
    <w:rsid w:val="000815D7"/>
    <w:rsid w:val="0008261F"/>
    <w:rsid w:val="000829D4"/>
    <w:rsid w:val="00082AA1"/>
    <w:rsid w:val="0008453B"/>
    <w:rsid w:val="000855C2"/>
    <w:rsid w:val="00085F0E"/>
    <w:rsid w:val="00087601"/>
    <w:rsid w:val="0008772B"/>
    <w:rsid w:val="00091ED1"/>
    <w:rsid w:val="00092031"/>
    <w:rsid w:val="00092AB6"/>
    <w:rsid w:val="00093E15"/>
    <w:rsid w:val="0009412E"/>
    <w:rsid w:val="00094900"/>
    <w:rsid w:val="000949F6"/>
    <w:rsid w:val="00096289"/>
    <w:rsid w:val="0009748D"/>
    <w:rsid w:val="00097660"/>
    <w:rsid w:val="000A055B"/>
    <w:rsid w:val="000A0A7E"/>
    <w:rsid w:val="000A13EA"/>
    <w:rsid w:val="000A1D86"/>
    <w:rsid w:val="000A2306"/>
    <w:rsid w:val="000A2C52"/>
    <w:rsid w:val="000A3BE3"/>
    <w:rsid w:val="000A3C7E"/>
    <w:rsid w:val="000A413A"/>
    <w:rsid w:val="000A4CC6"/>
    <w:rsid w:val="000A5E8B"/>
    <w:rsid w:val="000A6D8F"/>
    <w:rsid w:val="000A7343"/>
    <w:rsid w:val="000B3062"/>
    <w:rsid w:val="000B3371"/>
    <w:rsid w:val="000B3453"/>
    <w:rsid w:val="000B39A9"/>
    <w:rsid w:val="000B3EF5"/>
    <w:rsid w:val="000B4291"/>
    <w:rsid w:val="000B42C5"/>
    <w:rsid w:val="000B4FDB"/>
    <w:rsid w:val="000B5550"/>
    <w:rsid w:val="000B6CB8"/>
    <w:rsid w:val="000B7424"/>
    <w:rsid w:val="000C009E"/>
    <w:rsid w:val="000C1C1F"/>
    <w:rsid w:val="000C1F96"/>
    <w:rsid w:val="000C433B"/>
    <w:rsid w:val="000C5204"/>
    <w:rsid w:val="000C5611"/>
    <w:rsid w:val="000C6A74"/>
    <w:rsid w:val="000C7A4C"/>
    <w:rsid w:val="000D13FA"/>
    <w:rsid w:val="000D1829"/>
    <w:rsid w:val="000D29AE"/>
    <w:rsid w:val="000D32AA"/>
    <w:rsid w:val="000D36DC"/>
    <w:rsid w:val="000D379D"/>
    <w:rsid w:val="000D391D"/>
    <w:rsid w:val="000D3AE2"/>
    <w:rsid w:val="000D5426"/>
    <w:rsid w:val="000D6095"/>
    <w:rsid w:val="000D636D"/>
    <w:rsid w:val="000D72DB"/>
    <w:rsid w:val="000D74B8"/>
    <w:rsid w:val="000D766F"/>
    <w:rsid w:val="000E1B8D"/>
    <w:rsid w:val="000E1D86"/>
    <w:rsid w:val="000E23CC"/>
    <w:rsid w:val="000E2B94"/>
    <w:rsid w:val="000E2C0D"/>
    <w:rsid w:val="000E2C0F"/>
    <w:rsid w:val="000E32C8"/>
    <w:rsid w:val="000E33DD"/>
    <w:rsid w:val="000E42C7"/>
    <w:rsid w:val="000E508D"/>
    <w:rsid w:val="000E570C"/>
    <w:rsid w:val="000E615B"/>
    <w:rsid w:val="000E7804"/>
    <w:rsid w:val="000E7ECD"/>
    <w:rsid w:val="000F04D9"/>
    <w:rsid w:val="000F1F93"/>
    <w:rsid w:val="000F297B"/>
    <w:rsid w:val="000F37A5"/>
    <w:rsid w:val="000F3A29"/>
    <w:rsid w:val="000F5BCD"/>
    <w:rsid w:val="000F6322"/>
    <w:rsid w:val="000F6F37"/>
    <w:rsid w:val="000F7366"/>
    <w:rsid w:val="001010F9"/>
    <w:rsid w:val="001018AE"/>
    <w:rsid w:val="001020E1"/>
    <w:rsid w:val="00102540"/>
    <w:rsid w:val="00103B8B"/>
    <w:rsid w:val="00103EEC"/>
    <w:rsid w:val="001043F8"/>
    <w:rsid w:val="001046DE"/>
    <w:rsid w:val="00105671"/>
    <w:rsid w:val="00106BA1"/>
    <w:rsid w:val="00107024"/>
    <w:rsid w:val="00107FC0"/>
    <w:rsid w:val="001102B9"/>
    <w:rsid w:val="001112A4"/>
    <w:rsid w:val="00112363"/>
    <w:rsid w:val="00112A6F"/>
    <w:rsid w:val="0011469B"/>
    <w:rsid w:val="001151B0"/>
    <w:rsid w:val="00116237"/>
    <w:rsid w:val="00117105"/>
    <w:rsid w:val="001176FC"/>
    <w:rsid w:val="001211DA"/>
    <w:rsid w:val="00121C03"/>
    <w:rsid w:val="00122366"/>
    <w:rsid w:val="0012396A"/>
    <w:rsid w:val="001242D7"/>
    <w:rsid w:val="00124631"/>
    <w:rsid w:val="0012521E"/>
    <w:rsid w:val="00127E50"/>
    <w:rsid w:val="0013178C"/>
    <w:rsid w:val="001338A7"/>
    <w:rsid w:val="00133E83"/>
    <w:rsid w:val="001352D6"/>
    <w:rsid w:val="00135BF1"/>
    <w:rsid w:val="00136184"/>
    <w:rsid w:val="00137214"/>
    <w:rsid w:val="001372A2"/>
    <w:rsid w:val="001402E2"/>
    <w:rsid w:val="001409E5"/>
    <w:rsid w:val="00141B1E"/>
    <w:rsid w:val="00141BC7"/>
    <w:rsid w:val="00141F84"/>
    <w:rsid w:val="00142906"/>
    <w:rsid w:val="00142CE3"/>
    <w:rsid w:val="00144564"/>
    <w:rsid w:val="001446ED"/>
    <w:rsid w:val="0014548D"/>
    <w:rsid w:val="00145528"/>
    <w:rsid w:val="00145B42"/>
    <w:rsid w:val="00146107"/>
    <w:rsid w:val="001461BC"/>
    <w:rsid w:val="001463F8"/>
    <w:rsid w:val="001472FF"/>
    <w:rsid w:val="001478C9"/>
    <w:rsid w:val="00147922"/>
    <w:rsid w:val="0014794A"/>
    <w:rsid w:val="00147BD3"/>
    <w:rsid w:val="00152FDD"/>
    <w:rsid w:val="00153452"/>
    <w:rsid w:val="00153A20"/>
    <w:rsid w:val="00153E6B"/>
    <w:rsid w:val="001540AB"/>
    <w:rsid w:val="0015519B"/>
    <w:rsid w:val="00156829"/>
    <w:rsid w:val="0016131F"/>
    <w:rsid w:val="00161571"/>
    <w:rsid w:val="00161F5F"/>
    <w:rsid w:val="001622B4"/>
    <w:rsid w:val="00162EAD"/>
    <w:rsid w:val="001641C3"/>
    <w:rsid w:val="00165499"/>
    <w:rsid w:val="001663ED"/>
    <w:rsid w:val="00167B1A"/>
    <w:rsid w:val="00170085"/>
    <w:rsid w:val="001701C8"/>
    <w:rsid w:val="00170E09"/>
    <w:rsid w:val="00171A71"/>
    <w:rsid w:val="00173B51"/>
    <w:rsid w:val="001742A2"/>
    <w:rsid w:val="00174358"/>
    <w:rsid w:val="00174B25"/>
    <w:rsid w:val="001774E6"/>
    <w:rsid w:val="00177ED1"/>
    <w:rsid w:val="00181385"/>
    <w:rsid w:val="00181DBC"/>
    <w:rsid w:val="0018263B"/>
    <w:rsid w:val="00182695"/>
    <w:rsid w:val="00184D0B"/>
    <w:rsid w:val="001851E0"/>
    <w:rsid w:val="00185CBE"/>
    <w:rsid w:val="001860CE"/>
    <w:rsid w:val="00186C1F"/>
    <w:rsid w:val="001879A1"/>
    <w:rsid w:val="00191263"/>
    <w:rsid w:val="00191646"/>
    <w:rsid w:val="00191C55"/>
    <w:rsid w:val="0019236D"/>
    <w:rsid w:val="00192B7C"/>
    <w:rsid w:val="00194DC8"/>
    <w:rsid w:val="0019618B"/>
    <w:rsid w:val="001965C7"/>
    <w:rsid w:val="00196671"/>
    <w:rsid w:val="001A1385"/>
    <w:rsid w:val="001A150F"/>
    <w:rsid w:val="001A1847"/>
    <w:rsid w:val="001A1A24"/>
    <w:rsid w:val="001A207E"/>
    <w:rsid w:val="001A20C0"/>
    <w:rsid w:val="001A46C2"/>
    <w:rsid w:val="001A6B5D"/>
    <w:rsid w:val="001A6E26"/>
    <w:rsid w:val="001A79BC"/>
    <w:rsid w:val="001A7E0E"/>
    <w:rsid w:val="001B06B6"/>
    <w:rsid w:val="001B0C5E"/>
    <w:rsid w:val="001B18A7"/>
    <w:rsid w:val="001B3C0C"/>
    <w:rsid w:val="001B4777"/>
    <w:rsid w:val="001B6B48"/>
    <w:rsid w:val="001B7F9B"/>
    <w:rsid w:val="001C062C"/>
    <w:rsid w:val="001C2605"/>
    <w:rsid w:val="001C4DFB"/>
    <w:rsid w:val="001C5505"/>
    <w:rsid w:val="001C6FFF"/>
    <w:rsid w:val="001C709C"/>
    <w:rsid w:val="001C79D0"/>
    <w:rsid w:val="001D1A07"/>
    <w:rsid w:val="001D1BE5"/>
    <w:rsid w:val="001D219E"/>
    <w:rsid w:val="001D3BD4"/>
    <w:rsid w:val="001D4272"/>
    <w:rsid w:val="001D494A"/>
    <w:rsid w:val="001D584A"/>
    <w:rsid w:val="001D6A74"/>
    <w:rsid w:val="001D73A8"/>
    <w:rsid w:val="001D7405"/>
    <w:rsid w:val="001E0354"/>
    <w:rsid w:val="001E06D6"/>
    <w:rsid w:val="001E08C4"/>
    <w:rsid w:val="001E1AA5"/>
    <w:rsid w:val="001E1E24"/>
    <w:rsid w:val="001E1F03"/>
    <w:rsid w:val="001E3332"/>
    <w:rsid w:val="001E34E0"/>
    <w:rsid w:val="001E450D"/>
    <w:rsid w:val="001E4F35"/>
    <w:rsid w:val="001E567E"/>
    <w:rsid w:val="001E60F6"/>
    <w:rsid w:val="001E7246"/>
    <w:rsid w:val="001E72EC"/>
    <w:rsid w:val="001F0141"/>
    <w:rsid w:val="001F2C30"/>
    <w:rsid w:val="001F3488"/>
    <w:rsid w:val="001F3EE2"/>
    <w:rsid w:val="001F48D8"/>
    <w:rsid w:val="001F571B"/>
    <w:rsid w:val="001F625E"/>
    <w:rsid w:val="001F6369"/>
    <w:rsid w:val="001F68BF"/>
    <w:rsid w:val="001F6A03"/>
    <w:rsid w:val="001F6D5E"/>
    <w:rsid w:val="001F7664"/>
    <w:rsid w:val="001F7DB8"/>
    <w:rsid w:val="00203B59"/>
    <w:rsid w:val="002044A5"/>
    <w:rsid w:val="00204565"/>
    <w:rsid w:val="002047EC"/>
    <w:rsid w:val="00204AAB"/>
    <w:rsid w:val="00205114"/>
    <w:rsid w:val="0020680E"/>
    <w:rsid w:val="00206B18"/>
    <w:rsid w:val="00206EE2"/>
    <w:rsid w:val="002100BD"/>
    <w:rsid w:val="00210CC7"/>
    <w:rsid w:val="00211282"/>
    <w:rsid w:val="002123D5"/>
    <w:rsid w:val="00212B38"/>
    <w:rsid w:val="00213535"/>
    <w:rsid w:val="00213736"/>
    <w:rsid w:val="00214F98"/>
    <w:rsid w:val="00215B65"/>
    <w:rsid w:val="00215C3A"/>
    <w:rsid w:val="00215F13"/>
    <w:rsid w:val="00217298"/>
    <w:rsid w:val="00221D8C"/>
    <w:rsid w:val="0022355D"/>
    <w:rsid w:val="00223813"/>
    <w:rsid w:val="00224428"/>
    <w:rsid w:val="002245AD"/>
    <w:rsid w:val="00224ACE"/>
    <w:rsid w:val="00225756"/>
    <w:rsid w:val="00225CDD"/>
    <w:rsid w:val="00225EE7"/>
    <w:rsid w:val="00230133"/>
    <w:rsid w:val="00231E46"/>
    <w:rsid w:val="00231FF2"/>
    <w:rsid w:val="00232070"/>
    <w:rsid w:val="00232970"/>
    <w:rsid w:val="00232B4F"/>
    <w:rsid w:val="00233593"/>
    <w:rsid w:val="002336B5"/>
    <w:rsid w:val="00235049"/>
    <w:rsid w:val="002360CB"/>
    <w:rsid w:val="002362ED"/>
    <w:rsid w:val="0023686C"/>
    <w:rsid w:val="00236A14"/>
    <w:rsid w:val="00236DF6"/>
    <w:rsid w:val="002400E3"/>
    <w:rsid w:val="002406F6"/>
    <w:rsid w:val="00240F06"/>
    <w:rsid w:val="00240F54"/>
    <w:rsid w:val="002419F1"/>
    <w:rsid w:val="00241EEA"/>
    <w:rsid w:val="00242529"/>
    <w:rsid w:val="0024560E"/>
    <w:rsid w:val="00245F5E"/>
    <w:rsid w:val="00246664"/>
    <w:rsid w:val="00247447"/>
    <w:rsid w:val="00247B2B"/>
    <w:rsid w:val="00247FBA"/>
    <w:rsid w:val="002505D0"/>
    <w:rsid w:val="00250665"/>
    <w:rsid w:val="00250C04"/>
    <w:rsid w:val="00251CFF"/>
    <w:rsid w:val="00252D7E"/>
    <w:rsid w:val="0025356D"/>
    <w:rsid w:val="00253906"/>
    <w:rsid w:val="0025414A"/>
    <w:rsid w:val="0025527C"/>
    <w:rsid w:val="00255800"/>
    <w:rsid w:val="00256EEF"/>
    <w:rsid w:val="00257B27"/>
    <w:rsid w:val="00260AD8"/>
    <w:rsid w:val="00261798"/>
    <w:rsid w:val="00261C4E"/>
    <w:rsid w:val="00261C74"/>
    <w:rsid w:val="00262780"/>
    <w:rsid w:val="00262DEC"/>
    <w:rsid w:val="00263631"/>
    <w:rsid w:val="00263B64"/>
    <w:rsid w:val="00264AE2"/>
    <w:rsid w:val="00265C26"/>
    <w:rsid w:val="00265DB9"/>
    <w:rsid w:val="00265F3E"/>
    <w:rsid w:val="002665D0"/>
    <w:rsid w:val="00266E7C"/>
    <w:rsid w:val="002700B3"/>
    <w:rsid w:val="00270205"/>
    <w:rsid w:val="0027216B"/>
    <w:rsid w:val="002724FD"/>
    <w:rsid w:val="00272C72"/>
    <w:rsid w:val="00273BCF"/>
    <w:rsid w:val="00273E97"/>
    <w:rsid w:val="00273FC5"/>
    <w:rsid w:val="00274318"/>
    <w:rsid w:val="002745E9"/>
    <w:rsid w:val="00274DBE"/>
    <w:rsid w:val="00275A59"/>
    <w:rsid w:val="002760C4"/>
    <w:rsid w:val="00276625"/>
    <w:rsid w:val="00277883"/>
    <w:rsid w:val="002803D2"/>
    <w:rsid w:val="0028051A"/>
    <w:rsid w:val="0028178C"/>
    <w:rsid w:val="002820ED"/>
    <w:rsid w:val="00282421"/>
    <w:rsid w:val="002832A8"/>
    <w:rsid w:val="0028389C"/>
    <w:rsid w:val="00286118"/>
    <w:rsid w:val="00286D9D"/>
    <w:rsid w:val="00287C09"/>
    <w:rsid w:val="002931B3"/>
    <w:rsid w:val="00293439"/>
    <w:rsid w:val="00293B96"/>
    <w:rsid w:val="00293E5E"/>
    <w:rsid w:val="00294513"/>
    <w:rsid w:val="00295B01"/>
    <w:rsid w:val="002961FE"/>
    <w:rsid w:val="002966CC"/>
    <w:rsid w:val="00296D35"/>
    <w:rsid w:val="00296DC9"/>
    <w:rsid w:val="00297D4F"/>
    <w:rsid w:val="002A05DB"/>
    <w:rsid w:val="002A1440"/>
    <w:rsid w:val="002A1C0D"/>
    <w:rsid w:val="002A1C98"/>
    <w:rsid w:val="002A22B8"/>
    <w:rsid w:val="002A250D"/>
    <w:rsid w:val="002A2606"/>
    <w:rsid w:val="002A2821"/>
    <w:rsid w:val="002A5B53"/>
    <w:rsid w:val="002A67F8"/>
    <w:rsid w:val="002A7252"/>
    <w:rsid w:val="002A73B1"/>
    <w:rsid w:val="002B2019"/>
    <w:rsid w:val="002B4D77"/>
    <w:rsid w:val="002B4EEC"/>
    <w:rsid w:val="002B574E"/>
    <w:rsid w:val="002B63DF"/>
    <w:rsid w:val="002B6B70"/>
    <w:rsid w:val="002B6F71"/>
    <w:rsid w:val="002B7927"/>
    <w:rsid w:val="002C0AAB"/>
    <w:rsid w:val="002C1969"/>
    <w:rsid w:val="002C1A6B"/>
    <w:rsid w:val="002C1D6B"/>
    <w:rsid w:val="002C20B4"/>
    <w:rsid w:val="002C27B6"/>
    <w:rsid w:val="002C35A2"/>
    <w:rsid w:val="002C36A2"/>
    <w:rsid w:val="002C3DFB"/>
    <w:rsid w:val="002C5EAD"/>
    <w:rsid w:val="002C5FAC"/>
    <w:rsid w:val="002C62FB"/>
    <w:rsid w:val="002C75C8"/>
    <w:rsid w:val="002D0766"/>
    <w:rsid w:val="002D1DA5"/>
    <w:rsid w:val="002D1EF1"/>
    <w:rsid w:val="002D21E7"/>
    <w:rsid w:val="002D292C"/>
    <w:rsid w:val="002D3714"/>
    <w:rsid w:val="002D38CC"/>
    <w:rsid w:val="002D4094"/>
    <w:rsid w:val="002D4657"/>
    <w:rsid w:val="002D4C92"/>
    <w:rsid w:val="002D6179"/>
    <w:rsid w:val="002D6615"/>
    <w:rsid w:val="002D6E47"/>
    <w:rsid w:val="002D7096"/>
    <w:rsid w:val="002D7A92"/>
    <w:rsid w:val="002E1DCE"/>
    <w:rsid w:val="002E24F6"/>
    <w:rsid w:val="002E2D81"/>
    <w:rsid w:val="002E4173"/>
    <w:rsid w:val="002E445E"/>
    <w:rsid w:val="002E44AD"/>
    <w:rsid w:val="002E44F9"/>
    <w:rsid w:val="002E455F"/>
    <w:rsid w:val="002E6215"/>
    <w:rsid w:val="002E62C3"/>
    <w:rsid w:val="002E6458"/>
    <w:rsid w:val="002E6729"/>
    <w:rsid w:val="002E688D"/>
    <w:rsid w:val="002E6A73"/>
    <w:rsid w:val="002E6CF6"/>
    <w:rsid w:val="002E7D94"/>
    <w:rsid w:val="002F1E1B"/>
    <w:rsid w:val="002F3E36"/>
    <w:rsid w:val="002F4C7C"/>
    <w:rsid w:val="002F6E96"/>
    <w:rsid w:val="002F752A"/>
    <w:rsid w:val="002F7A2B"/>
    <w:rsid w:val="0030019B"/>
    <w:rsid w:val="003010A2"/>
    <w:rsid w:val="003013FE"/>
    <w:rsid w:val="00302564"/>
    <w:rsid w:val="00302F7C"/>
    <w:rsid w:val="0030318C"/>
    <w:rsid w:val="003050F0"/>
    <w:rsid w:val="003050FF"/>
    <w:rsid w:val="0030654F"/>
    <w:rsid w:val="003065D2"/>
    <w:rsid w:val="003072C2"/>
    <w:rsid w:val="00310299"/>
    <w:rsid w:val="00310942"/>
    <w:rsid w:val="00310968"/>
    <w:rsid w:val="0031216A"/>
    <w:rsid w:val="00312569"/>
    <w:rsid w:val="0031452F"/>
    <w:rsid w:val="003164F2"/>
    <w:rsid w:val="00316BC0"/>
    <w:rsid w:val="00316D64"/>
    <w:rsid w:val="003175F9"/>
    <w:rsid w:val="00317676"/>
    <w:rsid w:val="00317E11"/>
    <w:rsid w:val="00320213"/>
    <w:rsid w:val="0032141A"/>
    <w:rsid w:val="00321469"/>
    <w:rsid w:val="0032208B"/>
    <w:rsid w:val="00324EB9"/>
    <w:rsid w:val="00325636"/>
    <w:rsid w:val="00325F40"/>
    <w:rsid w:val="0032627F"/>
    <w:rsid w:val="00326A30"/>
    <w:rsid w:val="00326B70"/>
    <w:rsid w:val="00326C49"/>
    <w:rsid w:val="00330BAB"/>
    <w:rsid w:val="003310FE"/>
    <w:rsid w:val="003322F6"/>
    <w:rsid w:val="00332CB9"/>
    <w:rsid w:val="00332D17"/>
    <w:rsid w:val="0033526E"/>
    <w:rsid w:val="0033583A"/>
    <w:rsid w:val="00336CEF"/>
    <w:rsid w:val="003378DF"/>
    <w:rsid w:val="00337BF0"/>
    <w:rsid w:val="00340271"/>
    <w:rsid w:val="003407CB"/>
    <w:rsid w:val="00342444"/>
    <w:rsid w:val="00342B59"/>
    <w:rsid w:val="00343162"/>
    <w:rsid w:val="003439E7"/>
    <w:rsid w:val="0034494C"/>
    <w:rsid w:val="00344B57"/>
    <w:rsid w:val="003468AC"/>
    <w:rsid w:val="00346B92"/>
    <w:rsid w:val="00347ADF"/>
    <w:rsid w:val="00347D6B"/>
    <w:rsid w:val="0035118A"/>
    <w:rsid w:val="00352325"/>
    <w:rsid w:val="00352E6B"/>
    <w:rsid w:val="003538E2"/>
    <w:rsid w:val="0035449A"/>
    <w:rsid w:val="00354C02"/>
    <w:rsid w:val="00355054"/>
    <w:rsid w:val="00355A01"/>
    <w:rsid w:val="00355D03"/>
    <w:rsid w:val="00356015"/>
    <w:rsid w:val="00356317"/>
    <w:rsid w:val="00360597"/>
    <w:rsid w:val="0036165C"/>
    <w:rsid w:val="00362CD0"/>
    <w:rsid w:val="00363A65"/>
    <w:rsid w:val="0036450A"/>
    <w:rsid w:val="00364CE5"/>
    <w:rsid w:val="00364DD8"/>
    <w:rsid w:val="00364EAD"/>
    <w:rsid w:val="00365F8C"/>
    <w:rsid w:val="003660D8"/>
    <w:rsid w:val="00367152"/>
    <w:rsid w:val="00367748"/>
    <w:rsid w:val="003703FB"/>
    <w:rsid w:val="00370973"/>
    <w:rsid w:val="0037171A"/>
    <w:rsid w:val="00371C90"/>
    <w:rsid w:val="00372CBA"/>
    <w:rsid w:val="00373540"/>
    <w:rsid w:val="00373A84"/>
    <w:rsid w:val="00375638"/>
    <w:rsid w:val="00376382"/>
    <w:rsid w:val="003767CE"/>
    <w:rsid w:val="00376FC7"/>
    <w:rsid w:val="00380154"/>
    <w:rsid w:val="00380349"/>
    <w:rsid w:val="00380C69"/>
    <w:rsid w:val="00380DCF"/>
    <w:rsid w:val="00381E2B"/>
    <w:rsid w:val="00383D53"/>
    <w:rsid w:val="003861C1"/>
    <w:rsid w:val="00386A98"/>
    <w:rsid w:val="00386EC0"/>
    <w:rsid w:val="003879E9"/>
    <w:rsid w:val="00387B33"/>
    <w:rsid w:val="00387CBF"/>
    <w:rsid w:val="00387E87"/>
    <w:rsid w:val="00391D46"/>
    <w:rsid w:val="00393113"/>
    <w:rsid w:val="00393925"/>
    <w:rsid w:val="00394029"/>
    <w:rsid w:val="003944C2"/>
    <w:rsid w:val="00394576"/>
    <w:rsid w:val="00395B4B"/>
    <w:rsid w:val="0039646D"/>
    <w:rsid w:val="003A056A"/>
    <w:rsid w:val="003A28AD"/>
    <w:rsid w:val="003A29AD"/>
    <w:rsid w:val="003A5066"/>
    <w:rsid w:val="003A573E"/>
    <w:rsid w:val="003A675D"/>
    <w:rsid w:val="003A6C7F"/>
    <w:rsid w:val="003B079C"/>
    <w:rsid w:val="003B2DFB"/>
    <w:rsid w:val="003B2FBC"/>
    <w:rsid w:val="003B3B1B"/>
    <w:rsid w:val="003B414A"/>
    <w:rsid w:val="003B4EDB"/>
    <w:rsid w:val="003B6A34"/>
    <w:rsid w:val="003B7105"/>
    <w:rsid w:val="003B79B7"/>
    <w:rsid w:val="003C084E"/>
    <w:rsid w:val="003C0E40"/>
    <w:rsid w:val="003C1D03"/>
    <w:rsid w:val="003C20F7"/>
    <w:rsid w:val="003C3C21"/>
    <w:rsid w:val="003C4C70"/>
    <w:rsid w:val="003C4E2E"/>
    <w:rsid w:val="003C50A2"/>
    <w:rsid w:val="003C671F"/>
    <w:rsid w:val="003D016B"/>
    <w:rsid w:val="003D03E7"/>
    <w:rsid w:val="003D139E"/>
    <w:rsid w:val="003D1953"/>
    <w:rsid w:val="003D1A23"/>
    <w:rsid w:val="003D4711"/>
    <w:rsid w:val="003D6E80"/>
    <w:rsid w:val="003D7FB7"/>
    <w:rsid w:val="003E15A3"/>
    <w:rsid w:val="003E163B"/>
    <w:rsid w:val="003E19AE"/>
    <w:rsid w:val="003E2FE9"/>
    <w:rsid w:val="003E3004"/>
    <w:rsid w:val="003E398D"/>
    <w:rsid w:val="003E3FA5"/>
    <w:rsid w:val="003E48E9"/>
    <w:rsid w:val="003E49D1"/>
    <w:rsid w:val="003E53C6"/>
    <w:rsid w:val="003E59F5"/>
    <w:rsid w:val="003E6003"/>
    <w:rsid w:val="003E7A14"/>
    <w:rsid w:val="003F316F"/>
    <w:rsid w:val="003F3458"/>
    <w:rsid w:val="003F47D3"/>
    <w:rsid w:val="003F534C"/>
    <w:rsid w:val="003F53B0"/>
    <w:rsid w:val="003F6608"/>
    <w:rsid w:val="003F6F5C"/>
    <w:rsid w:val="003F72E6"/>
    <w:rsid w:val="003F789B"/>
    <w:rsid w:val="00400CCA"/>
    <w:rsid w:val="00401656"/>
    <w:rsid w:val="004020B0"/>
    <w:rsid w:val="004024A9"/>
    <w:rsid w:val="004025AA"/>
    <w:rsid w:val="00402BDF"/>
    <w:rsid w:val="00402FA1"/>
    <w:rsid w:val="00403C5F"/>
    <w:rsid w:val="0040477A"/>
    <w:rsid w:val="00404D5C"/>
    <w:rsid w:val="0040618B"/>
    <w:rsid w:val="00406612"/>
    <w:rsid w:val="00406818"/>
    <w:rsid w:val="00406CF6"/>
    <w:rsid w:val="0041075C"/>
    <w:rsid w:val="004109F5"/>
    <w:rsid w:val="00410B36"/>
    <w:rsid w:val="004121F0"/>
    <w:rsid w:val="00412A7A"/>
    <w:rsid w:val="00412BCB"/>
    <w:rsid w:val="00413182"/>
    <w:rsid w:val="00413BAE"/>
    <w:rsid w:val="00414833"/>
    <w:rsid w:val="00415EE9"/>
    <w:rsid w:val="0042131A"/>
    <w:rsid w:val="0042197E"/>
    <w:rsid w:val="00423086"/>
    <w:rsid w:val="004232F3"/>
    <w:rsid w:val="00423486"/>
    <w:rsid w:val="00424723"/>
    <w:rsid w:val="004247FC"/>
    <w:rsid w:val="00424B39"/>
    <w:rsid w:val="00424C8F"/>
    <w:rsid w:val="00425739"/>
    <w:rsid w:val="00425E58"/>
    <w:rsid w:val="00426BC6"/>
    <w:rsid w:val="004305A3"/>
    <w:rsid w:val="0043146A"/>
    <w:rsid w:val="00431F86"/>
    <w:rsid w:val="00431FDE"/>
    <w:rsid w:val="004322CE"/>
    <w:rsid w:val="00432612"/>
    <w:rsid w:val="00432980"/>
    <w:rsid w:val="00432B82"/>
    <w:rsid w:val="00433227"/>
    <w:rsid w:val="00433318"/>
    <w:rsid w:val="0043349F"/>
    <w:rsid w:val="00433C55"/>
    <w:rsid w:val="00433DDD"/>
    <w:rsid w:val="00435122"/>
    <w:rsid w:val="004355EB"/>
    <w:rsid w:val="004378AF"/>
    <w:rsid w:val="00437B2A"/>
    <w:rsid w:val="00437C02"/>
    <w:rsid w:val="00437D5C"/>
    <w:rsid w:val="0044037E"/>
    <w:rsid w:val="00440F1F"/>
    <w:rsid w:val="00441874"/>
    <w:rsid w:val="00442EC5"/>
    <w:rsid w:val="00444E4E"/>
    <w:rsid w:val="004452D9"/>
    <w:rsid w:val="00446565"/>
    <w:rsid w:val="004467FD"/>
    <w:rsid w:val="0044681D"/>
    <w:rsid w:val="00446DCD"/>
    <w:rsid w:val="00447852"/>
    <w:rsid w:val="00447DC0"/>
    <w:rsid w:val="00450DD8"/>
    <w:rsid w:val="00453D32"/>
    <w:rsid w:val="004558C9"/>
    <w:rsid w:val="0045619C"/>
    <w:rsid w:val="00457F68"/>
    <w:rsid w:val="004601B4"/>
    <w:rsid w:val="00461312"/>
    <w:rsid w:val="00461891"/>
    <w:rsid w:val="004623F2"/>
    <w:rsid w:val="004646A7"/>
    <w:rsid w:val="00464B4C"/>
    <w:rsid w:val="004651A9"/>
    <w:rsid w:val="00466232"/>
    <w:rsid w:val="00466C63"/>
    <w:rsid w:val="00467027"/>
    <w:rsid w:val="0046708A"/>
    <w:rsid w:val="004673CA"/>
    <w:rsid w:val="00467521"/>
    <w:rsid w:val="00470E09"/>
    <w:rsid w:val="00470F2F"/>
    <w:rsid w:val="004721BB"/>
    <w:rsid w:val="00472803"/>
    <w:rsid w:val="00472DE7"/>
    <w:rsid w:val="004732F5"/>
    <w:rsid w:val="00474F35"/>
    <w:rsid w:val="004761CD"/>
    <w:rsid w:val="00476522"/>
    <w:rsid w:val="00476572"/>
    <w:rsid w:val="004769E0"/>
    <w:rsid w:val="00476B0A"/>
    <w:rsid w:val="00482106"/>
    <w:rsid w:val="0048357A"/>
    <w:rsid w:val="00483C85"/>
    <w:rsid w:val="004842E0"/>
    <w:rsid w:val="0048437C"/>
    <w:rsid w:val="00484CE0"/>
    <w:rsid w:val="00485078"/>
    <w:rsid w:val="00485301"/>
    <w:rsid w:val="004862BD"/>
    <w:rsid w:val="00486B19"/>
    <w:rsid w:val="0049347A"/>
    <w:rsid w:val="004941B3"/>
    <w:rsid w:val="0049476D"/>
    <w:rsid w:val="00494F94"/>
    <w:rsid w:val="00495996"/>
    <w:rsid w:val="00495D49"/>
    <w:rsid w:val="0049756B"/>
    <w:rsid w:val="00497E96"/>
    <w:rsid w:val="00497F84"/>
    <w:rsid w:val="004A074B"/>
    <w:rsid w:val="004A1CCD"/>
    <w:rsid w:val="004A3AC9"/>
    <w:rsid w:val="004A4641"/>
    <w:rsid w:val="004A517A"/>
    <w:rsid w:val="004A5996"/>
    <w:rsid w:val="004A59CD"/>
    <w:rsid w:val="004A5C62"/>
    <w:rsid w:val="004A6491"/>
    <w:rsid w:val="004A6F2E"/>
    <w:rsid w:val="004A6FB5"/>
    <w:rsid w:val="004A7072"/>
    <w:rsid w:val="004A761B"/>
    <w:rsid w:val="004B0240"/>
    <w:rsid w:val="004B0F75"/>
    <w:rsid w:val="004B1D2F"/>
    <w:rsid w:val="004B1EF3"/>
    <w:rsid w:val="004B2A47"/>
    <w:rsid w:val="004B338E"/>
    <w:rsid w:val="004B3511"/>
    <w:rsid w:val="004B4D73"/>
    <w:rsid w:val="004B506A"/>
    <w:rsid w:val="004C0D59"/>
    <w:rsid w:val="004C162F"/>
    <w:rsid w:val="004C24B3"/>
    <w:rsid w:val="004C24EA"/>
    <w:rsid w:val="004C2C85"/>
    <w:rsid w:val="004C3CE9"/>
    <w:rsid w:val="004C4879"/>
    <w:rsid w:val="004C4F11"/>
    <w:rsid w:val="004C4F7F"/>
    <w:rsid w:val="004C54FE"/>
    <w:rsid w:val="004C5DBE"/>
    <w:rsid w:val="004C7986"/>
    <w:rsid w:val="004D0798"/>
    <w:rsid w:val="004D1611"/>
    <w:rsid w:val="004D1A6C"/>
    <w:rsid w:val="004D2AC1"/>
    <w:rsid w:val="004D41FA"/>
    <w:rsid w:val="004D5D8F"/>
    <w:rsid w:val="004D6009"/>
    <w:rsid w:val="004D6844"/>
    <w:rsid w:val="004D791A"/>
    <w:rsid w:val="004E00C8"/>
    <w:rsid w:val="004E1E14"/>
    <w:rsid w:val="004E29BB"/>
    <w:rsid w:val="004E3378"/>
    <w:rsid w:val="004E447F"/>
    <w:rsid w:val="004E4B6A"/>
    <w:rsid w:val="004E4CAE"/>
    <w:rsid w:val="004E5272"/>
    <w:rsid w:val="004E68B8"/>
    <w:rsid w:val="004F0269"/>
    <w:rsid w:val="004F0D29"/>
    <w:rsid w:val="004F1251"/>
    <w:rsid w:val="004F250D"/>
    <w:rsid w:val="004F2A1A"/>
    <w:rsid w:val="004F2AB5"/>
    <w:rsid w:val="004F3D37"/>
    <w:rsid w:val="004F4155"/>
    <w:rsid w:val="004F4CE2"/>
    <w:rsid w:val="004F4E57"/>
    <w:rsid w:val="004F561E"/>
    <w:rsid w:val="004F66D7"/>
    <w:rsid w:val="004F6F28"/>
    <w:rsid w:val="0050248D"/>
    <w:rsid w:val="00502A33"/>
    <w:rsid w:val="00502D6B"/>
    <w:rsid w:val="0050487F"/>
    <w:rsid w:val="0050652E"/>
    <w:rsid w:val="00506972"/>
    <w:rsid w:val="00506DFD"/>
    <w:rsid w:val="005071A2"/>
    <w:rsid w:val="0050761B"/>
    <w:rsid w:val="00507A4B"/>
    <w:rsid w:val="00507BA3"/>
    <w:rsid w:val="00510A12"/>
    <w:rsid w:val="00511327"/>
    <w:rsid w:val="0051137C"/>
    <w:rsid w:val="005115DA"/>
    <w:rsid w:val="0051175D"/>
    <w:rsid w:val="00511E3D"/>
    <w:rsid w:val="005124E6"/>
    <w:rsid w:val="005144A1"/>
    <w:rsid w:val="00515677"/>
    <w:rsid w:val="00515D03"/>
    <w:rsid w:val="00515F42"/>
    <w:rsid w:val="00516B4C"/>
    <w:rsid w:val="0052067F"/>
    <w:rsid w:val="00521A6B"/>
    <w:rsid w:val="005221C7"/>
    <w:rsid w:val="00522233"/>
    <w:rsid w:val="00522313"/>
    <w:rsid w:val="00522654"/>
    <w:rsid w:val="005232CF"/>
    <w:rsid w:val="00524EAF"/>
    <w:rsid w:val="00525D38"/>
    <w:rsid w:val="00526029"/>
    <w:rsid w:val="0052693B"/>
    <w:rsid w:val="00526E59"/>
    <w:rsid w:val="0052766C"/>
    <w:rsid w:val="00527828"/>
    <w:rsid w:val="005304DB"/>
    <w:rsid w:val="005309E2"/>
    <w:rsid w:val="005319D3"/>
    <w:rsid w:val="00533ACF"/>
    <w:rsid w:val="0053417F"/>
    <w:rsid w:val="00535EBD"/>
    <w:rsid w:val="00536AF3"/>
    <w:rsid w:val="0053718E"/>
    <w:rsid w:val="00541BC7"/>
    <w:rsid w:val="00542FAD"/>
    <w:rsid w:val="00543925"/>
    <w:rsid w:val="00543B97"/>
    <w:rsid w:val="00545385"/>
    <w:rsid w:val="00545D8D"/>
    <w:rsid w:val="0054747B"/>
    <w:rsid w:val="00547EC1"/>
    <w:rsid w:val="0055258A"/>
    <w:rsid w:val="00552D4A"/>
    <w:rsid w:val="005535FD"/>
    <w:rsid w:val="00553716"/>
    <w:rsid w:val="005546F4"/>
    <w:rsid w:val="005554C6"/>
    <w:rsid w:val="005557F2"/>
    <w:rsid w:val="00556EA8"/>
    <w:rsid w:val="00557310"/>
    <w:rsid w:val="00557E7D"/>
    <w:rsid w:val="00561A27"/>
    <w:rsid w:val="00561CFB"/>
    <w:rsid w:val="00564476"/>
    <w:rsid w:val="00565058"/>
    <w:rsid w:val="0056597A"/>
    <w:rsid w:val="005667DB"/>
    <w:rsid w:val="005669A6"/>
    <w:rsid w:val="00566AE2"/>
    <w:rsid w:val="00566D0A"/>
    <w:rsid w:val="005679ED"/>
    <w:rsid w:val="00567ED2"/>
    <w:rsid w:val="005713AF"/>
    <w:rsid w:val="005718B3"/>
    <w:rsid w:val="00574EFC"/>
    <w:rsid w:val="00575E80"/>
    <w:rsid w:val="0057601F"/>
    <w:rsid w:val="0057642E"/>
    <w:rsid w:val="00576E62"/>
    <w:rsid w:val="005806D4"/>
    <w:rsid w:val="00580876"/>
    <w:rsid w:val="005813F1"/>
    <w:rsid w:val="00582F20"/>
    <w:rsid w:val="00583572"/>
    <w:rsid w:val="00584B1B"/>
    <w:rsid w:val="00584E3B"/>
    <w:rsid w:val="005852D2"/>
    <w:rsid w:val="005865A3"/>
    <w:rsid w:val="00586851"/>
    <w:rsid w:val="00586C91"/>
    <w:rsid w:val="00590213"/>
    <w:rsid w:val="005902E3"/>
    <w:rsid w:val="00591C07"/>
    <w:rsid w:val="005929AB"/>
    <w:rsid w:val="0059333A"/>
    <w:rsid w:val="0059586E"/>
    <w:rsid w:val="00595E0A"/>
    <w:rsid w:val="00595E3F"/>
    <w:rsid w:val="005976BE"/>
    <w:rsid w:val="005A14A4"/>
    <w:rsid w:val="005A17DF"/>
    <w:rsid w:val="005A1C72"/>
    <w:rsid w:val="005A2C6C"/>
    <w:rsid w:val="005A2DD4"/>
    <w:rsid w:val="005A4741"/>
    <w:rsid w:val="005A521D"/>
    <w:rsid w:val="005A5502"/>
    <w:rsid w:val="005A63FF"/>
    <w:rsid w:val="005A695E"/>
    <w:rsid w:val="005A6AFF"/>
    <w:rsid w:val="005A6DB3"/>
    <w:rsid w:val="005A70D9"/>
    <w:rsid w:val="005B094D"/>
    <w:rsid w:val="005B0ADB"/>
    <w:rsid w:val="005B106A"/>
    <w:rsid w:val="005B11AE"/>
    <w:rsid w:val="005B1433"/>
    <w:rsid w:val="005B14AE"/>
    <w:rsid w:val="005B1AE7"/>
    <w:rsid w:val="005B1CEC"/>
    <w:rsid w:val="005B1FF1"/>
    <w:rsid w:val="005B477F"/>
    <w:rsid w:val="005B5065"/>
    <w:rsid w:val="005B57E7"/>
    <w:rsid w:val="005B5F97"/>
    <w:rsid w:val="005B6F20"/>
    <w:rsid w:val="005B7239"/>
    <w:rsid w:val="005B7F79"/>
    <w:rsid w:val="005C0665"/>
    <w:rsid w:val="005C1CB8"/>
    <w:rsid w:val="005C22F7"/>
    <w:rsid w:val="005C24AD"/>
    <w:rsid w:val="005C2DCD"/>
    <w:rsid w:val="005C3C7F"/>
    <w:rsid w:val="005C553D"/>
    <w:rsid w:val="005C5FCA"/>
    <w:rsid w:val="005C7B65"/>
    <w:rsid w:val="005C7B90"/>
    <w:rsid w:val="005D0F6D"/>
    <w:rsid w:val="005D10B8"/>
    <w:rsid w:val="005D148C"/>
    <w:rsid w:val="005D229F"/>
    <w:rsid w:val="005D25AE"/>
    <w:rsid w:val="005D2A6C"/>
    <w:rsid w:val="005D3BFF"/>
    <w:rsid w:val="005D3EBC"/>
    <w:rsid w:val="005D430A"/>
    <w:rsid w:val="005D5BD3"/>
    <w:rsid w:val="005D64EC"/>
    <w:rsid w:val="005D6EB0"/>
    <w:rsid w:val="005D78DF"/>
    <w:rsid w:val="005D79FC"/>
    <w:rsid w:val="005D7D22"/>
    <w:rsid w:val="005E0909"/>
    <w:rsid w:val="005E0C30"/>
    <w:rsid w:val="005E1104"/>
    <w:rsid w:val="005E1EE6"/>
    <w:rsid w:val="005E25A9"/>
    <w:rsid w:val="005E4F81"/>
    <w:rsid w:val="005E5BD3"/>
    <w:rsid w:val="005E5EAF"/>
    <w:rsid w:val="005E5F5F"/>
    <w:rsid w:val="005F0550"/>
    <w:rsid w:val="005F0A9D"/>
    <w:rsid w:val="005F0DF3"/>
    <w:rsid w:val="005F2913"/>
    <w:rsid w:val="005F2BF2"/>
    <w:rsid w:val="005F2C1B"/>
    <w:rsid w:val="005F3457"/>
    <w:rsid w:val="005F46B7"/>
    <w:rsid w:val="005F4A9F"/>
    <w:rsid w:val="005F541C"/>
    <w:rsid w:val="005F5B7E"/>
    <w:rsid w:val="005F6BD1"/>
    <w:rsid w:val="005F7346"/>
    <w:rsid w:val="005F751D"/>
    <w:rsid w:val="005F7E0C"/>
    <w:rsid w:val="0060003D"/>
    <w:rsid w:val="00600EF2"/>
    <w:rsid w:val="0060120D"/>
    <w:rsid w:val="00602842"/>
    <w:rsid w:val="00603E23"/>
    <w:rsid w:val="006051E9"/>
    <w:rsid w:val="0060582B"/>
    <w:rsid w:val="00605A92"/>
    <w:rsid w:val="00605D18"/>
    <w:rsid w:val="00606140"/>
    <w:rsid w:val="0060618A"/>
    <w:rsid w:val="00606806"/>
    <w:rsid w:val="0060792C"/>
    <w:rsid w:val="00607B75"/>
    <w:rsid w:val="00610991"/>
    <w:rsid w:val="00610C09"/>
    <w:rsid w:val="00610E65"/>
    <w:rsid w:val="00610E8E"/>
    <w:rsid w:val="00611A42"/>
    <w:rsid w:val="00612B32"/>
    <w:rsid w:val="0061338A"/>
    <w:rsid w:val="00614256"/>
    <w:rsid w:val="00614764"/>
    <w:rsid w:val="00615006"/>
    <w:rsid w:val="00615D1A"/>
    <w:rsid w:val="006167C7"/>
    <w:rsid w:val="006169D7"/>
    <w:rsid w:val="00617B96"/>
    <w:rsid w:val="00617C7A"/>
    <w:rsid w:val="00620A52"/>
    <w:rsid w:val="006221F1"/>
    <w:rsid w:val="00622727"/>
    <w:rsid w:val="00622EE0"/>
    <w:rsid w:val="00622FD0"/>
    <w:rsid w:val="0062493A"/>
    <w:rsid w:val="0062563D"/>
    <w:rsid w:val="00625C6B"/>
    <w:rsid w:val="00626695"/>
    <w:rsid w:val="00626AE8"/>
    <w:rsid w:val="00626C8F"/>
    <w:rsid w:val="006271F6"/>
    <w:rsid w:val="0063045A"/>
    <w:rsid w:val="00631DD7"/>
    <w:rsid w:val="00632700"/>
    <w:rsid w:val="006344EF"/>
    <w:rsid w:val="00634602"/>
    <w:rsid w:val="0063479B"/>
    <w:rsid w:val="0063491D"/>
    <w:rsid w:val="00635BB9"/>
    <w:rsid w:val="00637304"/>
    <w:rsid w:val="00640C85"/>
    <w:rsid w:val="0064287B"/>
    <w:rsid w:val="00642F6A"/>
    <w:rsid w:val="0064383F"/>
    <w:rsid w:val="006476A2"/>
    <w:rsid w:val="00647ACD"/>
    <w:rsid w:val="0065140D"/>
    <w:rsid w:val="0065210F"/>
    <w:rsid w:val="0065211F"/>
    <w:rsid w:val="00652171"/>
    <w:rsid w:val="0065438F"/>
    <w:rsid w:val="00655B7A"/>
    <w:rsid w:val="00655ED1"/>
    <w:rsid w:val="0065602B"/>
    <w:rsid w:val="006600BE"/>
    <w:rsid w:val="00660144"/>
    <w:rsid w:val="00660ABC"/>
    <w:rsid w:val="00662122"/>
    <w:rsid w:val="00662516"/>
    <w:rsid w:val="00663176"/>
    <w:rsid w:val="00663F06"/>
    <w:rsid w:val="0066575C"/>
    <w:rsid w:val="0066588B"/>
    <w:rsid w:val="00666715"/>
    <w:rsid w:val="00667006"/>
    <w:rsid w:val="0066776A"/>
    <w:rsid w:val="00667F2F"/>
    <w:rsid w:val="006711B4"/>
    <w:rsid w:val="0067152E"/>
    <w:rsid w:val="00671886"/>
    <w:rsid w:val="0067189F"/>
    <w:rsid w:val="006722E9"/>
    <w:rsid w:val="00672668"/>
    <w:rsid w:val="00672FD7"/>
    <w:rsid w:val="006730BB"/>
    <w:rsid w:val="00675C9D"/>
    <w:rsid w:val="00676BA4"/>
    <w:rsid w:val="00676D01"/>
    <w:rsid w:val="0067781B"/>
    <w:rsid w:val="00677C31"/>
    <w:rsid w:val="00677D53"/>
    <w:rsid w:val="00677F79"/>
    <w:rsid w:val="006807D7"/>
    <w:rsid w:val="00681015"/>
    <w:rsid w:val="006817CE"/>
    <w:rsid w:val="0068186E"/>
    <w:rsid w:val="0068361C"/>
    <w:rsid w:val="00684969"/>
    <w:rsid w:val="00685A7F"/>
    <w:rsid w:val="0068687A"/>
    <w:rsid w:val="00687345"/>
    <w:rsid w:val="0069039E"/>
    <w:rsid w:val="00690A64"/>
    <w:rsid w:val="006927F5"/>
    <w:rsid w:val="006946C1"/>
    <w:rsid w:val="00694B24"/>
    <w:rsid w:val="0069506C"/>
    <w:rsid w:val="0069654B"/>
    <w:rsid w:val="00696561"/>
    <w:rsid w:val="00696B16"/>
    <w:rsid w:val="00697865"/>
    <w:rsid w:val="00697A44"/>
    <w:rsid w:val="006A0932"/>
    <w:rsid w:val="006A0FCA"/>
    <w:rsid w:val="006A1F42"/>
    <w:rsid w:val="006A28B0"/>
    <w:rsid w:val="006A3934"/>
    <w:rsid w:val="006A4067"/>
    <w:rsid w:val="006A43C7"/>
    <w:rsid w:val="006A57CD"/>
    <w:rsid w:val="006A5A4A"/>
    <w:rsid w:val="006A63F4"/>
    <w:rsid w:val="006A6575"/>
    <w:rsid w:val="006A662E"/>
    <w:rsid w:val="006A7851"/>
    <w:rsid w:val="006A7B1A"/>
    <w:rsid w:val="006B0630"/>
    <w:rsid w:val="006B1538"/>
    <w:rsid w:val="006B2047"/>
    <w:rsid w:val="006B2E85"/>
    <w:rsid w:val="006B32E1"/>
    <w:rsid w:val="006B420D"/>
    <w:rsid w:val="006B422B"/>
    <w:rsid w:val="006B464D"/>
    <w:rsid w:val="006B6FB8"/>
    <w:rsid w:val="006B7465"/>
    <w:rsid w:val="006C0493"/>
    <w:rsid w:val="006C0929"/>
    <w:rsid w:val="006C21AC"/>
    <w:rsid w:val="006C3419"/>
    <w:rsid w:val="006C3FD8"/>
    <w:rsid w:val="006C4260"/>
    <w:rsid w:val="006C6D20"/>
    <w:rsid w:val="006C7ADD"/>
    <w:rsid w:val="006C7FF3"/>
    <w:rsid w:val="006D24C2"/>
    <w:rsid w:val="006D2C37"/>
    <w:rsid w:val="006D409D"/>
    <w:rsid w:val="006D4516"/>
    <w:rsid w:val="006D639C"/>
    <w:rsid w:val="006D6D02"/>
    <w:rsid w:val="006D7FDC"/>
    <w:rsid w:val="006E00F6"/>
    <w:rsid w:val="006E1F9C"/>
    <w:rsid w:val="006E21D9"/>
    <w:rsid w:val="006E2B8B"/>
    <w:rsid w:val="006E2F71"/>
    <w:rsid w:val="006E3533"/>
    <w:rsid w:val="006E390A"/>
    <w:rsid w:val="006E3E42"/>
    <w:rsid w:val="006E49F3"/>
    <w:rsid w:val="006E5ADB"/>
    <w:rsid w:val="006E5B4F"/>
    <w:rsid w:val="006E5F0B"/>
    <w:rsid w:val="006E7143"/>
    <w:rsid w:val="006E7D85"/>
    <w:rsid w:val="006F120F"/>
    <w:rsid w:val="006F1B31"/>
    <w:rsid w:val="006F1DD0"/>
    <w:rsid w:val="006F1ED4"/>
    <w:rsid w:val="006F2478"/>
    <w:rsid w:val="006F29FF"/>
    <w:rsid w:val="006F2D0D"/>
    <w:rsid w:val="006F3046"/>
    <w:rsid w:val="006F3E26"/>
    <w:rsid w:val="006F5B10"/>
    <w:rsid w:val="006F70C2"/>
    <w:rsid w:val="006F751F"/>
    <w:rsid w:val="007020EB"/>
    <w:rsid w:val="0070344B"/>
    <w:rsid w:val="0070353A"/>
    <w:rsid w:val="007040C2"/>
    <w:rsid w:val="00704C60"/>
    <w:rsid w:val="00704D82"/>
    <w:rsid w:val="00704F5F"/>
    <w:rsid w:val="00705E46"/>
    <w:rsid w:val="00710797"/>
    <w:rsid w:val="00710F56"/>
    <w:rsid w:val="00712120"/>
    <w:rsid w:val="0071212B"/>
    <w:rsid w:val="0071324B"/>
    <w:rsid w:val="007134A2"/>
    <w:rsid w:val="00714133"/>
    <w:rsid w:val="007146E1"/>
    <w:rsid w:val="007149B9"/>
    <w:rsid w:val="00715474"/>
    <w:rsid w:val="00715BBB"/>
    <w:rsid w:val="00715EC7"/>
    <w:rsid w:val="00716682"/>
    <w:rsid w:val="00716DFB"/>
    <w:rsid w:val="007170B5"/>
    <w:rsid w:val="00717546"/>
    <w:rsid w:val="00720346"/>
    <w:rsid w:val="00720E2F"/>
    <w:rsid w:val="00721026"/>
    <w:rsid w:val="007212BA"/>
    <w:rsid w:val="00721564"/>
    <w:rsid w:val="00721900"/>
    <w:rsid w:val="00721907"/>
    <w:rsid w:val="00722E15"/>
    <w:rsid w:val="00723DB9"/>
    <w:rsid w:val="00723F33"/>
    <w:rsid w:val="0072454F"/>
    <w:rsid w:val="00725179"/>
    <w:rsid w:val="00725587"/>
    <w:rsid w:val="0072647D"/>
    <w:rsid w:val="00726B0D"/>
    <w:rsid w:val="00726EAA"/>
    <w:rsid w:val="007275C3"/>
    <w:rsid w:val="00727F30"/>
    <w:rsid w:val="00730604"/>
    <w:rsid w:val="00731257"/>
    <w:rsid w:val="007312F5"/>
    <w:rsid w:val="0073149B"/>
    <w:rsid w:val="00732A42"/>
    <w:rsid w:val="00733F9F"/>
    <w:rsid w:val="00734D76"/>
    <w:rsid w:val="00735580"/>
    <w:rsid w:val="00736134"/>
    <w:rsid w:val="00741684"/>
    <w:rsid w:val="00741AAF"/>
    <w:rsid w:val="00742087"/>
    <w:rsid w:val="00742C1B"/>
    <w:rsid w:val="00743220"/>
    <w:rsid w:val="00743D9B"/>
    <w:rsid w:val="00746E83"/>
    <w:rsid w:val="007471F9"/>
    <w:rsid w:val="00747D78"/>
    <w:rsid w:val="007505C3"/>
    <w:rsid w:val="0075147C"/>
    <w:rsid w:val="00751C89"/>
    <w:rsid w:val="00751F37"/>
    <w:rsid w:val="00752C28"/>
    <w:rsid w:val="00755F80"/>
    <w:rsid w:val="0075621F"/>
    <w:rsid w:val="00757155"/>
    <w:rsid w:val="00757615"/>
    <w:rsid w:val="00757835"/>
    <w:rsid w:val="0075787F"/>
    <w:rsid w:val="00757B3E"/>
    <w:rsid w:val="00757C5C"/>
    <w:rsid w:val="00761266"/>
    <w:rsid w:val="0076183D"/>
    <w:rsid w:val="00761C2A"/>
    <w:rsid w:val="00762645"/>
    <w:rsid w:val="007639C0"/>
    <w:rsid w:val="00763AEA"/>
    <w:rsid w:val="00764BEB"/>
    <w:rsid w:val="00765B19"/>
    <w:rsid w:val="00765B76"/>
    <w:rsid w:val="00765F9B"/>
    <w:rsid w:val="00766200"/>
    <w:rsid w:val="007667C6"/>
    <w:rsid w:val="0076772E"/>
    <w:rsid w:val="00767AE4"/>
    <w:rsid w:val="00771072"/>
    <w:rsid w:val="0077247F"/>
    <w:rsid w:val="00773A16"/>
    <w:rsid w:val="00775053"/>
    <w:rsid w:val="0077518C"/>
    <w:rsid w:val="0077581E"/>
    <w:rsid w:val="00776C9A"/>
    <w:rsid w:val="007778F2"/>
    <w:rsid w:val="00777CE1"/>
    <w:rsid w:val="00781017"/>
    <w:rsid w:val="00783AAE"/>
    <w:rsid w:val="0078529F"/>
    <w:rsid w:val="0078590A"/>
    <w:rsid w:val="00785B20"/>
    <w:rsid w:val="00792220"/>
    <w:rsid w:val="007933C5"/>
    <w:rsid w:val="007936CD"/>
    <w:rsid w:val="00793817"/>
    <w:rsid w:val="00793D96"/>
    <w:rsid w:val="0079410F"/>
    <w:rsid w:val="0079434E"/>
    <w:rsid w:val="00794372"/>
    <w:rsid w:val="00794499"/>
    <w:rsid w:val="007944E6"/>
    <w:rsid w:val="00795096"/>
    <w:rsid w:val="00795A21"/>
    <w:rsid w:val="00795DC2"/>
    <w:rsid w:val="0079622D"/>
    <w:rsid w:val="00796BC8"/>
    <w:rsid w:val="00796CC9"/>
    <w:rsid w:val="00796DBE"/>
    <w:rsid w:val="0079748A"/>
    <w:rsid w:val="00797956"/>
    <w:rsid w:val="007A01F8"/>
    <w:rsid w:val="007A0A63"/>
    <w:rsid w:val="007A0A9E"/>
    <w:rsid w:val="007A0D17"/>
    <w:rsid w:val="007A18CD"/>
    <w:rsid w:val="007A2157"/>
    <w:rsid w:val="007A2722"/>
    <w:rsid w:val="007A3843"/>
    <w:rsid w:val="007A48FA"/>
    <w:rsid w:val="007A509B"/>
    <w:rsid w:val="007A5AB9"/>
    <w:rsid w:val="007A6264"/>
    <w:rsid w:val="007A746B"/>
    <w:rsid w:val="007B02AD"/>
    <w:rsid w:val="007B0317"/>
    <w:rsid w:val="007B0C1A"/>
    <w:rsid w:val="007B0FE3"/>
    <w:rsid w:val="007B1552"/>
    <w:rsid w:val="007B1613"/>
    <w:rsid w:val="007B1735"/>
    <w:rsid w:val="007B1E34"/>
    <w:rsid w:val="007B253E"/>
    <w:rsid w:val="007B68D0"/>
    <w:rsid w:val="007C0443"/>
    <w:rsid w:val="007C0B4C"/>
    <w:rsid w:val="007C0DFC"/>
    <w:rsid w:val="007C11E5"/>
    <w:rsid w:val="007C14E3"/>
    <w:rsid w:val="007C20C8"/>
    <w:rsid w:val="007C2BE7"/>
    <w:rsid w:val="007C2E49"/>
    <w:rsid w:val="007C3AF5"/>
    <w:rsid w:val="007C3FF7"/>
    <w:rsid w:val="007C4A85"/>
    <w:rsid w:val="007C5163"/>
    <w:rsid w:val="007C7199"/>
    <w:rsid w:val="007D0825"/>
    <w:rsid w:val="007D26FB"/>
    <w:rsid w:val="007D2A56"/>
    <w:rsid w:val="007D368E"/>
    <w:rsid w:val="007D4094"/>
    <w:rsid w:val="007D4878"/>
    <w:rsid w:val="007D53AD"/>
    <w:rsid w:val="007D5A93"/>
    <w:rsid w:val="007D5B5E"/>
    <w:rsid w:val="007D61ED"/>
    <w:rsid w:val="007D7608"/>
    <w:rsid w:val="007D7DA1"/>
    <w:rsid w:val="007E0AF4"/>
    <w:rsid w:val="007E1190"/>
    <w:rsid w:val="007E1245"/>
    <w:rsid w:val="007E422C"/>
    <w:rsid w:val="007E4BC1"/>
    <w:rsid w:val="007E5238"/>
    <w:rsid w:val="007E638E"/>
    <w:rsid w:val="007E64DD"/>
    <w:rsid w:val="007E682C"/>
    <w:rsid w:val="007F0506"/>
    <w:rsid w:val="007F0A98"/>
    <w:rsid w:val="007F0CCC"/>
    <w:rsid w:val="007F1EF4"/>
    <w:rsid w:val="007F2182"/>
    <w:rsid w:val="007F240A"/>
    <w:rsid w:val="007F5726"/>
    <w:rsid w:val="007F5A08"/>
    <w:rsid w:val="007F6136"/>
    <w:rsid w:val="007F63DB"/>
    <w:rsid w:val="007F6945"/>
    <w:rsid w:val="007F742C"/>
    <w:rsid w:val="007F77C2"/>
    <w:rsid w:val="007F7934"/>
    <w:rsid w:val="007F7BDB"/>
    <w:rsid w:val="00800184"/>
    <w:rsid w:val="00801430"/>
    <w:rsid w:val="008018EE"/>
    <w:rsid w:val="00802012"/>
    <w:rsid w:val="0080249C"/>
    <w:rsid w:val="008026A3"/>
    <w:rsid w:val="0080286E"/>
    <w:rsid w:val="00803A62"/>
    <w:rsid w:val="00804962"/>
    <w:rsid w:val="0080540A"/>
    <w:rsid w:val="00806077"/>
    <w:rsid w:val="00806594"/>
    <w:rsid w:val="00806D6F"/>
    <w:rsid w:val="00807886"/>
    <w:rsid w:val="00807E74"/>
    <w:rsid w:val="0081020D"/>
    <w:rsid w:val="00810C0F"/>
    <w:rsid w:val="00811981"/>
    <w:rsid w:val="00812962"/>
    <w:rsid w:val="00812E60"/>
    <w:rsid w:val="0081383C"/>
    <w:rsid w:val="008144BC"/>
    <w:rsid w:val="00814C37"/>
    <w:rsid w:val="00814D07"/>
    <w:rsid w:val="00815354"/>
    <w:rsid w:val="00815C63"/>
    <w:rsid w:val="00817892"/>
    <w:rsid w:val="00817DBD"/>
    <w:rsid w:val="008203A2"/>
    <w:rsid w:val="00820ABA"/>
    <w:rsid w:val="00822DAE"/>
    <w:rsid w:val="00822FE1"/>
    <w:rsid w:val="00823132"/>
    <w:rsid w:val="008237FC"/>
    <w:rsid w:val="0082444D"/>
    <w:rsid w:val="00824A1B"/>
    <w:rsid w:val="008272F4"/>
    <w:rsid w:val="00827360"/>
    <w:rsid w:val="00827FBB"/>
    <w:rsid w:val="00832727"/>
    <w:rsid w:val="00833532"/>
    <w:rsid w:val="00833B19"/>
    <w:rsid w:val="00835E6C"/>
    <w:rsid w:val="00836761"/>
    <w:rsid w:val="00836A96"/>
    <w:rsid w:val="00840AC5"/>
    <w:rsid w:val="00840B43"/>
    <w:rsid w:val="00840C39"/>
    <w:rsid w:val="00841780"/>
    <w:rsid w:val="00843684"/>
    <w:rsid w:val="0084390D"/>
    <w:rsid w:val="00845161"/>
    <w:rsid w:val="008458E9"/>
    <w:rsid w:val="00845F4F"/>
    <w:rsid w:val="00846816"/>
    <w:rsid w:val="0084721E"/>
    <w:rsid w:val="008472DE"/>
    <w:rsid w:val="008501E7"/>
    <w:rsid w:val="00850F93"/>
    <w:rsid w:val="008518A2"/>
    <w:rsid w:val="00851B46"/>
    <w:rsid w:val="008525AA"/>
    <w:rsid w:val="008528C0"/>
    <w:rsid w:val="00853EFF"/>
    <w:rsid w:val="00854717"/>
    <w:rsid w:val="00855443"/>
    <w:rsid w:val="00857ACD"/>
    <w:rsid w:val="00861051"/>
    <w:rsid w:val="0086190D"/>
    <w:rsid w:val="00861D29"/>
    <w:rsid w:val="00862C19"/>
    <w:rsid w:val="00863694"/>
    <w:rsid w:val="008648B7"/>
    <w:rsid w:val="00864922"/>
    <w:rsid w:val="00864AE0"/>
    <w:rsid w:val="00864AEB"/>
    <w:rsid w:val="00865403"/>
    <w:rsid w:val="00865417"/>
    <w:rsid w:val="0086751B"/>
    <w:rsid w:val="0087071D"/>
    <w:rsid w:val="00871DE1"/>
    <w:rsid w:val="008727A0"/>
    <w:rsid w:val="00872F7D"/>
    <w:rsid w:val="008731F8"/>
    <w:rsid w:val="00874922"/>
    <w:rsid w:val="008754BD"/>
    <w:rsid w:val="00875D88"/>
    <w:rsid w:val="00876D57"/>
    <w:rsid w:val="00877415"/>
    <w:rsid w:val="00877F1E"/>
    <w:rsid w:val="008801C8"/>
    <w:rsid w:val="008804C9"/>
    <w:rsid w:val="00881262"/>
    <w:rsid w:val="00883002"/>
    <w:rsid w:val="0088713D"/>
    <w:rsid w:val="008875EC"/>
    <w:rsid w:val="008901C9"/>
    <w:rsid w:val="00891401"/>
    <w:rsid w:val="00892515"/>
    <w:rsid w:val="00893254"/>
    <w:rsid w:val="0089382C"/>
    <w:rsid w:val="008941E6"/>
    <w:rsid w:val="00894A8D"/>
    <w:rsid w:val="00896114"/>
    <w:rsid w:val="00896DAE"/>
    <w:rsid w:val="00897A13"/>
    <w:rsid w:val="008A17A0"/>
    <w:rsid w:val="008A1A29"/>
    <w:rsid w:val="008A1F41"/>
    <w:rsid w:val="008A23DA"/>
    <w:rsid w:val="008A2682"/>
    <w:rsid w:val="008A407F"/>
    <w:rsid w:val="008A4AB8"/>
    <w:rsid w:val="008A5449"/>
    <w:rsid w:val="008A60BD"/>
    <w:rsid w:val="008A79C6"/>
    <w:rsid w:val="008B0B97"/>
    <w:rsid w:val="008B0BDC"/>
    <w:rsid w:val="008B2285"/>
    <w:rsid w:val="008B424B"/>
    <w:rsid w:val="008B42C6"/>
    <w:rsid w:val="008B4EE9"/>
    <w:rsid w:val="008B6D08"/>
    <w:rsid w:val="008C075C"/>
    <w:rsid w:val="008C104A"/>
    <w:rsid w:val="008C115C"/>
    <w:rsid w:val="008C236D"/>
    <w:rsid w:val="008C28CD"/>
    <w:rsid w:val="008C2C77"/>
    <w:rsid w:val="008C538B"/>
    <w:rsid w:val="008C5F57"/>
    <w:rsid w:val="008C60AB"/>
    <w:rsid w:val="008C6213"/>
    <w:rsid w:val="008C645A"/>
    <w:rsid w:val="008C645D"/>
    <w:rsid w:val="008C7DB8"/>
    <w:rsid w:val="008D0D2B"/>
    <w:rsid w:val="008D1AF8"/>
    <w:rsid w:val="008D1F5D"/>
    <w:rsid w:val="008D30DB"/>
    <w:rsid w:val="008D34DB"/>
    <w:rsid w:val="008D3DFD"/>
    <w:rsid w:val="008D3FCE"/>
    <w:rsid w:val="008D41F0"/>
    <w:rsid w:val="008D47A2"/>
    <w:rsid w:val="008D4A4F"/>
    <w:rsid w:val="008D5767"/>
    <w:rsid w:val="008D5877"/>
    <w:rsid w:val="008D644B"/>
    <w:rsid w:val="008D6D88"/>
    <w:rsid w:val="008D7AC7"/>
    <w:rsid w:val="008E1A5E"/>
    <w:rsid w:val="008E2C04"/>
    <w:rsid w:val="008E3482"/>
    <w:rsid w:val="008E49A2"/>
    <w:rsid w:val="008E514D"/>
    <w:rsid w:val="008E6518"/>
    <w:rsid w:val="008F03FB"/>
    <w:rsid w:val="008F1F6D"/>
    <w:rsid w:val="008F20AA"/>
    <w:rsid w:val="008F2DEB"/>
    <w:rsid w:val="008F48DE"/>
    <w:rsid w:val="008F4F9D"/>
    <w:rsid w:val="008F540B"/>
    <w:rsid w:val="008F58C3"/>
    <w:rsid w:val="008F5AD7"/>
    <w:rsid w:val="008F5F11"/>
    <w:rsid w:val="008F60DC"/>
    <w:rsid w:val="008F6937"/>
    <w:rsid w:val="008F7871"/>
    <w:rsid w:val="00900756"/>
    <w:rsid w:val="00901517"/>
    <w:rsid w:val="00901800"/>
    <w:rsid w:val="00903DC1"/>
    <w:rsid w:val="00904076"/>
    <w:rsid w:val="009042B2"/>
    <w:rsid w:val="00904EDE"/>
    <w:rsid w:val="0090704B"/>
    <w:rsid w:val="009072C9"/>
    <w:rsid w:val="00910951"/>
    <w:rsid w:val="0091135D"/>
    <w:rsid w:val="009115FD"/>
    <w:rsid w:val="00912AE8"/>
    <w:rsid w:val="00912C00"/>
    <w:rsid w:val="00913E11"/>
    <w:rsid w:val="00914460"/>
    <w:rsid w:val="00914501"/>
    <w:rsid w:val="00915491"/>
    <w:rsid w:val="009157CA"/>
    <w:rsid w:val="009177E8"/>
    <w:rsid w:val="0092077C"/>
    <w:rsid w:val="00921BEE"/>
    <w:rsid w:val="00921D61"/>
    <w:rsid w:val="00922910"/>
    <w:rsid w:val="00923D16"/>
    <w:rsid w:val="00924E90"/>
    <w:rsid w:val="00925653"/>
    <w:rsid w:val="00927EAF"/>
    <w:rsid w:val="0093028B"/>
    <w:rsid w:val="009324EF"/>
    <w:rsid w:val="00932817"/>
    <w:rsid w:val="00933373"/>
    <w:rsid w:val="009352DC"/>
    <w:rsid w:val="009353F0"/>
    <w:rsid w:val="009356A5"/>
    <w:rsid w:val="00936046"/>
    <w:rsid w:val="00936944"/>
    <w:rsid w:val="00936F99"/>
    <w:rsid w:val="0094032B"/>
    <w:rsid w:val="00941432"/>
    <w:rsid w:val="0094284C"/>
    <w:rsid w:val="00943A52"/>
    <w:rsid w:val="00944E27"/>
    <w:rsid w:val="00944EE1"/>
    <w:rsid w:val="0094504E"/>
    <w:rsid w:val="0094591C"/>
    <w:rsid w:val="00946493"/>
    <w:rsid w:val="00946C42"/>
    <w:rsid w:val="00946FD9"/>
    <w:rsid w:val="00947197"/>
    <w:rsid w:val="00947C9E"/>
    <w:rsid w:val="00950101"/>
    <w:rsid w:val="009501B0"/>
    <w:rsid w:val="009504AD"/>
    <w:rsid w:val="00950627"/>
    <w:rsid w:val="00950CFE"/>
    <w:rsid w:val="0095178D"/>
    <w:rsid w:val="009523C7"/>
    <w:rsid w:val="00952631"/>
    <w:rsid w:val="009530A2"/>
    <w:rsid w:val="009541BB"/>
    <w:rsid w:val="009542B6"/>
    <w:rsid w:val="00954D90"/>
    <w:rsid w:val="009557BF"/>
    <w:rsid w:val="00955CB9"/>
    <w:rsid w:val="00956867"/>
    <w:rsid w:val="00956F47"/>
    <w:rsid w:val="00957C00"/>
    <w:rsid w:val="00960728"/>
    <w:rsid w:val="00960EF3"/>
    <w:rsid w:val="00960F3E"/>
    <w:rsid w:val="009613CC"/>
    <w:rsid w:val="00961BDB"/>
    <w:rsid w:val="00962ED0"/>
    <w:rsid w:val="009654E7"/>
    <w:rsid w:val="0096691A"/>
    <w:rsid w:val="0096716A"/>
    <w:rsid w:val="009674FD"/>
    <w:rsid w:val="00967963"/>
    <w:rsid w:val="00967B5F"/>
    <w:rsid w:val="00970245"/>
    <w:rsid w:val="00971316"/>
    <w:rsid w:val="0097140D"/>
    <w:rsid w:val="00972041"/>
    <w:rsid w:val="009740B9"/>
    <w:rsid w:val="009743A5"/>
    <w:rsid w:val="00974B51"/>
    <w:rsid w:val="00975026"/>
    <w:rsid w:val="00975682"/>
    <w:rsid w:val="00976ED1"/>
    <w:rsid w:val="0097738A"/>
    <w:rsid w:val="00977459"/>
    <w:rsid w:val="00977B6E"/>
    <w:rsid w:val="00980343"/>
    <w:rsid w:val="009818B0"/>
    <w:rsid w:val="009819A1"/>
    <w:rsid w:val="00981B58"/>
    <w:rsid w:val="00982033"/>
    <w:rsid w:val="00982327"/>
    <w:rsid w:val="00983EB5"/>
    <w:rsid w:val="00984AC6"/>
    <w:rsid w:val="00984C87"/>
    <w:rsid w:val="00985171"/>
    <w:rsid w:val="009851D5"/>
    <w:rsid w:val="009855F2"/>
    <w:rsid w:val="0098570C"/>
    <w:rsid w:val="009911AE"/>
    <w:rsid w:val="009917A7"/>
    <w:rsid w:val="0099242E"/>
    <w:rsid w:val="0099371B"/>
    <w:rsid w:val="00995605"/>
    <w:rsid w:val="0099661E"/>
    <w:rsid w:val="00997813"/>
    <w:rsid w:val="009A1127"/>
    <w:rsid w:val="009A13AB"/>
    <w:rsid w:val="009A1630"/>
    <w:rsid w:val="009A216E"/>
    <w:rsid w:val="009A3AE8"/>
    <w:rsid w:val="009A4D8F"/>
    <w:rsid w:val="009A54AE"/>
    <w:rsid w:val="009A5977"/>
    <w:rsid w:val="009A68F9"/>
    <w:rsid w:val="009A6B5C"/>
    <w:rsid w:val="009A71EF"/>
    <w:rsid w:val="009A7981"/>
    <w:rsid w:val="009A7E2F"/>
    <w:rsid w:val="009B173D"/>
    <w:rsid w:val="009B1B97"/>
    <w:rsid w:val="009B2AD6"/>
    <w:rsid w:val="009B310E"/>
    <w:rsid w:val="009B3148"/>
    <w:rsid w:val="009B3427"/>
    <w:rsid w:val="009B4FC8"/>
    <w:rsid w:val="009B640D"/>
    <w:rsid w:val="009B6AC2"/>
    <w:rsid w:val="009B7E5C"/>
    <w:rsid w:val="009C2146"/>
    <w:rsid w:val="009C27CE"/>
    <w:rsid w:val="009C2AA6"/>
    <w:rsid w:val="009C2CF7"/>
    <w:rsid w:val="009C3231"/>
    <w:rsid w:val="009C37B6"/>
    <w:rsid w:val="009C39A9"/>
    <w:rsid w:val="009C3F74"/>
    <w:rsid w:val="009C5813"/>
    <w:rsid w:val="009C5862"/>
    <w:rsid w:val="009C5F59"/>
    <w:rsid w:val="009C6056"/>
    <w:rsid w:val="009C60D8"/>
    <w:rsid w:val="009C6E95"/>
    <w:rsid w:val="009D073D"/>
    <w:rsid w:val="009D0C0B"/>
    <w:rsid w:val="009D0C3B"/>
    <w:rsid w:val="009D27C4"/>
    <w:rsid w:val="009D3519"/>
    <w:rsid w:val="009D4DBE"/>
    <w:rsid w:val="009D613B"/>
    <w:rsid w:val="009D77ED"/>
    <w:rsid w:val="009D7C1C"/>
    <w:rsid w:val="009E0CC3"/>
    <w:rsid w:val="009E0F06"/>
    <w:rsid w:val="009E1D5F"/>
    <w:rsid w:val="009E2239"/>
    <w:rsid w:val="009E38CB"/>
    <w:rsid w:val="009E3B03"/>
    <w:rsid w:val="009E3BC8"/>
    <w:rsid w:val="009E3CAE"/>
    <w:rsid w:val="009E4541"/>
    <w:rsid w:val="009E49B3"/>
    <w:rsid w:val="009E593E"/>
    <w:rsid w:val="009E5BD6"/>
    <w:rsid w:val="009E7078"/>
    <w:rsid w:val="009E756A"/>
    <w:rsid w:val="009E7A79"/>
    <w:rsid w:val="009F0A24"/>
    <w:rsid w:val="009F16A5"/>
    <w:rsid w:val="009F1774"/>
    <w:rsid w:val="009F17F1"/>
    <w:rsid w:val="009F2079"/>
    <w:rsid w:val="009F25B1"/>
    <w:rsid w:val="009F3312"/>
    <w:rsid w:val="009F3D84"/>
    <w:rsid w:val="009F4D00"/>
    <w:rsid w:val="009F5D90"/>
    <w:rsid w:val="009F69C7"/>
    <w:rsid w:val="009F721E"/>
    <w:rsid w:val="009F74CB"/>
    <w:rsid w:val="009F76B1"/>
    <w:rsid w:val="00A0029C"/>
    <w:rsid w:val="00A00D23"/>
    <w:rsid w:val="00A010FE"/>
    <w:rsid w:val="00A02032"/>
    <w:rsid w:val="00A02210"/>
    <w:rsid w:val="00A025D5"/>
    <w:rsid w:val="00A03034"/>
    <w:rsid w:val="00A0386E"/>
    <w:rsid w:val="00A04143"/>
    <w:rsid w:val="00A0470E"/>
    <w:rsid w:val="00A058D7"/>
    <w:rsid w:val="00A058FF"/>
    <w:rsid w:val="00A05AD6"/>
    <w:rsid w:val="00A06097"/>
    <w:rsid w:val="00A07421"/>
    <w:rsid w:val="00A074A4"/>
    <w:rsid w:val="00A0752E"/>
    <w:rsid w:val="00A07F30"/>
    <w:rsid w:val="00A106A7"/>
    <w:rsid w:val="00A1163F"/>
    <w:rsid w:val="00A12274"/>
    <w:rsid w:val="00A13A14"/>
    <w:rsid w:val="00A13F60"/>
    <w:rsid w:val="00A1400A"/>
    <w:rsid w:val="00A149BD"/>
    <w:rsid w:val="00A14D27"/>
    <w:rsid w:val="00A177D9"/>
    <w:rsid w:val="00A179BD"/>
    <w:rsid w:val="00A20C42"/>
    <w:rsid w:val="00A21041"/>
    <w:rsid w:val="00A21656"/>
    <w:rsid w:val="00A216A1"/>
    <w:rsid w:val="00A21A73"/>
    <w:rsid w:val="00A2298F"/>
    <w:rsid w:val="00A23293"/>
    <w:rsid w:val="00A240EA"/>
    <w:rsid w:val="00A25B5A"/>
    <w:rsid w:val="00A264B0"/>
    <w:rsid w:val="00A269AF"/>
    <w:rsid w:val="00A26E5C"/>
    <w:rsid w:val="00A30985"/>
    <w:rsid w:val="00A311DF"/>
    <w:rsid w:val="00A3131D"/>
    <w:rsid w:val="00A314F0"/>
    <w:rsid w:val="00A31857"/>
    <w:rsid w:val="00A3381B"/>
    <w:rsid w:val="00A33CFE"/>
    <w:rsid w:val="00A34906"/>
    <w:rsid w:val="00A34BFA"/>
    <w:rsid w:val="00A35204"/>
    <w:rsid w:val="00A36B7E"/>
    <w:rsid w:val="00A37427"/>
    <w:rsid w:val="00A37ACD"/>
    <w:rsid w:val="00A42217"/>
    <w:rsid w:val="00A42DFD"/>
    <w:rsid w:val="00A434D7"/>
    <w:rsid w:val="00A4393E"/>
    <w:rsid w:val="00A4433E"/>
    <w:rsid w:val="00A4519B"/>
    <w:rsid w:val="00A45EF5"/>
    <w:rsid w:val="00A47C42"/>
    <w:rsid w:val="00A50E98"/>
    <w:rsid w:val="00A5100E"/>
    <w:rsid w:val="00A511C4"/>
    <w:rsid w:val="00A51A77"/>
    <w:rsid w:val="00A52A5B"/>
    <w:rsid w:val="00A52AC2"/>
    <w:rsid w:val="00A55D95"/>
    <w:rsid w:val="00A576F4"/>
    <w:rsid w:val="00A57735"/>
    <w:rsid w:val="00A601B3"/>
    <w:rsid w:val="00A61DFF"/>
    <w:rsid w:val="00A62772"/>
    <w:rsid w:val="00A629FE"/>
    <w:rsid w:val="00A63E36"/>
    <w:rsid w:val="00A65278"/>
    <w:rsid w:val="00A6552A"/>
    <w:rsid w:val="00A65DD4"/>
    <w:rsid w:val="00A66614"/>
    <w:rsid w:val="00A66EE7"/>
    <w:rsid w:val="00A670FB"/>
    <w:rsid w:val="00A6736D"/>
    <w:rsid w:val="00A67A75"/>
    <w:rsid w:val="00A70AC2"/>
    <w:rsid w:val="00A73625"/>
    <w:rsid w:val="00A7383B"/>
    <w:rsid w:val="00A73903"/>
    <w:rsid w:val="00A74120"/>
    <w:rsid w:val="00A74F75"/>
    <w:rsid w:val="00A75E77"/>
    <w:rsid w:val="00A76667"/>
    <w:rsid w:val="00A76B15"/>
    <w:rsid w:val="00A76EF7"/>
    <w:rsid w:val="00A77AA6"/>
    <w:rsid w:val="00A77B08"/>
    <w:rsid w:val="00A805E0"/>
    <w:rsid w:val="00A811B9"/>
    <w:rsid w:val="00A81ADC"/>
    <w:rsid w:val="00A827EE"/>
    <w:rsid w:val="00A8282E"/>
    <w:rsid w:val="00A82956"/>
    <w:rsid w:val="00A84D8C"/>
    <w:rsid w:val="00A850D3"/>
    <w:rsid w:val="00A856A3"/>
    <w:rsid w:val="00A85735"/>
    <w:rsid w:val="00A85BE7"/>
    <w:rsid w:val="00A85BF5"/>
    <w:rsid w:val="00A85C21"/>
    <w:rsid w:val="00A863DE"/>
    <w:rsid w:val="00A86A10"/>
    <w:rsid w:val="00A87A09"/>
    <w:rsid w:val="00A90102"/>
    <w:rsid w:val="00A90B1D"/>
    <w:rsid w:val="00A90BD7"/>
    <w:rsid w:val="00A91A55"/>
    <w:rsid w:val="00A9214A"/>
    <w:rsid w:val="00A95BE5"/>
    <w:rsid w:val="00A95F41"/>
    <w:rsid w:val="00A96D8F"/>
    <w:rsid w:val="00A96FD4"/>
    <w:rsid w:val="00A975FF"/>
    <w:rsid w:val="00AA0218"/>
    <w:rsid w:val="00AA177D"/>
    <w:rsid w:val="00AA2413"/>
    <w:rsid w:val="00AA28D7"/>
    <w:rsid w:val="00AA2CD6"/>
    <w:rsid w:val="00AA46C4"/>
    <w:rsid w:val="00AA5426"/>
    <w:rsid w:val="00AA5710"/>
    <w:rsid w:val="00AA5939"/>
    <w:rsid w:val="00AA59F2"/>
    <w:rsid w:val="00AA615C"/>
    <w:rsid w:val="00AA62B4"/>
    <w:rsid w:val="00AA746C"/>
    <w:rsid w:val="00AA7AD5"/>
    <w:rsid w:val="00AA7E13"/>
    <w:rsid w:val="00AB03C1"/>
    <w:rsid w:val="00AB1312"/>
    <w:rsid w:val="00AB28D2"/>
    <w:rsid w:val="00AB52C0"/>
    <w:rsid w:val="00AB66B6"/>
    <w:rsid w:val="00AB688C"/>
    <w:rsid w:val="00AB69C8"/>
    <w:rsid w:val="00AC0282"/>
    <w:rsid w:val="00AC335C"/>
    <w:rsid w:val="00AC4141"/>
    <w:rsid w:val="00AC4F33"/>
    <w:rsid w:val="00AC5ABE"/>
    <w:rsid w:val="00AC6117"/>
    <w:rsid w:val="00AC75AA"/>
    <w:rsid w:val="00AC7C58"/>
    <w:rsid w:val="00AC7E3E"/>
    <w:rsid w:val="00AD0A51"/>
    <w:rsid w:val="00AD2D8C"/>
    <w:rsid w:val="00AD3C8F"/>
    <w:rsid w:val="00AD44F2"/>
    <w:rsid w:val="00AD4B20"/>
    <w:rsid w:val="00AD5A0B"/>
    <w:rsid w:val="00AD5DDE"/>
    <w:rsid w:val="00AD7A1D"/>
    <w:rsid w:val="00AD7F89"/>
    <w:rsid w:val="00AE06DA"/>
    <w:rsid w:val="00AE0F56"/>
    <w:rsid w:val="00AE2736"/>
    <w:rsid w:val="00AE27B1"/>
    <w:rsid w:val="00AE39E9"/>
    <w:rsid w:val="00AE5FD5"/>
    <w:rsid w:val="00AE608E"/>
    <w:rsid w:val="00AE684A"/>
    <w:rsid w:val="00AE6D12"/>
    <w:rsid w:val="00AE6E67"/>
    <w:rsid w:val="00AE73E6"/>
    <w:rsid w:val="00AE7F61"/>
    <w:rsid w:val="00AF0291"/>
    <w:rsid w:val="00AF08F3"/>
    <w:rsid w:val="00AF14F4"/>
    <w:rsid w:val="00AF33A3"/>
    <w:rsid w:val="00AF38A9"/>
    <w:rsid w:val="00AF49A8"/>
    <w:rsid w:val="00AF4A49"/>
    <w:rsid w:val="00AF4AB9"/>
    <w:rsid w:val="00AF4EFA"/>
    <w:rsid w:val="00AF64A9"/>
    <w:rsid w:val="00AF7550"/>
    <w:rsid w:val="00B0003D"/>
    <w:rsid w:val="00B0051B"/>
    <w:rsid w:val="00B01710"/>
    <w:rsid w:val="00B01C60"/>
    <w:rsid w:val="00B02B22"/>
    <w:rsid w:val="00B03322"/>
    <w:rsid w:val="00B0374B"/>
    <w:rsid w:val="00B03C98"/>
    <w:rsid w:val="00B04506"/>
    <w:rsid w:val="00B04C99"/>
    <w:rsid w:val="00B04D0E"/>
    <w:rsid w:val="00B057AA"/>
    <w:rsid w:val="00B064F6"/>
    <w:rsid w:val="00B06906"/>
    <w:rsid w:val="00B06965"/>
    <w:rsid w:val="00B06A07"/>
    <w:rsid w:val="00B06AE6"/>
    <w:rsid w:val="00B10D6C"/>
    <w:rsid w:val="00B1120D"/>
    <w:rsid w:val="00B12461"/>
    <w:rsid w:val="00B1397F"/>
    <w:rsid w:val="00B13AFB"/>
    <w:rsid w:val="00B145E7"/>
    <w:rsid w:val="00B146CF"/>
    <w:rsid w:val="00B1507E"/>
    <w:rsid w:val="00B150AB"/>
    <w:rsid w:val="00B15237"/>
    <w:rsid w:val="00B15AC3"/>
    <w:rsid w:val="00B15B9E"/>
    <w:rsid w:val="00B17A39"/>
    <w:rsid w:val="00B20073"/>
    <w:rsid w:val="00B203F9"/>
    <w:rsid w:val="00B2168F"/>
    <w:rsid w:val="00B21B64"/>
    <w:rsid w:val="00B2249F"/>
    <w:rsid w:val="00B22517"/>
    <w:rsid w:val="00B22886"/>
    <w:rsid w:val="00B22963"/>
    <w:rsid w:val="00B22AED"/>
    <w:rsid w:val="00B233A2"/>
    <w:rsid w:val="00B24E16"/>
    <w:rsid w:val="00B2585E"/>
    <w:rsid w:val="00B260B7"/>
    <w:rsid w:val="00B26171"/>
    <w:rsid w:val="00B26B36"/>
    <w:rsid w:val="00B273B3"/>
    <w:rsid w:val="00B30B4C"/>
    <w:rsid w:val="00B316A3"/>
    <w:rsid w:val="00B31829"/>
    <w:rsid w:val="00B32173"/>
    <w:rsid w:val="00B323CB"/>
    <w:rsid w:val="00B32542"/>
    <w:rsid w:val="00B32623"/>
    <w:rsid w:val="00B326F7"/>
    <w:rsid w:val="00B32A1A"/>
    <w:rsid w:val="00B34864"/>
    <w:rsid w:val="00B36051"/>
    <w:rsid w:val="00B3650E"/>
    <w:rsid w:val="00B36F4F"/>
    <w:rsid w:val="00B37A52"/>
    <w:rsid w:val="00B41720"/>
    <w:rsid w:val="00B4315F"/>
    <w:rsid w:val="00B448C7"/>
    <w:rsid w:val="00B44D31"/>
    <w:rsid w:val="00B4565A"/>
    <w:rsid w:val="00B45AF5"/>
    <w:rsid w:val="00B46417"/>
    <w:rsid w:val="00B46480"/>
    <w:rsid w:val="00B4670D"/>
    <w:rsid w:val="00B46921"/>
    <w:rsid w:val="00B46E11"/>
    <w:rsid w:val="00B50127"/>
    <w:rsid w:val="00B50757"/>
    <w:rsid w:val="00B50DCC"/>
    <w:rsid w:val="00B512CB"/>
    <w:rsid w:val="00B53EDA"/>
    <w:rsid w:val="00B54123"/>
    <w:rsid w:val="00B54AD6"/>
    <w:rsid w:val="00B54D08"/>
    <w:rsid w:val="00B55F78"/>
    <w:rsid w:val="00B56A65"/>
    <w:rsid w:val="00B604A4"/>
    <w:rsid w:val="00B61D36"/>
    <w:rsid w:val="00B62369"/>
    <w:rsid w:val="00B63866"/>
    <w:rsid w:val="00B64136"/>
    <w:rsid w:val="00B64304"/>
    <w:rsid w:val="00B64508"/>
    <w:rsid w:val="00B64515"/>
    <w:rsid w:val="00B6455C"/>
    <w:rsid w:val="00B657BB"/>
    <w:rsid w:val="00B6612C"/>
    <w:rsid w:val="00B6640D"/>
    <w:rsid w:val="00B665E7"/>
    <w:rsid w:val="00B66E48"/>
    <w:rsid w:val="00B671D3"/>
    <w:rsid w:val="00B679EC"/>
    <w:rsid w:val="00B71F50"/>
    <w:rsid w:val="00B725F6"/>
    <w:rsid w:val="00B74583"/>
    <w:rsid w:val="00B74EA6"/>
    <w:rsid w:val="00B75088"/>
    <w:rsid w:val="00B7520C"/>
    <w:rsid w:val="00B76080"/>
    <w:rsid w:val="00B76ED9"/>
    <w:rsid w:val="00B76EFE"/>
    <w:rsid w:val="00B80477"/>
    <w:rsid w:val="00B815C8"/>
    <w:rsid w:val="00B81A66"/>
    <w:rsid w:val="00B843F5"/>
    <w:rsid w:val="00B84BA6"/>
    <w:rsid w:val="00B84CC4"/>
    <w:rsid w:val="00B85377"/>
    <w:rsid w:val="00B87095"/>
    <w:rsid w:val="00B90639"/>
    <w:rsid w:val="00B90679"/>
    <w:rsid w:val="00B90D0C"/>
    <w:rsid w:val="00B90FE8"/>
    <w:rsid w:val="00B910BF"/>
    <w:rsid w:val="00B914A4"/>
    <w:rsid w:val="00B91A17"/>
    <w:rsid w:val="00B93FB7"/>
    <w:rsid w:val="00B953F9"/>
    <w:rsid w:val="00B95827"/>
    <w:rsid w:val="00B964AC"/>
    <w:rsid w:val="00B968AC"/>
    <w:rsid w:val="00B97024"/>
    <w:rsid w:val="00BA10B6"/>
    <w:rsid w:val="00BA196F"/>
    <w:rsid w:val="00BA1F53"/>
    <w:rsid w:val="00BA39A6"/>
    <w:rsid w:val="00BA4E42"/>
    <w:rsid w:val="00BA4E64"/>
    <w:rsid w:val="00BA4FA6"/>
    <w:rsid w:val="00BA5406"/>
    <w:rsid w:val="00BA5AD2"/>
    <w:rsid w:val="00BA5AFD"/>
    <w:rsid w:val="00BA6595"/>
    <w:rsid w:val="00BA65C7"/>
    <w:rsid w:val="00BA691B"/>
    <w:rsid w:val="00BA7E0B"/>
    <w:rsid w:val="00BB047E"/>
    <w:rsid w:val="00BB0A0F"/>
    <w:rsid w:val="00BB12E1"/>
    <w:rsid w:val="00BB1F03"/>
    <w:rsid w:val="00BB2447"/>
    <w:rsid w:val="00BB2DB3"/>
    <w:rsid w:val="00BB37E0"/>
    <w:rsid w:val="00BB3F29"/>
    <w:rsid w:val="00BB55FF"/>
    <w:rsid w:val="00BB6EEF"/>
    <w:rsid w:val="00BC019A"/>
    <w:rsid w:val="00BC01DF"/>
    <w:rsid w:val="00BC043B"/>
    <w:rsid w:val="00BC088F"/>
    <w:rsid w:val="00BC1FCA"/>
    <w:rsid w:val="00BC2B04"/>
    <w:rsid w:val="00BC3688"/>
    <w:rsid w:val="00BC41DA"/>
    <w:rsid w:val="00BC55E0"/>
    <w:rsid w:val="00BC67ED"/>
    <w:rsid w:val="00BC69C1"/>
    <w:rsid w:val="00BC7972"/>
    <w:rsid w:val="00BC7ABF"/>
    <w:rsid w:val="00BC7C01"/>
    <w:rsid w:val="00BC7C18"/>
    <w:rsid w:val="00BD1488"/>
    <w:rsid w:val="00BD1B91"/>
    <w:rsid w:val="00BD21B4"/>
    <w:rsid w:val="00BD2E82"/>
    <w:rsid w:val="00BD5D30"/>
    <w:rsid w:val="00BD6498"/>
    <w:rsid w:val="00BE0D54"/>
    <w:rsid w:val="00BE1048"/>
    <w:rsid w:val="00BE1EE4"/>
    <w:rsid w:val="00BE1F3B"/>
    <w:rsid w:val="00BE20E4"/>
    <w:rsid w:val="00BE2396"/>
    <w:rsid w:val="00BE42A0"/>
    <w:rsid w:val="00BE45AA"/>
    <w:rsid w:val="00BE490A"/>
    <w:rsid w:val="00BE68CE"/>
    <w:rsid w:val="00BE6AF1"/>
    <w:rsid w:val="00BE7291"/>
    <w:rsid w:val="00BE72EB"/>
    <w:rsid w:val="00BE735E"/>
    <w:rsid w:val="00BE7E3C"/>
    <w:rsid w:val="00BF0665"/>
    <w:rsid w:val="00BF1422"/>
    <w:rsid w:val="00BF182F"/>
    <w:rsid w:val="00BF1A3A"/>
    <w:rsid w:val="00BF1B30"/>
    <w:rsid w:val="00BF2AE5"/>
    <w:rsid w:val="00BF2F2D"/>
    <w:rsid w:val="00BF346C"/>
    <w:rsid w:val="00BF3D66"/>
    <w:rsid w:val="00BF4254"/>
    <w:rsid w:val="00BF52E6"/>
    <w:rsid w:val="00BF54E9"/>
    <w:rsid w:val="00BF5D62"/>
    <w:rsid w:val="00BF66F2"/>
    <w:rsid w:val="00BF6B4D"/>
    <w:rsid w:val="00C02D22"/>
    <w:rsid w:val="00C02E4C"/>
    <w:rsid w:val="00C03879"/>
    <w:rsid w:val="00C03CDC"/>
    <w:rsid w:val="00C0633A"/>
    <w:rsid w:val="00C06B2D"/>
    <w:rsid w:val="00C1044D"/>
    <w:rsid w:val="00C106D1"/>
    <w:rsid w:val="00C1126C"/>
    <w:rsid w:val="00C11A34"/>
    <w:rsid w:val="00C11B6A"/>
    <w:rsid w:val="00C15466"/>
    <w:rsid w:val="00C1594F"/>
    <w:rsid w:val="00C17217"/>
    <w:rsid w:val="00C17883"/>
    <w:rsid w:val="00C201FE"/>
    <w:rsid w:val="00C210AA"/>
    <w:rsid w:val="00C21465"/>
    <w:rsid w:val="00C2195E"/>
    <w:rsid w:val="00C21D27"/>
    <w:rsid w:val="00C237B0"/>
    <w:rsid w:val="00C2541C"/>
    <w:rsid w:val="00C25841"/>
    <w:rsid w:val="00C27404"/>
    <w:rsid w:val="00C30CEE"/>
    <w:rsid w:val="00C319DB"/>
    <w:rsid w:val="00C32BDB"/>
    <w:rsid w:val="00C32EDD"/>
    <w:rsid w:val="00C3460A"/>
    <w:rsid w:val="00C35049"/>
    <w:rsid w:val="00C3556A"/>
    <w:rsid w:val="00C3608E"/>
    <w:rsid w:val="00C3680F"/>
    <w:rsid w:val="00C3696F"/>
    <w:rsid w:val="00C37868"/>
    <w:rsid w:val="00C40A6C"/>
    <w:rsid w:val="00C416F4"/>
    <w:rsid w:val="00C42939"/>
    <w:rsid w:val="00C42981"/>
    <w:rsid w:val="00C43CA6"/>
    <w:rsid w:val="00C43F48"/>
    <w:rsid w:val="00C47367"/>
    <w:rsid w:val="00C51C37"/>
    <w:rsid w:val="00C5208E"/>
    <w:rsid w:val="00C535D0"/>
    <w:rsid w:val="00C53810"/>
    <w:rsid w:val="00C53A52"/>
    <w:rsid w:val="00C53DB9"/>
    <w:rsid w:val="00C54980"/>
    <w:rsid w:val="00C55981"/>
    <w:rsid w:val="00C57925"/>
    <w:rsid w:val="00C57E93"/>
    <w:rsid w:val="00C60E16"/>
    <w:rsid w:val="00C61D61"/>
    <w:rsid w:val="00C620B4"/>
    <w:rsid w:val="00C6237D"/>
    <w:rsid w:val="00C6292E"/>
    <w:rsid w:val="00C639AB"/>
    <w:rsid w:val="00C641A0"/>
    <w:rsid w:val="00C655DD"/>
    <w:rsid w:val="00C666C4"/>
    <w:rsid w:val="00C6792F"/>
    <w:rsid w:val="00C67BA3"/>
    <w:rsid w:val="00C700D4"/>
    <w:rsid w:val="00C703F2"/>
    <w:rsid w:val="00C704D7"/>
    <w:rsid w:val="00C70C07"/>
    <w:rsid w:val="00C71C09"/>
    <w:rsid w:val="00C71E01"/>
    <w:rsid w:val="00C7245A"/>
    <w:rsid w:val="00C73247"/>
    <w:rsid w:val="00C73C44"/>
    <w:rsid w:val="00C74422"/>
    <w:rsid w:val="00C75403"/>
    <w:rsid w:val="00C75596"/>
    <w:rsid w:val="00C75C6B"/>
    <w:rsid w:val="00C7739C"/>
    <w:rsid w:val="00C80014"/>
    <w:rsid w:val="00C8323A"/>
    <w:rsid w:val="00C83C9F"/>
    <w:rsid w:val="00C8779C"/>
    <w:rsid w:val="00C9039A"/>
    <w:rsid w:val="00C90B67"/>
    <w:rsid w:val="00C91389"/>
    <w:rsid w:val="00C91497"/>
    <w:rsid w:val="00C92FFD"/>
    <w:rsid w:val="00C9329B"/>
    <w:rsid w:val="00C93A8B"/>
    <w:rsid w:val="00C94735"/>
    <w:rsid w:val="00C94C76"/>
    <w:rsid w:val="00C94D62"/>
    <w:rsid w:val="00C96338"/>
    <w:rsid w:val="00C96C73"/>
    <w:rsid w:val="00C96D09"/>
    <w:rsid w:val="00CA16A3"/>
    <w:rsid w:val="00CA1792"/>
    <w:rsid w:val="00CA289C"/>
    <w:rsid w:val="00CA358F"/>
    <w:rsid w:val="00CA495E"/>
    <w:rsid w:val="00CA4F79"/>
    <w:rsid w:val="00CA504E"/>
    <w:rsid w:val="00CA599E"/>
    <w:rsid w:val="00CA59B0"/>
    <w:rsid w:val="00CA5DF3"/>
    <w:rsid w:val="00CA5E63"/>
    <w:rsid w:val="00CA7DCF"/>
    <w:rsid w:val="00CA7F8B"/>
    <w:rsid w:val="00CB139B"/>
    <w:rsid w:val="00CB22BE"/>
    <w:rsid w:val="00CB26D0"/>
    <w:rsid w:val="00CB422A"/>
    <w:rsid w:val="00CB625B"/>
    <w:rsid w:val="00CB65D2"/>
    <w:rsid w:val="00CB6680"/>
    <w:rsid w:val="00CB79D2"/>
    <w:rsid w:val="00CB7CA2"/>
    <w:rsid w:val="00CB7D38"/>
    <w:rsid w:val="00CC06D4"/>
    <w:rsid w:val="00CC0815"/>
    <w:rsid w:val="00CC0AF4"/>
    <w:rsid w:val="00CC1483"/>
    <w:rsid w:val="00CC189A"/>
    <w:rsid w:val="00CC1A7A"/>
    <w:rsid w:val="00CC26C6"/>
    <w:rsid w:val="00CC2BB5"/>
    <w:rsid w:val="00CC37D1"/>
    <w:rsid w:val="00CC3FFF"/>
    <w:rsid w:val="00CC4C5B"/>
    <w:rsid w:val="00CC5472"/>
    <w:rsid w:val="00CC5C25"/>
    <w:rsid w:val="00CC6E79"/>
    <w:rsid w:val="00CC7319"/>
    <w:rsid w:val="00CD1636"/>
    <w:rsid w:val="00CD178D"/>
    <w:rsid w:val="00CD1B5C"/>
    <w:rsid w:val="00CD224F"/>
    <w:rsid w:val="00CD29B2"/>
    <w:rsid w:val="00CD2E18"/>
    <w:rsid w:val="00CD325B"/>
    <w:rsid w:val="00CD34CD"/>
    <w:rsid w:val="00CD4022"/>
    <w:rsid w:val="00CD42DF"/>
    <w:rsid w:val="00CD459E"/>
    <w:rsid w:val="00CD58AF"/>
    <w:rsid w:val="00CD5A82"/>
    <w:rsid w:val="00CD5ACA"/>
    <w:rsid w:val="00CD61E7"/>
    <w:rsid w:val="00CD64C2"/>
    <w:rsid w:val="00CD6B38"/>
    <w:rsid w:val="00CD6C2E"/>
    <w:rsid w:val="00CE15D2"/>
    <w:rsid w:val="00CE1D1F"/>
    <w:rsid w:val="00CE20DE"/>
    <w:rsid w:val="00CE2BFE"/>
    <w:rsid w:val="00CE317F"/>
    <w:rsid w:val="00CE3325"/>
    <w:rsid w:val="00CE3C14"/>
    <w:rsid w:val="00CE42F9"/>
    <w:rsid w:val="00CE4B57"/>
    <w:rsid w:val="00CE5087"/>
    <w:rsid w:val="00CE706E"/>
    <w:rsid w:val="00CE7DC6"/>
    <w:rsid w:val="00CF19AA"/>
    <w:rsid w:val="00CF1AF3"/>
    <w:rsid w:val="00CF2C05"/>
    <w:rsid w:val="00CF2CD1"/>
    <w:rsid w:val="00CF5629"/>
    <w:rsid w:val="00CF576E"/>
    <w:rsid w:val="00CF5B6F"/>
    <w:rsid w:val="00CF64AD"/>
    <w:rsid w:val="00CF7A1D"/>
    <w:rsid w:val="00D01699"/>
    <w:rsid w:val="00D0169D"/>
    <w:rsid w:val="00D01AD0"/>
    <w:rsid w:val="00D020C9"/>
    <w:rsid w:val="00D028E8"/>
    <w:rsid w:val="00D041C4"/>
    <w:rsid w:val="00D06B04"/>
    <w:rsid w:val="00D06EFE"/>
    <w:rsid w:val="00D076C4"/>
    <w:rsid w:val="00D077DC"/>
    <w:rsid w:val="00D07A98"/>
    <w:rsid w:val="00D11DB8"/>
    <w:rsid w:val="00D11DEC"/>
    <w:rsid w:val="00D126EB"/>
    <w:rsid w:val="00D12D33"/>
    <w:rsid w:val="00D13705"/>
    <w:rsid w:val="00D141B9"/>
    <w:rsid w:val="00D14510"/>
    <w:rsid w:val="00D14BAD"/>
    <w:rsid w:val="00D16347"/>
    <w:rsid w:val="00D16717"/>
    <w:rsid w:val="00D17A5A"/>
    <w:rsid w:val="00D17EE3"/>
    <w:rsid w:val="00D17FEE"/>
    <w:rsid w:val="00D20584"/>
    <w:rsid w:val="00D21201"/>
    <w:rsid w:val="00D2180E"/>
    <w:rsid w:val="00D21933"/>
    <w:rsid w:val="00D22258"/>
    <w:rsid w:val="00D225F7"/>
    <w:rsid w:val="00D227ED"/>
    <w:rsid w:val="00D2393B"/>
    <w:rsid w:val="00D2533F"/>
    <w:rsid w:val="00D26D12"/>
    <w:rsid w:val="00D2710B"/>
    <w:rsid w:val="00D30138"/>
    <w:rsid w:val="00D313B4"/>
    <w:rsid w:val="00D31A26"/>
    <w:rsid w:val="00D31D66"/>
    <w:rsid w:val="00D3277A"/>
    <w:rsid w:val="00D32788"/>
    <w:rsid w:val="00D33735"/>
    <w:rsid w:val="00D34EFA"/>
    <w:rsid w:val="00D3586F"/>
    <w:rsid w:val="00D36028"/>
    <w:rsid w:val="00D366ED"/>
    <w:rsid w:val="00D36EFB"/>
    <w:rsid w:val="00D373D1"/>
    <w:rsid w:val="00D403FB"/>
    <w:rsid w:val="00D41A1F"/>
    <w:rsid w:val="00D42FAD"/>
    <w:rsid w:val="00D45654"/>
    <w:rsid w:val="00D46D50"/>
    <w:rsid w:val="00D471CA"/>
    <w:rsid w:val="00D47CCD"/>
    <w:rsid w:val="00D502A7"/>
    <w:rsid w:val="00D511A8"/>
    <w:rsid w:val="00D51D4C"/>
    <w:rsid w:val="00D51DE1"/>
    <w:rsid w:val="00D522FE"/>
    <w:rsid w:val="00D526B2"/>
    <w:rsid w:val="00D526D9"/>
    <w:rsid w:val="00D52F9D"/>
    <w:rsid w:val="00D5438E"/>
    <w:rsid w:val="00D55784"/>
    <w:rsid w:val="00D5621E"/>
    <w:rsid w:val="00D568B5"/>
    <w:rsid w:val="00D60545"/>
    <w:rsid w:val="00D61105"/>
    <w:rsid w:val="00D61167"/>
    <w:rsid w:val="00D6294C"/>
    <w:rsid w:val="00D63A30"/>
    <w:rsid w:val="00D63E32"/>
    <w:rsid w:val="00D65042"/>
    <w:rsid w:val="00D658A7"/>
    <w:rsid w:val="00D65E01"/>
    <w:rsid w:val="00D67CDE"/>
    <w:rsid w:val="00D67F3C"/>
    <w:rsid w:val="00D7152D"/>
    <w:rsid w:val="00D71E1F"/>
    <w:rsid w:val="00D72B9F"/>
    <w:rsid w:val="00D731D2"/>
    <w:rsid w:val="00D752FC"/>
    <w:rsid w:val="00D75567"/>
    <w:rsid w:val="00D75573"/>
    <w:rsid w:val="00D76AED"/>
    <w:rsid w:val="00D81B7D"/>
    <w:rsid w:val="00D81C9C"/>
    <w:rsid w:val="00D82F8E"/>
    <w:rsid w:val="00D8339A"/>
    <w:rsid w:val="00D83C5F"/>
    <w:rsid w:val="00D849FC"/>
    <w:rsid w:val="00D84C7F"/>
    <w:rsid w:val="00D85656"/>
    <w:rsid w:val="00D86627"/>
    <w:rsid w:val="00D87065"/>
    <w:rsid w:val="00D87910"/>
    <w:rsid w:val="00D87CEB"/>
    <w:rsid w:val="00D902FD"/>
    <w:rsid w:val="00D9037B"/>
    <w:rsid w:val="00D91363"/>
    <w:rsid w:val="00D91766"/>
    <w:rsid w:val="00D91D38"/>
    <w:rsid w:val="00D91DBB"/>
    <w:rsid w:val="00D92BD8"/>
    <w:rsid w:val="00D935A3"/>
    <w:rsid w:val="00D93B46"/>
    <w:rsid w:val="00D94216"/>
    <w:rsid w:val="00D945D8"/>
    <w:rsid w:val="00D952AE"/>
    <w:rsid w:val="00D95F12"/>
    <w:rsid w:val="00D960ED"/>
    <w:rsid w:val="00D96A3F"/>
    <w:rsid w:val="00D96ED9"/>
    <w:rsid w:val="00D979B3"/>
    <w:rsid w:val="00D97B3D"/>
    <w:rsid w:val="00DA0B7C"/>
    <w:rsid w:val="00DA38EC"/>
    <w:rsid w:val="00DA3D64"/>
    <w:rsid w:val="00DA4C9B"/>
    <w:rsid w:val="00DA660D"/>
    <w:rsid w:val="00DA79C9"/>
    <w:rsid w:val="00DA7ED7"/>
    <w:rsid w:val="00DB1A65"/>
    <w:rsid w:val="00DB1EF4"/>
    <w:rsid w:val="00DB2695"/>
    <w:rsid w:val="00DB359A"/>
    <w:rsid w:val="00DB36AC"/>
    <w:rsid w:val="00DB4A69"/>
    <w:rsid w:val="00DB4DAD"/>
    <w:rsid w:val="00DB566B"/>
    <w:rsid w:val="00DB63B8"/>
    <w:rsid w:val="00DB713C"/>
    <w:rsid w:val="00DB76F3"/>
    <w:rsid w:val="00DB7F39"/>
    <w:rsid w:val="00DC114E"/>
    <w:rsid w:val="00DC1FA9"/>
    <w:rsid w:val="00DC2729"/>
    <w:rsid w:val="00DC2765"/>
    <w:rsid w:val="00DC28EE"/>
    <w:rsid w:val="00DC3190"/>
    <w:rsid w:val="00DC3FA8"/>
    <w:rsid w:val="00DC4E08"/>
    <w:rsid w:val="00DC5197"/>
    <w:rsid w:val="00DC5254"/>
    <w:rsid w:val="00DC563B"/>
    <w:rsid w:val="00DC58A0"/>
    <w:rsid w:val="00DC6871"/>
    <w:rsid w:val="00DC6889"/>
    <w:rsid w:val="00DC701E"/>
    <w:rsid w:val="00DC79E7"/>
    <w:rsid w:val="00DD1330"/>
    <w:rsid w:val="00DD35B2"/>
    <w:rsid w:val="00DD41B7"/>
    <w:rsid w:val="00DD51B1"/>
    <w:rsid w:val="00DD5A1E"/>
    <w:rsid w:val="00DD6C24"/>
    <w:rsid w:val="00DE09A1"/>
    <w:rsid w:val="00DE1F9F"/>
    <w:rsid w:val="00DE1FB5"/>
    <w:rsid w:val="00DE2E32"/>
    <w:rsid w:val="00DE2EC4"/>
    <w:rsid w:val="00DE4621"/>
    <w:rsid w:val="00DE52FF"/>
    <w:rsid w:val="00DE6596"/>
    <w:rsid w:val="00DE66E6"/>
    <w:rsid w:val="00DE69A9"/>
    <w:rsid w:val="00DE72E3"/>
    <w:rsid w:val="00DF0477"/>
    <w:rsid w:val="00DF04BC"/>
    <w:rsid w:val="00DF0A09"/>
    <w:rsid w:val="00DF10C4"/>
    <w:rsid w:val="00DF2E37"/>
    <w:rsid w:val="00DF3A04"/>
    <w:rsid w:val="00DF486A"/>
    <w:rsid w:val="00DF49E8"/>
    <w:rsid w:val="00DF52F5"/>
    <w:rsid w:val="00DF5F37"/>
    <w:rsid w:val="00DF64A2"/>
    <w:rsid w:val="00DF6D82"/>
    <w:rsid w:val="00DF6F9C"/>
    <w:rsid w:val="00DF7020"/>
    <w:rsid w:val="00DF75FE"/>
    <w:rsid w:val="00DF7859"/>
    <w:rsid w:val="00E003E7"/>
    <w:rsid w:val="00E02E8A"/>
    <w:rsid w:val="00E03661"/>
    <w:rsid w:val="00E04171"/>
    <w:rsid w:val="00E056A2"/>
    <w:rsid w:val="00E05DCB"/>
    <w:rsid w:val="00E062C3"/>
    <w:rsid w:val="00E06727"/>
    <w:rsid w:val="00E10242"/>
    <w:rsid w:val="00E116FB"/>
    <w:rsid w:val="00E12628"/>
    <w:rsid w:val="00E12691"/>
    <w:rsid w:val="00E1292A"/>
    <w:rsid w:val="00E12A3D"/>
    <w:rsid w:val="00E12AE3"/>
    <w:rsid w:val="00E12E53"/>
    <w:rsid w:val="00E14538"/>
    <w:rsid w:val="00E15D58"/>
    <w:rsid w:val="00E166BD"/>
    <w:rsid w:val="00E17F22"/>
    <w:rsid w:val="00E20A1D"/>
    <w:rsid w:val="00E21DF6"/>
    <w:rsid w:val="00E24CB5"/>
    <w:rsid w:val="00E251BB"/>
    <w:rsid w:val="00E25CCB"/>
    <w:rsid w:val="00E25E37"/>
    <w:rsid w:val="00E26629"/>
    <w:rsid w:val="00E26743"/>
    <w:rsid w:val="00E2757B"/>
    <w:rsid w:val="00E27660"/>
    <w:rsid w:val="00E3081F"/>
    <w:rsid w:val="00E30CC3"/>
    <w:rsid w:val="00E337DA"/>
    <w:rsid w:val="00E33CEE"/>
    <w:rsid w:val="00E34F0F"/>
    <w:rsid w:val="00E34FF7"/>
    <w:rsid w:val="00E35047"/>
    <w:rsid w:val="00E36F31"/>
    <w:rsid w:val="00E400F5"/>
    <w:rsid w:val="00E4011E"/>
    <w:rsid w:val="00E4034A"/>
    <w:rsid w:val="00E40B5E"/>
    <w:rsid w:val="00E40C42"/>
    <w:rsid w:val="00E40DA2"/>
    <w:rsid w:val="00E413C8"/>
    <w:rsid w:val="00E41526"/>
    <w:rsid w:val="00E41BE3"/>
    <w:rsid w:val="00E422A9"/>
    <w:rsid w:val="00E42451"/>
    <w:rsid w:val="00E425B9"/>
    <w:rsid w:val="00E4283E"/>
    <w:rsid w:val="00E42CBD"/>
    <w:rsid w:val="00E43D7E"/>
    <w:rsid w:val="00E4487F"/>
    <w:rsid w:val="00E4490D"/>
    <w:rsid w:val="00E45281"/>
    <w:rsid w:val="00E46C85"/>
    <w:rsid w:val="00E46D09"/>
    <w:rsid w:val="00E46D35"/>
    <w:rsid w:val="00E47462"/>
    <w:rsid w:val="00E47DF8"/>
    <w:rsid w:val="00E508EE"/>
    <w:rsid w:val="00E514F5"/>
    <w:rsid w:val="00E517BF"/>
    <w:rsid w:val="00E52A30"/>
    <w:rsid w:val="00E533DC"/>
    <w:rsid w:val="00E53D9A"/>
    <w:rsid w:val="00E540D0"/>
    <w:rsid w:val="00E541DF"/>
    <w:rsid w:val="00E5494A"/>
    <w:rsid w:val="00E5662B"/>
    <w:rsid w:val="00E572C7"/>
    <w:rsid w:val="00E5754F"/>
    <w:rsid w:val="00E575F4"/>
    <w:rsid w:val="00E577D4"/>
    <w:rsid w:val="00E610EC"/>
    <w:rsid w:val="00E61D69"/>
    <w:rsid w:val="00E61D97"/>
    <w:rsid w:val="00E655A5"/>
    <w:rsid w:val="00E6692C"/>
    <w:rsid w:val="00E67470"/>
    <w:rsid w:val="00E67779"/>
    <w:rsid w:val="00E7116D"/>
    <w:rsid w:val="00E71744"/>
    <w:rsid w:val="00E72148"/>
    <w:rsid w:val="00E72444"/>
    <w:rsid w:val="00E724B8"/>
    <w:rsid w:val="00E738DA"/>
    <w:rsid w:val="00E747AE"/>
    <w:rsid w:val="00E74CC4"/>
    <w:rsid w:val="00E7535E"/>
    <w:rsid w:val="00E75BB7"/>
    <w:rsid w:val="00E75DB0"/>
    <w:rsid w:val="00E7602F"/>
    <w:rsid w:val="00E76234"/>
    <w:rsid w:val="00E76305"/>
    <w:rsid w:val="00E76DA1"/>
    <w:rsid w:val="00E774A7"/>
    <w:rsid w:val="00E8024F"/>
    <w:rsid w:val="00E80446"/>
    <w:rsid w:val="00E817C2"/>
    <w:rsid w:val="00E82CAB"/>
    <w:rsid w:val="00E83E87"/>
    <w:rsid w:val="00E8437A"/>
    <w:rsid w:val="00E84808"/>
    <w:rsid w:val="00E849D4"/>
    <w:rsid w:val="00E8767E"/>
    <w:rsid w:val="00E878BF"/>
    <w:rsid w:val="00E90228"/>
    <w:rsid w:val="00E92976"/>
    <w:rsid w:val="00E930AC"/>
    <w:rsid w:val="00E938E4"/>
    <w:rsid w:val="00E93C47"/>
    <w:rsid w:val="00E94163"/>
    <w:rsid w:val="00E94831"/>
    <w:rsid w:val="00E94EB2"/>
    <w:rsid w:val="00E956C1"/>
    <w:rsid w:val="00E96E7A"/>
    <w:rsid w:val="00EA082C"/>
    <w:rsid w:val="00EA140E"/>
    <w:rsid w:val="00EA2246"/>
    <w:rsid w:val="00EA22BD"/>
    <w:rsid w:val="00EA27E5"/>
    <w:rsid w:val="00EA3406"/>
    <w:rsid w:val="00EA3DCE"/>
    <w:rsid w:val="00EA479E"/>
    <w:rsid w:val="00EA556E"/>
    <w:rsid w:val="00EA59DF"/>
    <w:rsid w:val="00EA5BB2"/>
    <w:rsid w:val="00EA6202"/>
    <w:rsid w:val="00EA6437"/>
    <w:rsid w:val="00EA6AFA"/>
    <w:rsid w:val="00EA6FBD"/>
    <w:rsid w:val="00EA792D"/>
    <w:rsid w:val="00EB0116"/>
    <w:rsid w:val="00EB0121"/>
    <w:rsid w:val="00EB0B91"/>
    <w:rsid w:val="00EB21FD"/>
    <w:rsid w:val="00EB29F8"/>
    <w:rsid w:val="00EB2B95"/>
    <w:rsid w:val="00EB3D8C"/>
    <w:rsid w:val="00EB475F"/>
    <w:rsid w:val="00EB4CBF"/>
    <w:rsid w:val="00EB580D"/>
    <w:rsid w:val="00EB7ABC"/>
    <w:rsid w:val="00EC032C"/>
    <w:rsid w:val="00EC06E1"/>
    <w:rsid w:val="00EC0821"/>
    <w:rsid w:val="00EC24FA"/>
    <w:rsid w:val="00EC2AFD"/>
    <w:rsid w:val="00EC2CFA"/>
    <w:rsid w:val="00EC3768"/>
    <w:rsid w:val="00EC4416"/>
    <w:rsid w:val="00EC4A3B"/>
    <w:rsid w:val="00EC4CD8"/>
    <w:rsid w:val="00EC52CC"/>
    <w:rsid w:val="00EC57FD"/>
    <w:rsid w:val="00EC5811"/>
    <w:rsid w:val="00EC5CA6"/>
    <w:rsid w:val="00EC60A9"/>
    <w:rsid w:val="00EC70FA"/>
    <w:rsid w:val="00ED07C5"/>
    <w:rsid w:val="00ED1C17"/>
    <w:rsid w:val="00ED1F5D"/>
    <w:rsid w:val="00ED248B"/>
    <w:rsid w:val="00ED24EF"/>
    <w:rsid w:val="00ED2C85"/>
    <w:rsid w:val="00ED3625"/>
    <w:rsid w:val="00ED3B0D"/>
    <w:rsid w:val="00ED3C27"/>
    <w:rsid w:val="00ED592A"/>
    <w:rsid w:val="00ED5DC9"/>
    <w:rsid w:val="00ED605B"/>
    <w:rsid w:val="00ED65F1"/>
    <w:rsid w:val="00ED6B08"/>
    <w:rsid w:val="00ED6BBD"/>
    <w:rsid w:val="00ED7202"/>
    <w:rsid w:val="00ED7C9A"/>
    <w:rsid w:val="00ED7F16"/>
    <w:rsid w:val="00EE0A4E"/>
    <w:rsid w:val="00EE14DF"/>
    <w:rsid w:val="00EE1955"/>
    <w:rsid w:val="00EE1D11"/>
    <w:rsid w:val="00EE3E55"/>
    <w:rsid w:val="00EE3F97"/>
    <w:rsid w:val="00EE44D5"/>
    <w:rsid w:val="00EE44DD"/>
    <w:rsid w:val="00EE4E73"/>
    <w:rsid w:val="00EE535F"/>
    <w:rsid w:val="00EE678A"/>
    <w:rsid w:val="00EE6EAF"/>
    <w:rsid w:val="00EE7E4F"/>
    <w:rsid w:val="00EE7F79"/>
    <w:rsid w:val="00EF0D65"/>
    <w:rsid w:val="00EF19FD"/>
    <w:rsid w:val="00EF2C18"/>
    <w:rsid w:val="00EF2FE0"/>
    <w:rsid w:val="00EF3122"/>
    <w:rsid w:val="00EF370A"/>
    <w:rsid w:val="00EF472E"/>
    <w:rsid w:val="00EF480E"/>
    <w:rsid w:val="00EF4F0E"/>
    <w:rsid w:val="00EF5144"/>
    <w:rsid w:val="00EF5514"/>
    <w:rsid w:val="00EF58A5"/>
    <w:rsid w:val="00EF670A"/>
    <w:rsid w:val="00EF6D9B"/>
    <w:rsid w:val="00EF77F8"/>
    <w:rsid w:val="00F000FB"/>
    <w:rsid w:val="00F00489"/>
    <w:rsid w:val="00F026E0"/>
    <w:rsid w:val="00F02782"/>
    <w:rsid w:val="00F02B97"/>
    <w:rsid w:val="00F02C3D"/>
    <w:rsid w:val="00F0327A"/>
    <w:rsid w:val="00F03A51"/>
    <w:rsid w:val="00F05A60"/>
    <w:rsid w:val="00F05B06"/>
    <w:rsid w:val="00F05F02"/>
    <w:rsid w:val="00F06018"/>
    <w:rsid w:val="00F06817"/>
    <w:rsid w:val="00F0769A"/>
    <w:rsid w:val="00F07799"/>
    <w:rsid w:val="00F0784A"/>
    <w:rsid w:val="00F11AF5"/>
    <w:rsid w:val="00F12A8C"/>
    <w:rsid w:val="00F13AF2"/>
    <w:rsid w:val="00F149B5"/>
    <w:rsid w:val="00F1525D"/>
    <w:rsid w:val="00F15427"/>
    <w:rsid w:val="00F16CFA"/>
    <w:rsid w:val="00F17F45"/>
    <w:rsid w:val="00F2085B"/>
    <w:rsid w:val="00F21A56"/>
    <w:rsid w:val="00F22B8C"/>
    <w:rsid w:val="00F22FA9"/>
    <w:rsid w:val="00F238F2"/>
    <w:rsid w:val="00F25CA9"/>
    <w:rsid w:val="00F26410"/>
    <w:rsid w:val="00F2642B"/>
    <w:rsid w:val="00F26A5E"/>
    <w:rsid w:val="00F26AE3"/>
    <w:rsid w:val="00F27037"/>
    <w:rsid w:val="00F27685"/>
    <w:rsid w:val="00F27688"/>
    <w:rsid w:val="00F3065B"/>
    <w:rsid w:val="00F3188B"/>
    <w:rsid w:val="00F3297A"/>
    <w:rsid w:val="00F32D04"/>
    <w:rsid w:val="00F338A0"/>
    <w:rsid w:val="00F34011"/>
    <w:rsid w:val="00F34674"/>
    <w:rsid w:val="00F35114"/>
    <w:rsid w:val="00F35CDD"/>
    <w:rsid w:val="00F36125"/>
    <w:rsid w:val="00F414A1"/>
    <w:rsid w:val="00F41F4F"/>
    <w:rsid w:val="00F42965"/>
    <w:rsid w:val="00F42AC1"/>
    <w:rsid w:val="00F432E1"/>
    <w:rsid w:val="00F43CA6"/>
    <w:rsid w:val="00F43D7E"/>
    <w:rsid w:val="00F4522C"/>
    <w:rsid w:val="00F45A47"/>
    <w:rsid w:val="00F45D50"/>
    <w:rsid w:val="00F45E55"/>
    <w:rsid w:val="00F46A50"/>
    <w:rsid w:val="00F46C99"/>
    <w:rsid w:val="00F503AE"/>
    <w:rsid w:val="00F5048C"/>
    <w:rsid w:val="00F509F7"/>
    <w:rsid w:val="00F51957"/>
    <w:rsid w:val="00F5233F"/>
    <w:rsid w:val="00F52930"/>
    <w:rsid w:val="00F53391"/>
    <w:rsid w:val="00F54998"/>
    <w:rsid w:val="00F5504C"/>
    <w:rsid w:val="00F5517F"/>
    <w:rsid w:val="00F56108"/>
    <w:rsid w:val="00F564FD"/>
    <w:rsid w:val="00F56959"/>
    <w:rsid w:val="00F5705D"/>
    <w:rsid w:val="00F60120"/>
    <w:rsid w:val="00F60216"/>
    <w:rsid w:val="00F610EA"/>
    <w:rsid w:val="00F612A6"/>
    <w:rsid w:val="00F61FC7"/>
    <w:rsid w:val="00F625E9"/>
    <w:rsid w:val="00F62C3E"/>
    <w:rsid w:val="00F63190"/>
    <w:rsid w:val="00F63473"/>
    <w:rsid w:val="00F63FEC"/>
    <w:rsid w:val="00F65155"/>
    <w:rsid w:val="00F66087"/>
    <w:rsid w:val="00F66A9D"/>
    <w:rsid w:val="00F67331"/>
    <w:rsid w:val="00F6784F"/>
    <w:rsid w:val="00F716F2"/>
    <w:rsid w:val="00F717E2"/>
    <w:rsid w:val="00F72CBA"/>
    <w:rsid w:val="00F72EA4"/>
    <w:rsid w:val="00F738AF"/>
    <w:rsid w:val="00F738CC"/>
    <w:rsid w:val="00F74149"/>
    <w:rsid w:val="00F7427A"/>
    <w:rsid w:val="00F76185"/>
    <w:rsid w:val="00F76479"/>
    <w:rsid w:val="00F77A71"/>
    <w:rsid w:val="00F8078A"/>
    <w:rsid w:val="00F81DE0"/>
    <w:rsid w:val="00F8233B"/>
    <w:rsid w:val="00F82583"/>
    <w:rsid w:val="00F82BCF"/>
    <w:rsid w:val="00F843D5"/>
    <w:rsid w:val="00F90A29"/>
    <w:rsid w:val="00F91ED9"/>
    <w:rsid w:val="00F937E6"/>
    <w:rsid w:val="00F93BCF"/>
    <w:rsid w:val="00F95267"/>
    <w:rsid w:val="00F95924"/>
    <w:rsid w:val="00F95C9B"/>
    <w:rsid w:val="00F96100"/>
    <w:rsid w:val="00F961D8"/>
    <w:rsid w:val="00F96CBA"/>
    <w:rsid w:val="00F96EF7"/>
    <w:rsid w:val="00F97B8B"/>
    <w:rsid w:val="00FA03BA"/>
    <w:rsid w:val="00FA05C5"/>
    <w:rsid w:val="00FA13CF"/>
    <w:rsid w:val="00FA13F0"/>
    <w:rsid w:val="00FA2BFC"/>
    <w:rsid w:val="00FA2E5E"/>
    <w:rsid w:val="00FA303E"/>
    <w:rsid w:val="00FA3BE7"/>
    <w:rsid w:val="00FA4CB8"/>
    <w:rsid w:val="00FA513B"/>
    <w:rsid w:val="00FA5EC7"/>
    <w:rsid w:val="00FA60F3"/>
    <w:rsid w:val="00FA6ADC"/>
    <w:rsid w:val="00FA6E66"/>
    <w:rsid w:val="00FB2A2D"/>
    <w:rsid w:val="00FB32BC"/>
    <w:rsid w:val="00FB3BE4"/>
    <w:rsid w:val="00FB3F57"/>
    <w:rsid w:val="00FB5A3F"/>
    <w:rsid w:val="00FB62D0"/>
    <w:rsid w:val="00FC1001"/>
    <w:rsid w:val="00FC212F"/>
    <w:rsid w:val="00FC266D"/>
    <w:rsid w:val="00FC3F12"/>
    <w:rsid w:val="00FC4D8C"/>
    <w:rsid w:val="00FC5419"/>
    <w:rsid w:val="00FC592D"/>
    <w:rsid w:val="00FC5A26"/>
    <w:rsid w:val="00FC5F83"/>
    <w:rsid w:val="00FC713A"/>
    <w:rsid w:val="00FD105E"/>
    <w:rsid w:val="00FD1774"/>
    <w:rsid w:val="00FD187E"/>
    <w:rsid w:val="00FD1892"/>
    <w:rsid w:val="00FD1A3A"/>
    <w:rsid w:val="00FD2CD9"/>
    <w:rsid w:val="00FD3EE4"/>
    <w:rsid w:val="00FD41F5"/>
    <w:rsid w:val="00FD4BBB"/>
    <w:rsid w:val="00FD5068"/>
    <w:rsid w:val="00FD58A1"/>
    <w:rsid w:val="00FD6160"/>
    <w:rsid w:val="00FD6D85"/>
    <w:rsid w:val="00FD6F67"/>
    <w:rsid w:val="00FE113D"/>
    <w:rsid w:val="00FE2179"/>
    <w:rsid w:val="00FE279F"/>
    <w:rsid w:val="00FE3439"/>
    <w:rsid w:val="00FE3D1B"/>
    <w:rsid w:val="00FE429F"/>
    <w:rsid w:val="00FE497C"/>
    <w:rsid w:val="00FE5C3C"/>
    <w:rsid w:val="00FE643F"/>
    <w:rsid w:val="00FE6B17"/>
    <w:rsid w:val="00FE6BAA"/>
    <w:rsid w:val="00FE790F"/>
    <w:rsid w:val="00FF0776"/>
    <w:rsid w:val="00FF0893"/>
    <w:rsid w:val="00FF0D9A"/>
    <w:rsid w:val="00FF1AFD"/>
    <w:rsid w:val="00FF37D3"/>
    <w:rsid w:val="00FF482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93C7E8"/>
  <w15:docId w15:val="{76D7163A-F592-482A-A308-258FCBD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4DC8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B057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2"/>
    <w:qFormat/>
    <w:rsid w:val="009F331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02D22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02D22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SmlouvaA">
    <w:name w:val="Smlouva A"/>
    <w:rsid w:val="00C02D22"/>
    <w:pPr>
      <w:spacing w:line="300" w:lineRule="atLeast"/>
      <w:jc w:val="center"/>
    </w:pPr>
    <w:rPr>
      <w:rFonts w:ascii="Times New Roman" w:eastAsia="Times New Roman" w:hAnsi="Times New Roman"/>
      <w:b/>
      <w:color w:val="000000"/>
      <w:sz w:val="28"/>
    </w:rPr>
  </w:style>
  <w:style w:type="paragraph" w:customStyle="1" w:styleId="Default">
    <w:name w:val="Default"/>
    <w:rsid w:val="00FF07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0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0776"/>
    <w:rPr>
      <w:rFonts w:ascii="Tahoma" w:eastAsia="Times New Roman" w:hAnsi="Tahom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4EA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A66614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070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Standardnpsmoodstavce"/>
    <w:uiPriority w:val="22"/>
    <w:qFormat/>
    <w:rsid w:val="00236A1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77CE1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E1"/>
    <w:rPr>
      <w:rFonts w:ascii="Tahoma" w:eastAsia="Times New Roman" w:hAnsi="Tahoma" w:cs="Tahoma"/>
      <w:sz w:val="16"/>
      <w:szCs w:val="16"/>
    </w:rPr>
  </w:style>
  <w:style w:type="character" w:customStyle="1" w:styleId="odstavec-cislo">
    <w:name w:val="odstavec-cislo"/>
    <w:basedOn w:val="Standardnpsmoodstavce"/>
    <w:rsid w:val="0064383F"/>
  </w:style>
  <w:style w:type="character" w:customStyle="1" w:styleId="Nadpis2Char">
    <w:name w:val="Nadpis 2 Char"/>
    <w:basedOn w:val="Standardnpsmoodstavce"/>
    <w:link w:val="Nadpis2"/>
    <w:uiPriority w:val="9"/>
    <w:rsid w:val="009F3312"/>
    <w:rPr>
      <w:rFonts w:ascii="Times New Roman" w:eastAsia="Times New Roman" w:hAnsi="Times New Roman"/>
      <w:b/>
      <w:bCs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672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2E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2E9"/>
    <w:rPr>
      <w:rFonts w:ascii="Tahoma" w:eastAsia="Times New Roman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2E9"/>
    <w:rPr>
      <w:rFonts w:ascii="Tahoma" w:eastAsia="Times New Roman" w:hAnsi="Tahoma"/>
      <w:b/>
      <w:bCs/>
    </w:rPr>
  </w:style>
  <w:style w:type="character" w:styleId="Zdraznnintenzivn">
    <w:name w:val="Intense Emphasis"/>
    <w:basedOn w:val="Standardnpsmoodstavce"/>
    <w:uiPriority w:val="21"/>
    <w:qFormat/>
    <w:rsid w:val="005124E6"/>
    <w:rPr>
      <w:b/>
      <w:bCs/>
      <w:i/>
      <w:iCs/>
      <w:color w:val="4F81BD"/>
    </w:rPr>
  </w:style>
  <w:style w:type="paragraph" w:styleId="Podnadpis">
    <w:name w:val="Subtitle"/>
    <w:basedOn w:val="Normln"/>
    <w:link w:val="PodnadpisChar"/>
    <w:qFormat/>
    <w:rsid w:val="00F2085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rsid w:val="00F2085B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57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1a">
    <w:name w:val="h1a"/>
    <w:basedOn w:val="Standardnpsmoodstavce"/>
    <w:rsid w:val="00B057AA"/>
  </w:style>
  <w:style w:type="character" w:customStyle="1" w:styleId="highlight">
    <w:name w:val="highlight"/>
    <w:basedOn w:val="Standardnpsmoodstavce"/>
    <w:rsid w:val="00CA599E"/>
  </w:style>
  <w:style w:type="character" w:customStyle="1" w:styleId="msoins0">
    <w:name w:val="msoins"/>
    <w:basedOn w:val="Standardnpsmoodstavce"/>
    <w:rsid w:val="00921D61"/>
  </w:style>
  <w:style w:type="character" w:customStyle="1" w:styleId="OdstavecseseznamemChar">
    <w:name w:val="Odstavec se seznamem Char"/>
    <w:link w:val="Odstavecseseznamem"/>
    <w:uiPriority w:val="34"/>
    <w:locked/>
    <w:rsid w:val="00BC7C18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0248D"/>
    <w:rPr>
      <w:color w:val="800080" w:themeColor="followedHyperlink"/>
      <w:u w:val="single"/>
    </w:rPr>
  </w:style>
  <w:style w:type="paragraph" w:customStyle="1" w:styleId="slovanPododstavecSmlouvy">
    <w:name w:val="ČíslovanýPododstavecSmlouvy"/>
    <w:basedOn w:val="Zkladntext"/>
    <w:rsid w:val="005E1EE6"/>
    <w:pPr>
      <w:numPr>
        <w:numId w:val="1"/>
      </w:numPr>
      <w:tabs>
        <w:tab w:val="clear" w:pos="717"/>
        <w:tab w:val="left" w:pos="284"/>
        <w:tab w:val="num" w:pos="360"/>
        <w:tab w:val="left" w:pos="1260"/>
        <w:tab w:val="left" w:pos="1980"/>
        <w:tab w:val="left" w:pos="3960"/>
      </w:tabs>
      <w:spacing w:after="0"/>
      <w:ind w:left="0" w:firstLine="0"/>
    </w:pPr>
    <w:rPr>
      <w:rFonts w:ascii="Times New Roman" w:hAnsi="Times New Roman"/>
      <w:sz w:val="24"/>
    </w:rPr>
  </w:style>
  <w:style w:type="paragraph" w:customStyle="1" w:styleId="OdstavecSmlouvy">
    <w:name w:val="OdstavecSmlouvy"/>
    <w:basedOn w:val="Normln"/>
    <w:rsid w:val="005E1EE6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466C6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CB79D2"/>
    <w:rPr>
      <w:sz w:val="22"/>
      <w:szCs w:val="22"/>
      <w:lang w:eastAsia="en-US"/>
    </w:rPr>
  </w:style>
  <w:style w:type="paragraph" w:customStyle="1" w:styleId="Zkladntext31">
    <w:name w:val="Základní text 31"/>
    <w:basedOn w:val="Normln"/>
    <w:uiPriority w:val="99"/>
    <w:rsid w:val="00CB79D2"/>
    <w:pPr>
      <w:widowControl w:val="0"/>
    </w:pPr>
    <w:rPr>
      <w:rFonts w:ascii="Times New Roman" w:hAnsi="Times New Roman"/>
      <w:sz w:val="24"/>
      <w:szCs w:val="20"/>
    </w:rPr>
  </w:style>
  <w:style w:type="character" w:customStyle="1" w:styleId="detail">
    <w:name w:val="detail"/>
    <w:basedOn w:val="Standardnpsmoodstavce"/>
    <w:rsid w:val="00FF796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1E3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1E34"/>
    <w:rPr>
      <w:rFonts w:ascii="Tahoma" w:eastAsia="Times New Roman" w:hAnsi="Tahoma"/>
      <w:szCs w:val="24"/>
    </w:rPr>
  </w:style>
  <w:style w:type="paragraph" w:customStyle="1" w:styleId="Pododstavec">
    <w:name w:val="Pododstavec"/>
    <w:basedOn w:val="Normln"/>
    <w:qFormat/>
    <w:rsid w:val="004C24EA"/>
    <w:pPr>
      <w:spacing w:after="120"/>
      <w:ind w:left="851" w:hanging="284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CB7CA2"/>
    <w:pPr>
      <w:spacing w:after="120"/>
      <w:ind w:left="425" w:hanging="141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CB7CA2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CB7CA2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Odstsl"/>
    <w:link w:val="OdstneslChar"/>
    <w:uiPriority w:val="4"/>
    <w:qFormat/>
    <w:rsid w:val="00CB7CA2"/>
    <w:pPr>
      <w:ind w:firstLine="0"/>
    </w:pPr>
  </w:style>
  <w:style w:type="character" w:customStyle="1" w:styleId="OdstneslChar">
    <w:name w:val="Odst. nečísl. Char"/>
    <w:basedOn w:val="Standardnpsmoodstavce"/>
    <w:link w:val="Odstnesl"/>
    <w:uiPriority w:val="4"/>
    <w:rsid w:val="00CB7CA2"/>
    <w:rPr>
      <w:rFonts w:ascii="Arial" w:eastAsiaTheme="minorHAnsi" w:hAnsi="Arial" w:cstheme="minorBidi"/>
      <w:szCs w:val="22"/>
      <w:lang w:eastAsia="en-US"/>
    </w:rPr>
  </w:style>
  <w:style w:type="character" w:customStyle="1" w:styleId="data">
    <w:name w:val="data"/>
    <w:basedOn w:val="Standardnpsmoodstavce"/>
    <w:rsid w:val="0099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ylsof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s.npu.cz/ost/posta/brow_spis.php?cislo_spisu1=45139&amp;cislo_spisu2=2019&amp;doc_id=10013324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6072-997E-467E-BA1E-820E5D82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6547</CharactersWithSpaces>
  <SharedDoc>false</SharedDoc>
  <HLinks>
    <vt:vector size="24" baseType="variant">
      <vt:variant>
        <vt:i4>5177405</vt:i4>
      </vt:variant>
      <vt:variant>
        <vt:i4>9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5308455</vt:i4>
      </vt:variant>
      <vt:variant>
        <vt:i4>6</vt:i4>
      </vt:variant>
      <vt:variant>
        <vt:i4>0</vt:i4>
      </vt:variant>
      <vt:variant>
        <vt:i4>5</vt:i4>
      </vt:variant>
      <vt:variant>
        <vt:lpwstr>mailto:balsky.jiri@npu.cz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mailto:slavik.jiri@npu.cz</vt:lpwstr>
      </vt:variant>
      <vt:variant>
        <vt:lpwstr/>
      </vt:variant>
      <vt:variant>
        <vt:i4>7667715</vt:i4>
      </vt:variant>
      <vt:variant>
        <vt:i4>0</vt:i4>
      </vt:variant>
      <vt:variant>
        <vt:i4>0</vt:i4>
      </vt:variant>
      <vt:variant>
        <vt:i4>5</vt:i4>
      </vt:variant>
      <vt:variant>
        <vt:lpwstr>mailto:veselkova.svetlana@npu.cz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Klimeš</dc:creator>
  <cp:lastModifiedBy>Kalferstová Jana Mgr.</cp:lastModifiedBy>
  <cp:revision>3</cp:revision>
  <cp:lastPrinted>2023-10-02T04:09:00Z</cp:lastPrinted>
  <dcterms:created xsi:type="dcterms:W3CDTF">2023-10-02T04:28:00Z</dcterms:created>
  <dcterms:modified xsi:type="dcterms:W3CDTF">2023-10-02T04:30:00Z</dcterms:modified>
</cp:coreProperties>
</file>