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5220300095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242"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 w:right="0"/>
        <w:jc w:val="left"/>
      </w:pPr>
      <w:r>
        <w:rPr/>
        <w:t>Léčebna</w:t>
      </w:r>
      <w:r>
        <w:rPr>
          <w:spacing w:val="-10"/>
        </w:rPr>
        <w:t> </w:t>
      </w:r>
      <w:r>
        <w:rPr/>
        <w:t>respiračních</w:t>
      </w:r>
      <w:r>
        <w:rPr>
          <w:spacing w:val="-8"/>
        </w:rPr>
        <w:t> </w:t>
      </w:r>
      <w:r>
        <w:rPr/>
        <w:t>nemocí</w:t>
      </w:r>
      <w:r>
        <w:rPr>
          <w:spacing w:val="-7"/>
        </w:rPr>
        <w:t> </w:t>
      </w:r>
      <w:r>
        <w:rPr/>
        <w:t>Cvikov,</w:t>
      </w:r>
      <w:r>
        <w:rPr>
          <w:spacing w:val="-5"/>
        </w:rPr>
        <w:t> </w:t>
      </w:r>
      <w:r>
        <w:rPr/>
        <w:t>příspěvková</w:t>
      </w:r>
      <w:r>
        <w:rPr>
          <w:spacing w:val="-9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17" w:val="left" w:leader="none"/>
        </w:tabs>
        <w:spacing w:line="265" w:lineRule="exact"/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Martinovo</w:t>
      </w:r>
      <w:r>
        <w:rPr>
          <w:spacing w:val="-5"/>
        </w:rPr>
        <w:t> </w:t>
      </w:r>
      <w:r>
        <w:rPr/>
        <w:t>údolí</w:t>
      </w:r>
      <w:r>
        <w:rPr>
          <w:spacing w:val="-7"/>
        </w:rPr>
        <w:t> </w:t>
      </w:r>
      <w:r>
        <w:rPr/>
        <w:t>532,</w:t>
      </w:r>
      <w:r>
        <w:rPr>
          <w:spacing w:val="-7"/>
        </w:rPr>
        <w:t> </w:t>
      </w:r>
      <w:r>
        <w:rPr/>
        <w:t>Cvikov</w:t>
      </w:r>
      <w:r>
        <w:rPr>
          <w:spacing w:val="-6"/>
        </w:rPr>
        <w:t> </w:t>
      </w:r>
      <w:r>
        <w:rPr/>
        <w:t>II,</w:t>
      </w:r>
      <w:r>
        <w:rPr>
          <w:spacing w:val="-6"/>
        </w:rPr>
        <w:t> </w:t>
      </w:r>
      <w:r>
        <w:rPr/>
        <w:t>471</w:t>
      </w:r>
      <w:r>
        <w:rPr>
          <w:spacing w:val="-3"/>
        </w:rPr>
        <w:t> </w:t>
      </w:r>
      <w:r>
        <w:rPr/>
        <w:t>54</w:t>
      </w:r>
      <w:r>
        <w:rPr>
          <w:spacing w:val="-5"/>
        </w:rPr>
        <w:t> </w:t>
      </w:r>
      <w:r>
        <w:rPr>
          <w:spacing w:val="-2"/>
        </w:rPr>
        <w:t>Cvikov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00673951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Rudolfem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e,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MONETA</w:t>
      </w:r>
      <w:r>
        <w:rPr>
          <w:spacing w:val="-6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10722824/0600</w:t>
      </w:r>
    </w:p>
    <w:p>
      <w:pPr>
        <w:pStyle w:val="BodyText"/>
        <w:spacing w:before="1"/>
        <w:ind w:left="24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24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5220300095 o poskytnutí finančních prostředků ze Státního fondu životního prostředí ČR ze dne 25.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0" w:right="2526"/>
        <w:jc w:val="right"/>
      </w:pPr>
      <w:r>
        <w:rPr/>
        <w:t>„Pořízení</w:t>
      </w:r>
      <w:r>
        <w:rPr>
          <w:spacing w:val="-10"/>
        </w:rPr>
        <w:t> </w:t>
      </w:r>
      <w:r>
        <w:rPr/>
        <w:t>užitkového</w:t>
      </w:r>
      <w:r>
        <w:rPr>
          <w:spacing w:val="-10"/>
        </w:rPr>
        <w:t> </w:t>
      </w:r>
      <w:r>
        <w:rPr/>
        <w:t>elektromobilu</w:t>
      </w:r>
      <w:r>
        <w:rPr>
          <w:spacing w:val="-11"/>
        </w:rPr>
        <w:t> </w:t>
      </w:r>
      <w:r>
        <w:rPr/>
        <w:t>LRN</w:t>
      </w:r>
      <w:r>
        <w:rPr>
          <w:spacing w:val="-10"/>
        </w:rPr>
        <w:t> </w:t>
      </w:r>
      <w:r>
        <w:rPr>
          <w:spacing w:val="-2"/>
        </w:rPr>
        <w:t>Cvikov“</w:t>
      </w:r>
    </w:p>
    <w:p>
      <w:pPr>
        <w:pStyle w:val="BodyText"/>
        <w:spacing w:before="121"/>
        <w:ind w:left="0" w:right="2524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 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2022.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Podpora podle této Smlouvy je</w:t>
      </w:r>
      <w:r>
        <w:rPr>
          <w:spacing w:val="-1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v souladu s Rozhodnutím komise ze</w:t>
      </w:r>
      <w:r>
        <w:rPr>
          <w:spacing w:val="-1"/>
          <w:sz w:val="20"/>
        </w:rPr>
        <w:t> </w:t>
      </w:r>
      <w:r>
        <w:rPr>
          <w:sz w:val="20"/>
        </w:rPr>
        <w:t>dne 20. prosince</w:t>
      </w:r>
      <w:r>
        <w:rPr>
          <w:spacing w:val="-1"/>
          <w:sz w:val="20"/>
        </w:rPr>
        <w:t> </w:t>
      </w:r>
      <w:r>
        <w:rPr>
          <w:sz w:val="20"/>
        </w:rPr>
        <w:t>2011 o použití čl. 106 odst. 2 Smlouvy o fungování Evropské unie na státní podporu ve formě vyrovnávací platby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služby</w:t>
      </w:r>
      <w:r>
        <w:rPr>
          <w:spacing w:val="-7"/>
          <w:sz w:val="20"/>
        </w:rPr>
        <w:t> </w:t>
      </w:r>
      <w:r>
        <w:rPr>
          <w:sz w:val="20"/>
        </w:rPr>
        <w:t>udělené</w:t>
      </w:r>
      <w:r>
        <w:rPr>
          <w:spacing w:val="-8"/>
          <w:sz w:val="20"/>
        </w:rPr>
        <w:t> </w:t>
      </w:r>
      <w:r>
        <w:rPr>
          <w:sz w:val="20"/>
        </w:rPr>
        <w:t>určitým</w:t>
      </w:r>
      <w:r>
        <w:rPr>
          <w:spacing w:val="-7"/>
          <w:sz w:val="20"/>
        </w:rPr>
        <w:t> </w:t>
      </w:r>
      <w:r>
        <w:rPr>
          <w:sz w:val="20"/>
        </w:rPr>
        <w:t>podnikům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poskytováním</w:t>
      </w:r>
      <w:r>
        <w:rPr>
          <w:spacing w:val="-6"/>
          <w:sz w:val="20"/>
        </w:rPr>
        <w:t> </w:t>
      </w:r>
      <w:r>
        <w:rPr>
          <w:sz w:val="20"/>
        </w:rPr>
        <w:t>služeb</w:t>
      </w:r>
      <w:r>
        <w:rPr>
          <w:spacing w:val="-7"/>
          <w:sz w:val="20"/>
        </w:rPr>
        <w:t> </w:t>
      </w:r>
      <w:r>
        <w:rPr>
          <w:sz w:val="20"/>
        </w:rPr>
        <w:t>obecného hospodářského zájmu.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162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250,00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sto</w:t>
      </w:r>
    </w:p>
    <w:p>
      <w:pPr>
        <w:pStyle w:val="BodyText"/>
        <w:spacing w:before="1"/>
      </w:pPr>
      <w:r>
        <w:rPr/>
        <w:t>šedesát</w:t>
      </w:r>
      <w:r>
        <w:rPr>
          <w:spacing w:val="-6"/>
        </w:rPr>
        <w:t> </w:t>
      </w:r>
      <w:r>
        <w:rPr/>
        <w:t>dva</w:t>
      </w:r>
      <w:r>
        <w:rPr>
          <w:spacing w:val="-5"/>
        </w:rPr>
        <w:t> </w:t>
      </w:r>
      <w:r>
        <w:rPr/>
        <w:t>tisíce</w:t>
      </w:r>
      <w:r>
        <w:rPr>
          <w:spacing w:val="-6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6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250,00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36"/>
          <w:sz w:val="20"/>
        </w:rPr>
        <w:t> </w:t>
      </w:r>
      <w:r>
        <w:rPr>
          <w:sz w:val="20"/>
        </w:rPr>
        <w:t>je</w:t>
      </w:r>
      <w:r>
        <w:rPr>
          <w:spacing w:val="36"/>
          <w:sz w:val="20"/>
        </w:rPr>
        <w:t> </w:t>
      </w:r>
      <w:r>
        <w:rPr>
          <w:sz w:val="20"/>
        </w:rPr>
        <w:t>oprávněn</w:t>
      </w:r>
      <w:r>
        <w:rPr>
          <w:spacing w:val="36"/>
          <w:sz w:val="20"/>
        </w:rPr>
        <w:t> </w:t>
      </w:r>
      <w:r>
        <w:rPr>
          <w:sz w:val="20"/>
        </w:rPr>
        <w:t>pozastavit</w:t>
      </w:r>
      <w:r>
        <w:rPr>
          <w:spacing w:val="36"/>
          <w:sz w:val="20"/>
        </w:rPr>
        <w:t> </w:t>
      </w:r>
      <w:r>
        <w:rPr>
          <w:sz w:val="20"/>
        </w:rPr>
        <w:t>(či</w:t>
      </w:r>
      <w:r>
        <w:rPr>
          <w:spacing w:val="38"/>
          <w:sz w:val="20"/>
        </w:rPr>
        <w:t> </w:t>
      </w:r>
      <w:r>
        <w:rPr>
          <w:sz w:val="20"/>
        </w:rPr>
        <w:t>nezahájit)</w:t>
      </w:r>
      <w:r>
        <w:rPr>
          <w:spacing w:val="36"/>
          <w:sz w:val="20"/>
        </w:rPr>
        <w:t> </w:t>
      </w:r>
      <w:r>
        <w:rPr>
          <w:sz w:val="20"/>
        </w:rPr>
        <w:t>poskytování</w:t>
      </w:r>
      <w:r>
        <w:rPr>
          <w:spacing w:val="35"/>
          <w:sz w:val="20"/>
        </w:rPr>
        <w:t> </w:t>
      </w:r>
      <w:r>
        <w:rPr>
          <w:sz w:val="20"/>
        </w:rPr>
        <w:t>podpory,</w:t>
      </w:r>
      <w:r>
        <w:rPr>
          <w:spacing w:val="36"/>
          <w:sz w:val="20"/>
        </w:rPr>
        <w:t> </w:t>
      </w:r>
      <w:r>
        <w:rPr>
          <w:sz w:val="20"/>
        </w:rPr>
        <w:t>pokud</w:t>
      </w:r>
      <w:r>
        <w:rPr>
          <w:spacing w:val="37"/>
          <w:sz w:val="20"/>
        </w:rPr>
        <w:t> </w:t>
      </w:r>
      <w:r>
        <w:rPr>
          <w:sz w:val="20"/>
        </w:rPr>
        <w:t>zjistí,</w:t>
      </w:r>
      <w:r>
        <w:rPr>
          <w:spacing w:val="38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BodyText"/>
        <w:spacing w:before="73"/>
        <w:ind w:right="118"/>
        <w:jc w:val="both"/>
      </w:pPr>
      <w:r>
        <w:rPr/>
        <w:t>nesplnil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neplní</w:t>
      </w:r>
      <w:r>
        <w:rPr>
          <w:spacing w:val="-3"/>
        </w:rPr>
        <w:t> </w:t>
      </w:r>
      <w:r>
        <w:rPr/>
        <w:t>některou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povinností</w:t>
      </w:r>
      <w:r>
        <w:rPr>
          <w:spacing w:val="-5"/>
        </w:rPr>
        <w:t> </w:t>
      </w:r>
      <w:r>
        <w:rPr/>
        <w:t>stanovených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  <w:r>
        <w:rPr>
          <w:spacing w:val="-4"/>
        </w:rPr>
        <w:t> </w:t>
      </w:r>
      <w:r>
        <w:rPr/>
        <w:t>či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plnění</w:t>
      </w:r>
      <w:r>
        <w:rPr>
          <w:spacing w:val="-5"/>
        </w:rPr>
        <w:t> </w:t>
      </w:r>
      <w:r>
        <w:rPr/>
        <w:t>některé</w:t>
      </w:r>
      <w:r>
        <w:rPr>
          <w:spacing w:val="-5"/>
        </w:rPr>
        <w:t> </w:t>
      </w:r>
      <w:r>
        <w:rPr/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> </w:t>
      </w:r>
      <w:r>
        <w:rPr>
          <w:sz w:val="20"/>
        </w:rPr>
        <w:t>Pořízení</w:t>
      </w:r>
      <w:r>
        <w:rPr>
          <w:spacing w:val="39"/>
          <w:sz w:val="20"/>
        </w:rPr>
        <w:t> </w:t>
      </w:r>
      <w:r>
        <w:rPr>
          <w:sz w:val="20"/>
        </w:rPr>
        <w:t>užitkového</w:t>
      </w:r>
      <w:r>
        <w:rPr>
          <w:spacing w:val="40"/>
          <w:sz w:val="20"/>
        </w:rPr>
        <w:t> </w:t>
      </w:r>
      <w:r>
        <w:rPr>
          <w:sz w:val="20"/>
        </w:rPr>
        <w:t>elektromobilu</w:t>
      </w:r>
      <w:r>
        <w:rPr>
          <w:spacing w:val="39"/>
          <w:sz w:val="20"/>
        </w:rPr>
        <w:t> </w:t>
      </w:r>
      <w:r>
        <w:rPr>
          <w:sz w:val="20"/>
        </w:rPr>
        <w:t>LRN</w:t>
      </w:r>
      <w:r>
        <w:rPr>
          <w:spacing w:val="40"/>
          <w:sz w:val="20"/>
        </w:rPr>
        <w:t> </w:t>
      </w:r>
      <w:r>
        <w:rPr>
          <w:sz w:val="20"/>
        </w:rPr>
        <w:t>Cvikov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39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39"/>
          <w:sz w:val="20"/>
        </w:rPr>
        <w:t> </w:t>
      </w:r>
      <w:r>
        <w:rPr>
          <w:sz w:val="20"/>
        </w:rPr>
        <w:t>žádostí</w:t>
      </w:r>
      <w:r>
        <w:rPr>
          <w:spacing w:val="39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3.</w:t>
      </w:r>
      <w:r>
        <w:rPr>
          <w:spacing w:val="-4"/>
          <w:sz w:val="20"/>
        </w:rPr>
        <w:t> </w:t>
      </w:r>
      <w:r>
        <w:rPr>
          <w:sz w:val="20"/>
        </w:rPr>
        <w:t>2022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18" w:after="0"/>
        <w:ind w:left="60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66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18" w:after="0"/>
        <w:ind w:left="60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2" w:right="0" w:hanging="360"/>
        <w:jc w:val="both"/>
        <w:rPr>
          <w:sz w:val="20"/>
        </w:rPr>
      </w:pPr>
      <w:r>
        <w:rPr>
          <w:sz w:val="20"/>
        </w:rPr>
        <w:t>nebude</w:t>
      </w:r>
      <w:r>
        <w:rPr>
          <w:spacing w:val="9"/>
          <w:sz w:val="20"/>
        </w:rPr>
        <w:t> </w:t>
      </w:r>
      <w:r>
        <w:rPr>
          <w:sz w:val="20"/>
        </w:rPr>
        <w:t>čerpat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stejné</w:t>
      </w:r>
      <w:r>
        <w:rPr>
          <w:spacing w:val="9"/>
          <w:sz w:val="20"/>
        </w:rPr>
        <w:t> </w:t>
      </w:r>
      <w:r>
        <w:rPr>
          <w:sz w:val="20"/>
        </w:rPr>
        <w:t>způsobilé</w:t>
      </w:r>
      <w:r>
        <w:rPr>
          <w:spacing w:val="9"/>
          <w:sz w:val="20"/>
        </w:rPr>
        <w:t> </w:t>
      </w:r>
      <w:r>
        <w:rPr>
          <w:sz w:val="20"/>
        </w:rPr>
        <w:t>výdaje</w:t>
      </w:r>
      <w:r>
        <w:rPr>
          <w:spacing w:val="9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jejich</w:t>
      </w:r>
      <w:r>
        <w:rPr>
          <w:spacing w:val="13"/>
          <w:sz w:val="20"/>
        </w:rPr>
        <w:t> </w:t>
      </w:r>
      <w:r>
        <w:rPr>
          <w:sz w:val="20"/>
        </w:rPr>
        <w:t>části</w:t>
      </w:r>
      <w:r>
        <w:rPr>
          <w:spacing w:val="10"/>
          <w:sz w:val="20"/>
        </w:rPr>
        <w:t> </w:t>
      </w:r>
      <w:r>
        <w:rPr>
          <w:sz w:val="20"/>
        </w:rPr>
        <w:t>jinou</w:t>
      </w:r>
      <w:r>
        <w:rPr>
          <w:spacing w:val="11"/>
          <w:sz w:val="20"/>
        </w:rPr>
        <w:t> </w:t>
      </w:r>
      <w:r>
        <w:rPr>
          <w:sz w:val="20"/>
        </w:rPr>
        <w:t>veřejnou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pacing w:val="-5"/>
          <w:sz w:val="20"/>
        </w:rPr>
        <w:t>107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20" w:left="1460" w:right="1020"/>
        </w:sectPr>
      </w:pPr>
    </w:p>
    <w:p>
      <w:pPr>
        <w:pStyle w:val="BodyText"/>
        <w:spacing w:before="73"/>
        <w:ind w:left="601" w:right="115"/>
        <w:jc w:val="both"/>
      </w:pPr>
      <w:r>
        <w:rPr/>
        <w:t>odst.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Smlouvy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fungování</w:t>
      </w:r>
      <w:r>
        <w:rPr>
          <w:spacing w:val="-11"/>
        </w:rPr>
        <w:t> </w:t>
      </w:r>
      <w:r>
        <w:rPr/>
        <w:t>Evropské</w:t>
      </w:r>
      <w:r>
        <w:rPr>
          <w:spacing w:val="-10"/>
        </w:rPr>
        <w:t> </w:t>
      </w:r>
      <w:r>
        <w:rPr/>
        <w:t>unie,</w:t>
      </w:r>
      <w:r>
        <w:rPr>
          <w:spacing w:val="-10"/>
        </w:rPr>
        <w:t> </w:t>
      </w:r>
      <w:r>
        <w:rPr/>
        <w:t>podporu</w:t>
      </w:r>
      <w:r>
        <w:rPr>
          <w:spacing w:val="-10"/>
        </w:rPr>
        <w:t> </w:t>
      </w:r>
      <w:r>
        <w:rPr/>
        <w:t>z</w:t>
      </w:r>
      <w:r>
        <w:rPr>
          <w:spacing w:val="-9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Unie,</w:t>
      </w:r>
      <w:r>
        <w:rPr>
          <w:spacing w:val="-10"/>
        </w:rPr>
        <w:t> </w:t>
      </w:r>
      <w:r>
        <w:rPr/>
        <w:t>které</w:t>
      </w:r>
      <w:r>
        <w:rPr>
          <w:spacing w:val="-11"/>
        </w:rPr>
        <w:t> </w:t>
      </w:r>
      <w:r>
        <w:rPr/>
        <w:t>centrálně</w:t>
      </w:r>
      <w:r>
        <w:rPr>
          <w:spacing w:val="-9"/>
        </w:rPr>
        <w:t> </w:t>
      </w:r>
      <w:r>
        <w:rPr/>
        <w:t>spravují</w:t>
      </w:r>
      <w:r>
        <w:rPr>
          <w:spacing w:val="-11"/>
        </w:rPr>
        <w:t> </w:t>
      </w:r>
      <w:r>
        <w:rPr/>
        <w:t>orgány, agentury,</w:t>
      </w:r>
      <w:r>
        <w:rPr>
          <w:spacing w:val="-4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podniky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jiné</w:t>
      </w:r>
      <w:r>
        <w:rPr>
          <w:spacing w:val="-5"/>
        </w:rPr>
        <w:t> </w:t>
      </w:r>
      <w:r>
        <w:rPr/>
        <w:t>subjekty</w:t>
      </w:r>
      <w:r>
        <w:rPr>
          <w:spacing w:val="-4"/>
        </w:rPr>
        <w:t> </w:t>
      </w:r>
      <w:r>
        <w:rPr/>
        <w:t>EU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která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přímo</w:t>
      </w:r>
      <w:r>
        <w:rPr>
          <w:spacing w:val="-3"/>
        </w:rPr>
        <w:t> </w:t>
      </w:r>
      <w:r>
        <w:rPr/>
        <w:t>ani</w:t>
      </w:r>
      <w:r>
        <w:rPr>
          <w:spacing w:val="-4"/>
        </w:rPr>
        <w:t> </w:t>
      </w:r>
      <w:r>
        <w:rPr/>
        <w:t>nepřímo</w:t>
      </w:r>
      <w:r>
        <w:rPr>
          <w:spacing w:val="-3"/>
        </w:rPr>
        <w:t> </w:t>
      </w:r>
      <w:r>
        <w:rPr/>
        <w:t>pod</w:t>
      </w:r>
      <w:r>
        <w:rPr>
          <w:spacing w:val="-3"/>
        </w:rPr>
        <w:t> </w:t>
      </w:r>
      <w:r>
        <w:rPr/>
        <w:t>kontrolou</w:t>
      </w:r>
      <w:r>
        <w:rPr>
          <w:spacing w:val="-3"/>
        </w:rPr>
        <w:t> </w:t>
      </w:r>
      <w:r>
        <w:rPr/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12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spacing w:before="1"/>
        <w:ind w:left="808"/>
        <w:jc w:val="both"/>
      </w:pPr>
      <w:r>
        <w:rPr/>
        <w:t>realizace</w:t>
      </w:r>
      <w:r>
        <w:rPr>
          <w:spacing w:val="-5"/>
        </w:rPr>
        <w:t> </w:t>
      </w:r>
      <w:r>
        <w:rPr/>
        <w:t>akce.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této</w:t>
      </w:r>
      <w:r>
        <w:rPr>
          <w:spacing w:val="-6"/>
        </w:rPr>
        <w:t> </w:t>
      </w:r>
      <w:r>
        <w:rPr/>
        <w:t>souvislosti</w:t>
      </w:r>
      <w:r>
        <w:rPr>
          <w:spacing w:val="-7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prohlašuje,</w:t>
      </w:r>
      <w:r>
        <w:rPr>
          <w:spacing w:val="-8"/>
        </w:rPr>
        <w:t> </w:t>
      </w:r>
      <w:r>
        <w:rPr/>
        <w:t>že</w:t>
      </w:r>
      <w:r>
        <w:rPr>
          <w:spacing w:val="-7"/>
        </w:rPr>
        <w:t> </w:t>
      </w:r>
      <w:r>
        <w:rPr/>
        <w:t>uvedená</w:t>
      </w:r>
      <w:r>
        <w:rPr>
          <w:spacing w:val="-7"/>
        </w:rPr>
        <w:t> </w:t>
      </w:r>
      <w:r>
        <w:rPr/>
        <w:t>pravidla</w:t>
      </w:r>
      <w:r>
        <w:rPr>
          <w:spacing w:val="-7"/>
        </w:rPr>
        <w:t> </w:t>
      </w:r>
      <w:r>
        <w:rPr/>
        <w:t>byla</w:t>
      </w:r>
      <w:r>
        <w:rPr>
          <w:spacing w:val="-7"/>
        </w:rPr>
        <w:t> </w:t>
      </w:r>
      <w:r>
        <w:rPr>
          <w:spacing w:val="-2"/>
        </w:rPr>
        <w:t>dodržena.</w:t>
      </w:r>
    </w:p>
    <w:p>
      <w:pPr>
        <w:spacing w:after="0"/>
        <w:jc w:val="both"/>
        <w:sectPr>
          <w:pgSz w:w="12240" w:h="15840"/>
          <w:pgMar w:header="0" w:footer="1437" w:top="1060" w:bottom="1660" w:left="146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7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00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7" w:top="18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2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 w:right="106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2023-10-02T09:12:58Z</dcterms:created>
  <dcterms:modified xsi:type="dcterms:W3CDTF">2023-10-02T09:12:58Z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2023-10-02T00:00:00Z</vt:filetime>
  </property>
</Properties>
</file>