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5039" w:y="80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Dílčí smlouva o poskytování služby</w:t>
      </w:r>
    </w:p>
    <w:p>
      <w:pPr>
        <w:pStyle w:val="Style4"/>
        <w:framePr w:w="10210" w:h="1310" w:hRule="exact" w:wrap="none" w:vAnchor="page" w:hAnchor="page" w:x="815" w:y="1180"/>
        <w:widowControl w:val="0"/>
        <w:keepNext w:val="0"/>
        <w:keepLines w:val="0"/>
        <w:shd w:val="clear" w:color="auto" w:fill="auto"/>
        <w:bidi w:val="0"/>
        <w:spacing w:before="0" w:after="0"/>
        <w:ind w:left="520" w:right="4080" w:firstLine="0"/>
      </w:pPr>
      <w:bookmarkStart w:id="0" w:name="bookmark0"/>
      <w:r>
        <w:rPr>
          <w:rStyle w:val="CharStyle6"/>
        </w:rPr>
        <w:t xml:space="preserve">Přípojka do sítě </w:t>
      </w:r>
      <w:r>
        <w:rPr>
          <w:rStyle w:val="CharStyle6"/>
          <w:lang w:val="en-US" w:eastAsia="en-US" w:bidi="en-US"/>
        </w:rPr>
        <w:t xml:space="preserve">Vodafone </w:t>
      </w:r>
      <w:r>
        <w:rPr>
          <w:rStyle w:val="CharStyle6"/>
        </w:rPr>
        <w:t>OneNet</w:t>
        <w:br/>
        <w:t>(Technická specifikace)</w:t>
      </w:r>
      <w:bookmarkEnd w:id="0"/>
    </w:p>
    <w:p>
      <w:pPr>
        <w:pStyle w:val="Style7"/>
        <w:framePr w:w="10210" w:h="1310" w:hRule="exact" w:wrap="none" w:vAnchor="page" w:hAnchor="page" w:x="815" w:y="1180"/>
        <w:tabs>
          <w:tab w:leader="dot" w:pos="29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20" w:right="40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 Rámcové smlouvě o prodeji zboží a poskytování služeb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Vodafone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OneNet</w:t>
        <w:br/>
        <w:t>č. 29162, uzavřené dne:</w:t>
        <w:tab/>
        <w:t>(dále jen „Rámcová smlouva")</w:t>
      </w:r>
    </w:p>
    <w:p>
      <w:pPr>
        <w:framePr w:wrap="none" w:vAnchor="page" w:hAnchor="page" w:x="10424" w:y="101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1pt;height:42pt;">
            <v:imagedata r:id="rId5" r:href="rId6"/>
          </v:shape>
        </w:pict>
      </w:r>
    </w:p>
    <w:p>
      <w:pPr>
        <w:pStyle w:val="Style9"/>
        <w:framePr w:w="9538" w:h="1395" w:hRule="exact" w:wrap="none" w:vAnchor="page" w:hAnchor="page" w:x="1381" w:y="2958"/>
        <w:widowControl w:val="0"/>
        <w:keepNext w:val="0"/>
        <w:keepLines w:val="0"/>
        <w:shd w:val="clear" w:color="auto" w:fill="A9ACA6"/>
        <w:bidi w:val="0"/>
        <w:jc w:val="left"/>
        <w:spacing w:before="0" w:after="3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Identifikace smluvních stran</w:t>
      </w:r>
    </w:p>
    <w:p>
      <w:pPr>
        <w:pStyle w:val="Style2"/>
        <w:framePr w:w="9538" w:h="1395" w:hRule="exact" w:wrap="none" w:vAnchor="page" w:hAnchor="page" w:x="1381" w:y="2958"/>
        <w:widowControl w:val="0"/>
        <w:keepNext w:val="0"/>
        <w:keepLines w:val="0"/>
        <w:shd w:val="clear" w:color="auto" w:fill="auto"/>
        <w:bidi w:val="0"/>
        <w:jc w:val="left"/>
        <w:spacing w:before="0" w:after="95" w:line="211" w:lineRule="exact"/>
        <w:ind w:left="5020" w:right="0" w:firstLine="0"/>
      </w:pPr>
      <w:r>
        <w:rPr>
          <w:rStyle w:val="CharStyle11"/>
        </w:rPr>
        <w:t xml:space="preserve">Účastník: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Základní škola a Mateřská škola Emy Destinnové, Praha 6, náměstí Svobody 3/930 </w:t>
      </w:r>
      <w:r>
        <w:rPr>
          <w:rStyle w:val="CharStyle11"/>
        </w:rPr>
        <w:t xml:space="preserve">Sídlo/místo podnikání: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náměstí Svobody 930 160 00 Praha 6</w:t>
      </w:r>
    </w:p>
    <w:p>
      <w:pPr>
        <w:pStyle w:val="Style2"/>
        <w:framePr w:w="9538" w:h="1395" w:hRule="exact" w:wrap="none" w:vAnchor="page" w:hAnchor="page" w:x="1381" w:y="29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 48133892</w:t>
      </w:r>
    </w:p>
    <w:p>
      <w:pPr>
        <w:pStyle w:val="Style2"/>
        <w:framePr w:w="3710" w:h="2626" w:hRule="exact" w:wrap="none" w:vAnchor="page" w:hAnchor="page" w:x="1352" w:y="3258"/>
        <w:widowControl w:val="0"/>
        <w:keepNext w:val="0"/>
        <w:keepLines w:val="0"/>
        <w:shd w:val="clear" w:color="auto" w:fill="auto"/>
        <w:bidi w:val="0"/>
        <w:jc w:val="left"/>
        <w:spacing w:before="0" w:after="162"/>
        <w:ind w:left="0" w:right="0" w:firstLine="0"/>
      </w:pPr>
      <w:r>
        <w:rPr>
          <w:rStyle w:val="CharStyle11"/>
        </w:rPr>
        <w:t xml:space="preserve">Poskytovatel: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Vodafone Czech Republic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a.s.</w:t>
      </w:r>
    </w:p>
    <w:p>
      <w:pPr>
        <w:pStyle w:val="Style2"/>
        <w:framePr w:w="3710" w:h="2626" w:hRule="exact" w:wrap="none" w:vAnchor="page" w:hAnchor="page" w:x="1352" w:y="325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Sídlo: náměstí Junkových 2 155 00 Praha 5 IČ: 25788001</w:t>
      </w:r>
    </w:p>
    <w:p>
      <w:pPr>
        <w:pStyle w:val="Style12"/>
        <w:framePr w:w="3710" w:h="2626" w:hRule="exact" w:wrap="none" w:vAnchor="page" w:hAnchor="page" w:x="1352" w:y="32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Oprávněný zástupce: </w:t>
      </w:r>
      <w:r>
        <w:rPr>
          <w:rStyle w:val="CharStyle14"/>
          <w:b w:val="0"/>
          <w:bCs w:val="0"/>
        </w:rPr>
        <w:t xml:space="preserve">Lenka Havrdová 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„Poskytovatel")</w:t>
      </w:r>
    </w:p>
    <w:p>
      <w:pPr>
        <w:pStyle w:val="Style12"/>
        <w:framePr w:w="3710" w:h="2626" w:hRule="exact" w:wrap="none" w:vAnchor="page" w:hAnchor="page" w:x="1352" w:y="3258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Osoby oprávněné k jednání za Účastníka ve věci:</w:t>
      </w:r>
    </w:p>
    <w:p>
      <w:pPr>
        <w:pStyle w:val="Style2"/>
        <w:framePr w:w="3710" w:h="2626" w:hRule="exact" w:wrap="none" w:vAnchor="page" w:hAnchor="page" w:x="1352" w:y="3258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Změny Dílčí smlouvy: Mgr. Ota Bažant Vyúčtování ceny za poskytnuté Služby: Michaela Balek Technických záležitostech: Jan Drbohlav</w:t>
      </w:r>
    </w:p>
    <w:p>
      <w:pPr>
        <w:pStyle w:val="Style12"/>
        <w:framePr w:w="4166" w:h="1593" w:hRule="exact" w:wrap="none" w:vAnchor="page" w:hAnchor="page" w:x="6354" w:y="4297"/>
        <w:widowControl w:val="0"/>
        <w:keepNext w:val="0"/>
        <w:keepLines w:val="0"/>
        <w:shd w:val="clear" w:color="auto" w:fill="auto"/>
        <w:bidi w:val="0"/>
        <w:jc w:val="left"/>
        <w:spacing w:before="0" w:after="304" w:line="250" w:lineRule="exact"/>
        <w:ind w:left="0" w:right="15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Oprávněný zástupce: </w:t>
      </w:r>
      <w:r>
        <w:rPr>
          <w:rStyle w:val="CharStyle14"/>
          <w:b w:val="0"/>
          <w:bCs w:val="0"/>
        </w:rPr>
        <w:t xml:space="preserve">Mgr. Ota Bažant 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„Účastník")</w:t>
      </w:r>
    </w:p>
    <w:p>
      <w:pPr>
        <w:pStyle w:val="Style2"/>
        <w:framePr w:w="4166" w:h="1593" w:hRule="exact" w:wrap="none" w:vAnchor="page" w:hAnchor="page" w:x="6354" w:y="4297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Tel./emaiL 222202502 / </w:t>
      </w:r>
      <w:r>
        <w:fldChar w:fldCharType="begin"/>
      </w:r>
      <w:r>
        <w:rPr/>
        <w:instrText> HYPERLINK "mailto:ota.bazant@zsemydestinove.cz"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ota.bazant@zsemydestinove.cz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Tel/email: 222202501 / </w:t>
      </w:r>
      <w:r>
        <w:fldChar w:fldCharType="begin"/>
      </w:r>
      <w:r>
        <w:rPr/>
        <w:instrText> HYPERLINK "mailto:michaela.balek@zsemydestinove.cz"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michaela.balek@zsemydestinove.cz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Tel/email: 776089696/ </w:t>
      </w:r>
      <w:r>
        <w:fldChar w:fldCharType="begin"/>
      </w:r>
      <w:r>
        <w:rPr/>
        <w:instrText> HYPERLINK "mailto:jan.drbohlav@zsemydestinove.cz"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jan.drbohlav@zsemydestinove.cz</w:t>
      </w:r>
      <w:r>
        <w:fldChar w:fldCharType="end"/>
      </w:r>
    </w:p>
    <w:tbl>
      <w:tblPr>
        <w:tblOverlap w:val="never"/>
        <w:tblLayout w:type="fixed"/>
        <w:jc w:val="left"/>
      </w:tblPr>
      <w:tblGrid>
        <w:gridCol w:w="2107"/>
        <w:gridCol w:w="4363"/>
        <w:gridCol w:w="3293"/>
      </w:tblGrid>
      <w:tr>
        <w:trPr>
          <w:trHeight w:val="322" w:hRule="exact"/>
        </w:trPr>
        <w:tc>
          <w:tcPr>
            <w:shd w:val="clear" w:color="auto" w:fill="A9ACA6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763" w:h="1579" w:wrap="none" w:vAnchor="page" w:hAnchor="page" w:x="1261" w:y="63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5"/>
              </w:rPr>
              <w:t>Identifikace služby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763" w:h="1579" w:wrap="none" w:vAnchor="page" w:hAnchor="page" w:x="1261" w:y="63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Název služby: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763" w:h="1579" w:wrap="none" w:vAnchor="page" w:hAnchor="page" w:x="1261" w:y="632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180" w:right="0" w:firstLine="0"/>
            </w:pPr>
            <w:r>
              <w:rPr>
                <w:rStyle w:val="CharStyle17"/>
              </w:rPr>
              <w:t xml:space="preserve">Přípojka do sítě </w:t>
            </w:r>
            <w:r>
              <w:rPr>
                <w:rStyle w:val="CharStyle17"/>
                <w:lang w:val="en-US" w:eastAsia="en-US" w:bidi="en-US"/>
              </w:rPr>
              <w:t xml:space="preserve">Vodafone </w:t>
            </w:r>
            <w:r>
              <w:rPr>
                <w:rStyle w:val="CharStyle17"/>
              </w:rPr>
              <w:t>OneNet Hlas a internet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63" w:h="1579" w:wrap="none" w:vAnchor="page" w:hAnchor="page" w:x="1261" w:y="63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763" w:h="1579" w:wrap="none" w:vAnchor="page" w:hAnchor="page" w:x="1261" w:y="63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 Rámcové smlouvě č.: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763" w:h="1579" w:wrap="none" w:vAnchor="page" w:hAnchor="page" w:x="1261" w:y="6326"/>
              <w:tabs>
                <w:tab w:pos="194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180" w:right="0" w:firstLine="0"/>
            </w:pPr>
            <w:r>
              <w:rPr>
                <w:rStyle w:val="CharStyle17"/>
              </w:rPr>
              <w:t>29162</w:t>
              <w:tab/>
            </w:r>
            <w:r>
              <w:rPr>
                <w:rStyle w:val="CharStyle16"/>
              </w:rPr>
              <w:t>Požadavek na: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763" w:h="1579" w:wrap="none" w:vAnchor="page" w:hAnchor="page" w:x="1261" w:y="63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7"/>
              </w:rPr>
              <w:t>změnu služby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9763" w:h="1579" w:wrap="none" w:vAnchor="page" w:hAnchor="page" w:x="1261" w:y="63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Dílčí smlouva/verze: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9763" w:h="1579" w:wrap="none" w:vAnchor="page" w:hAnchor="page" w:x="1261" w:y="6326"/>
              <w:tabs>
                <w:tab w:pos="194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180" w:right="0" w:firstLine="0"/>
            </w:pPr>
            <w:r>
              <w:rPr>
                <w:rStyle w:val="CharStyle17"/>
              </w:rPr>
              <w:t>2/2</w:t>
              <w:tab/>
            </w:r>
            <w:r>
              <w:rPr>
                <w:rStyle w:val="CharStyle16"/>
              </w:rPr>
              <w:t>Nahrazuje Dílčí smlouvu/verzi: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9763" w:h="1579" w:wrap="none" w:vAnchor="page" w:hAnchor="page" w:x="1261" w:y="63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7"/>
              </w:rPr>
              <w:t>2/1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763" w:h="1579" w:wrap="none" w:vAnchor="page" w:hAnchor="page" w:x="1261" w:y="63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Verze technického řešení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763" w:h="1579" w:wrap="none" w:vAnchor="page" w:hAnchor="page" w:x="1261" w:y="632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180" w:right="0" w:firstLine="0"/>
            </w:pPr>
            <w:r>
              <w:rPr>
                <w:rStyle w:val="CharStyle17"/>
              </w:rPr>
              <w:t>7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763" w:h="1579" w:wrap="none" w:vAnchor="page" w:hAnchor="page" w:x="1261" w:y="632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8"/>
        <w:framePr w:w="10210" w:h="981" w:hRule="exact" w:wrap="none" w:vAnchor="page" w:hAnchor="page" w:x="815" w:y="8260"/>
        <w:widowControl w:val="0"/>
        <w:keepNext w:val="0"/>
        <w:keepLines w:val="0"/>
        <w:shd w:val="clear" w:color="auto" w:fill="A9ACA6"/>
        <w:bidi w:val="0"/>
        <w:spacing w:before="0" w:after="82"/>
        <w:ind w:left="54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Předmět Dílčí smlouvy</w:t>
      </w:r>
      <w:bookmarkEnd w:id="1"/>
    </w:p>
    <w:p>
      <w:pPr>
        <w:pStyle w:val="Style2"/>
        <w:framePr w:w="10210" w:h="981" w:hRule="exact" w:wrap="none" w:vAnchor="page" w:hAnchor="page" w:x="815" w:y="8260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5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souladu s čl. 1.2 Rámcové smlouvy se smluvní strany dohodly na poskytování služeb elektronických komunikací ze strany Poskytovatele za podmínek uvedených v této Dílčí smlouvě a Obchodních podmínkách OneNet. Poskytování služeb se bude řídit specifikacemi uvedenými níže v této Dílčí smlouvě.</w:t>
      </w:r>
    </w:p>
    <w:p>
      <w:pPr>
        <w:pStyle w:val="Style18"/>
        <w:framePr w:w="10210" w:h="2677" w:hRule="exact" w:wrap="none" w:vAnchor="page" w:hAnchor="page" w:x="815" w:y="9476"/>
        <w:widowControl w:val="0"/>
        <w:keepNext w:val="0"/>
        <w:keepLines w:val="0"/>
        <w:shd w:val="clear" w:color="auto" w:fill="auto"/>
        <w:bidi w:val="0"/>
        <w:spacing w:before="0" w:after="101"/>
        <w:ind w:left="54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Termíny</w:t>
      </w:r>
      <w:bookmarkEnd w:id="2"/>
    </w:p>
    <w:p>
      <w:pPr>
        <w:pStyle w:val="Style2"/>
        <w:framePr w:w="10210" w:h="2677" w:hRule="exact" w:wrap="none" w:vAnchor="page" w:hAnchor="page" w:x="815" w:y="9476"/>
        <w:widowControl w:val="0"/>
        <w:keepNext w:val="0"/>
        <w:keepLines w:val="0"/>
        <w:shd w:val="clear" w:color="auto" w:fill="auto"/>
        <w:bidi w:val="0"/>
        <w:jc w:val="left"/>
        <w:spacing w:before="0" w:after="143" w:line="202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Minimální doba užívání služby u příslušné lokality (tzn. minimální doba trvání Dílčí smlouvy) je stanovena na </w:t>
      </w:r>
      <w:r>
        <w:rPr>
          <w:rStyle w:val="CharStyle11"/>
        </w:rPr>
        <w:t xml:space="preserve">24 </w:t>
      </w:r>
      <w:r>
        <w:rPr>
          <w:lang w:val="cs-CZ" w:eastAsia="cs-CZ" w:bidi="cs-CZ"/>
          <w:w w:val="100"/>
          <w:spacing w:val="0"/>
          <w:color w:val="000000"/>
          <w:position w:val="0"/>
        </w:rPr>
        <w:t>měsíců od data zřízení služby v této lokalitě. Nastavení služeb dle této Dílčí smlouvy bude provedeno za 3 celá zúčtovací období od podpisu této Dílčí smlouvy.</w:t>
      </w:r>
    </w:p>
    <w:p>
      <w:pPr>
        <w:pStyle w:val="Style20"/>
        <w:framePr w:w="10210" w:h="2677" w:hRule="exact" w:wrap="none" w:vAnchor="page" w:hAnchor="page" w:x="815" w:y="94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Účastník je povinen poskytnout Poskytovateli </w:t>
      </w:r>
      <w:r>
        <w:rPr>
          <w:rStyle w:val="CharStyle22"/>
        </w:rPr>
        <w:t>součinnost nezbytnou pro zřízení služby,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v pňpadě. že Poskytovateli tuto součinnost neposkytne, zavazuje se uhradit tzv. „marný výjezd technika". Účastník je uvedené povinen uhradit tehdy, když neumožní nebo nezajistí Poskytovateli, případně jím pověřené osobě, v předem sjednaném termínu přístup do objektu/místa, ve kterém má být zřízena Služba. V případě, že Účastník poruší povinnost uvedenou v předchozí větě, </w:t>
      </w:r>
      <w:r>
        <w:rPr>
          <w:rStyle w:val="CharStyle22"/>
        </w:rPr>
        <w:t>je povinen zaplatit Poskytovateli smluvní pokutu ve výši 3000,- Kč za každý jednotlivý případ porušení.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Účastník podpisem této Dílčí smlouvy potvrzuje, že převzal před podpisem této Dílčí smlouvy dokument označený jako Technické řešení číslo </w:t>
      </w:r>
      <w:r>
        <w:rPr>
          <w:rStyle w:val="CharStyle23"/>
        </w:rPr>
        <w:t xml:space="preserve">7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 že má na lokalitě splněny předpoklady uvedené v Technickém řešení nebo splnění těchto předpokladů zajistí nejpozději do 15 kalendářních dnů ode dne podpisu Dílčí smlouvy.</w:t>
      </w:r>
    </w:p>
    <w:p>
      <w:pPr>
        <w:pStyle w:val="Style24"/>
        <w:framePr w:w="10210" w:h="2677" w:hRule="exact" w:wrap="none" w:vAnchor="page" w:hAnchor="page" w:x="815" w:y="94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firstLine="0"/>
      </w:pPr>
      <w:r>
        <w:rPr>
          <w:rStyle w:val="CharStyle26"/>
          <w:b w:val="0"/>
          <w:bCs w:val="0"/>
        </w:rPr>
        <w:t xml:space="preserve">V případě, že bude v rámci instalace koncových zařízení Poskytovatelem zjištěno, že nejsou splněny předpoklady uvedené v Technickém řešení, je Účastník povinen hradit </w:t>
      </w:r>
      <w:r>
        <w:rPr>
          <w:rStyle w:val="CharStyle27"/>
          <w:b w:val="0"/>
          <w:bCs w:val="0"/>
        </w:rPr>
        <w:t xml:space="preserve">práce technika </w:t>
      </w:r>
      <w:r>
        <w:rPr>
          <w:rStyle w:val="CharStyle27"/>
          <w:lang w:val="en-US" w:eastAsia="en-US" w:bidi="en-US"/>
          <w:b w:val="0"/>
          <w:bCs w:val="0"/>
        </w:rPr>
        <w:t xml:space="preserve">Vodafone </w:t>
      </w:r>
      <w:r>
        <w:rPr>
          <w:rStyle w:val="CharStyle27"/>
          <w:b w:val="0"/>
          <w:bCs w:val="0"/>
        </w:rPr>
        <w:t xml:space="preserve">hodinovou sazbou 2.500Kč/h. </w:t>
      </w:r>
      <w:r>
        <w:rPr>
          <w:rStyle w:val="CharStyle28"/>
          <w:b/>
          <w:bCs/>
        </w:rPr>
        <w:t>Pro vyloučení pochybností se uvádí, že služba bude zřízená ke dni, kdy mělo dojít k Instalaci koncových zařízení, I když nebudou koncová zařízení z důvodu na straně Účastníka nainstalována a Účastníkovi vzniká závazek k úhradě za službu</w:t>
      </w:r>
    </w:p>
    <w:p>
      <w:pPr>
        <w:pStyle w:val="Style24"/>
        <w:framePr w:w="10210" w:h="2677" w:hRule="exact" w:wrap="none" w:vAnchor="page" w:hAnchor="page" w:x="815" w:y="94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firstLine="0"/>
      </w:pPr>
      <w:r>
        <w:rPr>
          <w:rStyle w:val="CharStyle28"/>
          <w:b/>
          <w:bCs/>
        </w:rPr>
        <w:t>podie této Dílčí smlouvy.</w:t>
      </w:r>
    </w:p>
    <w:p>
      <w:pPr>
        <w:pStyle w:val="Style2"/>
        <w:framePr w:w="10210" w:h="1244" w:hRule="exact" w:wrap="none" w:vAnchor="page" w:hAnchor="page" w:x="815" w:y="12604"/>
        <w:widowControl w:val="0"/>
        <w:keepNext w:val="0"/>
        <w:keepLines w:val="0"/>
        <w:shd w:val="clear" w:color="auto" w:fill="auto"/>
        <w:bidi w:val="0"/>
        <w:jc w:val="both"/>
        <w:spacing w:before="0" w:after="0" w:line="197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ukončení této Dílčí smlouvy před uplynutím minimální doby trvání sjednané v této Dílčí smlouvě z důvodu na straně Účastníka (zejména odstoupením od Dílčí smlouvy či od Rámcové smlouvy ze strany Poskytovatele, ukončením podnikatelské činnosti Účastníka, apod.) či z důvodu dohody mezi smluvními stranami je Účastník povinen zaplatit Poskytovateli smluvní pokutu ve výši součtu všech měsíčních poplatků za službu sjednaných v této Dílčí smlouvě zbývajících do uplynutí minimální doby trvání Dílčí smlouvy, a to za každé místo připojení a dále je Účastník povinen uhradit Poskytovateli poplatek za deinstalaci služby a koncových zařízení ve výši až 5 800,- Kč za každé místo připojení (lokalitu) Účastníka.</w:t>
      </w:r>
    </w:p>
    <w:p>
      <w:pPr>
        <w:pStyle w:val="Style29"/>
        <w:framePr w:wrap="none" w:vAnchor="page" w:hAnchor="page" w:x="10477" w:y="149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Str. 1 </w:t>
      </w:r>
      <w:r>
        <w:rPr>
          <w:rStyle w:val="CharStyle31"/>
          <w:b w:val="0"/>
          <w:bCs w:val="0"/>
        </w:rPr>
        <w:t xml:space="preserve">z </w:t>
      </w:r>
      <w:r>
        <w:rPr>
          <w:lang w:val="cs-CZ" w:eastAsia="cs-CZ" w:bidi="cs-CZ"/>
          <w:w w:val="100"/>
          <w:spacing w:val="0"/>
          <w:color w:val="000000"/>
          <w:position w:val="0"/>
        </w:rPr>
        <w:t>3</w:t>
      </w:r>
    </w:p>
    <w:p>
      <w:pPr>
        <w:pStyle w:val="Style20"/>
        <w:framePr w:w="1766" w:h="566" w:hRule="exact" w:wrap="none" w:vAnchor="page" w:hAnchor="page" w:x="1141" w:y="15359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Vodafone Czech Republic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a.s. Náměstí Junkových 2 155 00 Praha 5</w:t>
      </w:r>
    </w:p>
    <w:p>
      <w:pPr>
        <w:pStyle w:val="Style20"/>
        <w:framePr w:w="2150" w:h="548" w:hRule="exact" w:wrap="none" w:vAnchor="page" w:hAnchor="page" w:x="3868" w:y="15359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Vodafone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firemní péče 800 777 780 IČO: 25788001. DIČ: CZ25788001 </w:t>
      </w:r>
      <w:r>
        <w:fldChar w:fldCharType="begin"/>
      </w:r>
      <w:r>
        <w:rPr/>
        <w:instrText> HYPERLINK "mailto:VIP@vodafone.cz"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VIP@vodafone.cz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; vodafone.cz</w:t>
      </w:r>
    </w:p>
    <w:p>
      <w:pPr>
        <w:pStyle w:val="Style32"/>
        <w:framePr w:wrap="none" w:vAnchor="page" w:hAnchor="page" w:x="815" w:y="158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 General</w:t>
      </w:r>
    </w:p>
    <w:p>
      <w:pPr>
        <w:pStyle w:val="Style32"/>
        <w:framePr w:wrap="none" w:vAnchor="page" w:hAnchor="page" w:x="1151" w:y="1590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Společnost zapsaná v obchodním rejstříku vedeném Městským soudem v Praze, oddíl B. vložka 6064.</w:t>
      </w:r>
    </w:p>
    <w:p>
      <w:pPr>
        <w:framePr w:wrap="none" w:vAnchor="page" w:hAnchor="page" w:x="10237" w:y="15268"/>
        <w:widowControl w:val="0"/>
        <w:rPr>
          <w:sz w:val="2"/>
          <w:szCs w:val="2"/>
        </w:rPr>
      </w:pPr>
      <w:r>
        <w:pict>
          <v:shape id="_x0000_s1027" type="#_x0000_t75" style="width:39pt;height:36pt;">
            <v:imagedata r:id="rId7" r:href="rId8"/>
          </v:shape>
        </w:pict>
      </w:r>
    </w:p>
    <w:p>
      <w:pPr>
        <w:pStyle w:val="Style34"/>
        <w:framePr w:wrap="none" w:vAnchor="page" w:hAnchor="page" w:x="10194" w:y="159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6"/>
        </w:rPr>
        <w:t>První zelená sít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55.75pt;margin-top:421.25pt;width:489.1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55.75pt;margin-top:421.25pt;width:0;height:15.1pt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55.75pt;margin-top:436.35pt;width:489.1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544.85pt;margin-top:421.25pt;width:0;height:15.1pt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56.45pt;margin-top:280.1pt;width:489.6pt;height:0;z-index:-251658240;mso-position-horizontal-relative:page;mso-position-vertical-relative:page">
            <v:stroke weight="0.95pt"/>
          </v:shape>
        </w:pict>
      </w:r>
    </w:p>
    <w:p>
      <w:pPr>
        <w:pStyle w:val="Style2"/>
        <w:framePr w:wrap="none" w:vAnchor="page" w:hAnchor="page" w:x="4908" w:y="8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Dílčí smlouva o poskytování služby</w:t>
      </w:r>
    </w:p>
    <w:p>
      <w:pPr>
        <w:framePr w:wrap="none" w:vAnchor="page" w:hAnchor="page" w:x="10308" w:y="1063"/>
        <w:widowControl w:val="0"/>
        <w:rPr>
          <w:sz w:val="2"/>
          <w:szCs w:val="2"/>
        </w:rPr>
      </w:pPr>
      <w:r>
        <w:pict>
          <v:shape id="_x0000_s1028" type="#_x0000_t75" style="width:40pt;height:42pt;">
            <v:imagedata r:id="rId9" r:href="rId10"/>
          </v:shape>
        </w:pict>
      </w:r>
    </w:p>
    <w:p>
      <w:pPr>
        <w:pStyle w:val="Style18"/>
        <w:framePr w:wrap="none" w:vAnchor="page" w:hAnchor="page" w:x="1048" w:y="2474"/>
        <w:widowControl w:val="0"/>
        <w:keepNext w:val="0"/>
        <w:keepLines w:val="0"/>
        <w:shd w:val="clear" w:color="auto" w:fill="A9ACA6"/>
        <w:bidi w:val="0"/>
        <w:jc w:val="left"/>
        <w:spacing w:before="0" w:after="0"/>
        <w:ind w:left="22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Místa připojení (lokality)</w:t>
      </w:r>
      <w:bookmarkEnd w:id="3"/>
    </w:p>
    <w:p>
      <w:pPr>
        <w:pStyle w:val="Style2"/>
        <w:framePr w:w="9826" w:h="1830" w:hRule="exact" w:wrap="none" w:vAnchor="page" w:hAnchor="page" w:x="1048" w:y="306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lokality č.1: 2AKLPH44</w:t>
      </w:r>
    </w:p>
    <w:p>
      <w:pPr>
        <w:pStyle w:val="Style2"/>
        <w:framePr w:w="9826" w:h="1830" w:hRule="exact" w:wrap="none" w:vAnchor="page" w:hAnchor="page" w:x="1048" w:y="3069"/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Ulice, č.evidenční, č. popisné: náměstí Svobody 930/3</w:t>
      </w:r>
    </w:p>
    <w:p>
      <w:pPr>
        <w:pStyle w:val="Style2"/>
        <w:framePr w:w="9826" w:h="1830" w:hRule="exact" w:wrap="none" w:vAnchor="page" w:hAnchor="page" w:x="1048" w:y="3069"/>
        <w:tabs>
          <w:tab w:pos="47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PSČ, Obec: 160 00 Praha 6</w:t>
        <w:tab/>
        <w:t>Jméno kontaktní osoby: Jan Drbohlav</w:t>
      </w:r>
    </w:p>
    <w:p>
      <w:pPr>
        <w:pStyle w:val="Style2"/>
        <w:framePr w:w="9826" w:h="1830" w:hRule="exact" w:wrap="none" w:vAnchor="page" w:hAnchor="page" w:x="1048" w:y="3069"/>
        <w:widowControl w:val="0"/>
        <w:keepNext w:val="0"/>
        <w:keepLines w:val="0"/>
        <w:shd w:val="clear" w:color="auto" w:fill="auto"/>
        <w:bidi w:val="0"/>
        <w:jc w:val="left"/>
        <w:spacing w:before="0" w:after="207" w:line="202" w:lineRule="exact"/>
        <w:ind w:left="4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Kontaktní telefonní číslo: 776 089 696</w:t>
      </w:r>
    </w:p>
    <w:p>
      <w:pPr>
        <w:pStyle w:val="Style2"/>
        <w:framePr w:w="9826" w:h="1830" w:hRule="exact" w:wrap="none" w:vAnchor="page" w:hAnchor="page" w:x="1048" w:y="306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lokality č.2: ZAKLPH45</w:t>
      </w:r>
    </w:p>
    <w:p>
      <w:pPr>
        <w:pStyle w:val="Style2"/>
        <w:framePr w:w="9826" w:h="1830" w:hRule="exact" w:wrap="none" w:vAnchor="page" w:hAnchor="page" w:x="1048" w:y="3069"/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Ulice, č.evidenční, č. popisné: Českomalínská 1074/35</w:t>
      </w:r>
    </w:p>
    <w:p>
      <w:pPr>
        <w:pStyle w:val="Style2"/>
        <w:framePr w:w="9826" w:h="1830" w:hRule="exact" w:wrap="none" w:vAnchor="page" w:hAnchor="page" w:x="1048" w:y="3069"/>
        <w:tabs>
          <w:tab w:pos="47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PSČ, Obec: 160 00 Praha 6</w:t>
        <w:tab/>
        <w:t>Jméno kontaktní osoby: Jan Drbohlav</w:t>
      </w:r>
    </w:p>
    <w:p>
      <w:pPr>
        <w:pStyle w:val="Style2"/>
        <w:framePr w:w="9826" w:h="1830" w:hRule="exact" w:wrap="none" w:vAnchor="page" w:hAnchor="page" w:x="1048" w:y="3069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4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Kontaktní telefonní číslo: 776 089 696</w:t>
      </w:r>
    </w:p>
    <w:p>
      <w:pPr>
        <w:pStyle w:val="Style18"/>
        <w:framePr w:wrap="none" w:vAnchor="page" w:hAnchor="page" w:x="1048" w:y="5356"/>
        <w:widowControl w:val="0"/>
        <w:keepNext w:val="0"/>
        <w:keepLines w:val="0"/>
        <w:shd w:val="clear" w:color="auto" w:fill="A9ACA6"/>
        <w:bidi w:val="0"/>
        <w:jc w:val="left"/>
        <w:spacing w:before="0" w:after="0"/>
        <w:ind w:left="352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Přístupová linka k lokalitě č. 1: ZAKLPH44</w:t>
      </w:r>
      <w:bookmarkEnd w:id="4"/>
    </w:p>
    <w:p>
      <w:pPr>
        <w:pStyle w:val="Style2"/>
        <w:framePr w:w="2323" w:h="1453" w:hRule="exact" w:wrap="none" w:vAnchor="page" w:hAnchor="page" w:x="1077" w:y="5596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Nominální rychlost Předávací rozhraní / konektor: Počet veřejných IPv4 adres: Počet veřejných IPv6 adres: Přístup do internetu: </w:t>
      </w:r>
      <w:r>
        <w:rPr>
          <w:rStyle w:val="CharStyle11"/>
        </w:rPr>
        <w:t xml:space="preserve">Ano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Služba IP VPN: </w:t>
      </w:r>
      <w:r>
        <w:rPr>
          <w:rStyle w:val="CharStyle11"/>
        </w:rPr>
        <w:t xml:space="preserve">Ne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Záloha mobilním připojením: Ne</w:t>
      </w:r>
    </w:p>
    <w:p>
      <w:pPr>
        <w:pStyle w:val="Style12"/>
        <w:framePr w:w="2371" w:h="835" w:hRule="exact" w:wrap="none" w:vAnchor="page" w:hAnchor="page" w:x="3516" w:y="5601"/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0" w:right="384" w:firstLine="0"/>
      </w:pPr>
      <w:r>
        <w:rPr>
          <w:rStyle w:val="CharStyle37"/>
          <w:b/>
          <w:bCs/>
        </w:rPr>
        <w:t>150 Mbps</w:t>
      </w:r>
    </w:p>
    <w:p>
      <w:pPr>
        <w:pStyle w:val="Style12"/>
        <w:framePr w:w="2371" w:h="835" w:hRule="exact" w:wrap="none" w:vAnchor="page" w:hAnchor="page" w:x="3516" w:y="5601"/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Ethernet 1000Base-T/ RJ-45 F 5</w:t>
      </w:r>
    </w:p>
    <w:p>
      <w:pPr>
        <w:pStyle w:val="Style12"/>
        <w:framePr w:w="2371" w:h="835" w:hRule="exact" w:wrap="none" w:vAnchor="page" w:hAnchor="page" w:x="3516" w:y="5601"/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 /64</w:t>
      </w:r>
    </w:p>
    <w:p>
      <w:pPr>
        <w:pStyle w:val="Style2"/>
        <w:framePr w:wrap="none" w:vAnchor="page" w:hAnchor="page" w:x="5858" w:y="56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Úroveň kvality služby:</w:t>
      </w:r>
    </w:p>
    <w:p>
      <w:pPr>
        <w:pStyle w:val="Style12"/>
        <w:framePr w:wrap="none" w:vAnchor="page" w:hAnchor="page" w:x="7884" w:y="5618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Standard</w:t>
      </w:r>
    </w:p>
    <w:p>
      <w:pPr>
        <w:pStyle w:val="Style18"/>
        <w:framePr w:w="7805" w:h="499" w:hRule="exact" w:wrap="none" w:vAnchor="page" w:hAnchor="page" w:x="1125" w:y="7298"/>
        <w:widowControl w:val="0"/>
        <w:keepNext w:val="0"/>
        <w:keepLines w:val="0"/>
        <w:shd w:val="clear" w:color="auto" w:fill="A9ACA6"/>
        <w:bidi w:val="0"/>
        <w:jc w:val="left"/>
        <w:spacing w:before="0" w:after="88"/>
        <w:ind w:left="342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OneNet - Fixní Hlas k lokalitě č. 1: ZAKLPH44</w:t>
      </w:r>
      <w:bookmarkEnd w:id="5"/>
    </w:p>
    <w:p>
      <w:pPr>
        <w:pStyle w:val="Style2"/>
        <w:framePr w:w="7805" w:h="499" w:hRule="exact" w:wrap="none" w:vAnchor="page" w:hAnchor="page" w:x="1125" w:y="7298"/>
        <w:tabs>
          <w:tab w:pos="44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Předávací rozhraní/konektor/počet/protokol:</w:t>
        <w:tab/>
      </w:r>
      <w:r>
        <w:rPr>
          <w:rStyle w:val="CharStyle11"/>
        </w:rPr>
        <w:t>Ethernet 1000Base-T /RJ-45F /1/SIP</w:t>
      </w:r>
    </w:p>
    <w:p>
      <w:pPr>
        <w:pStyle w:val="Style18"/>
        <w:framePr w:wrap="none" w:vAnchor="page" w:hAnchor="page" w:x="4514" w:y="8466"/>
        <w:widowControl w:val="0"/>
        <w:keepNext w:val="0"/>
        <w:keepLines w:val="0"/>
        <w:shd w:val="clear" w:color="auto" w:fill="A9ACA6"/>
        <w:bidi w:val="0"/>
        <w:jc w:val="left"/>
        <w:spacing w:before="0" w:after="0"/>
        <w:ind w:left="344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Přístupová linka k lokalitě č. 2: ZAKLPH45</w:t>
      </w:r>
      <w:bookmarkEnd w:id="6"/>
    </w:p>
    <w:p>
      <w:pPr>
        <w:pStyle w:val="Style2"/>
        <w:framePr w:w="2227" w:h="1473" w:hRule="exact" w:wrap="none" w:vAnchor="page" w:hAnchor="page" w:x="1101" w:y="870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Nominální rychlost Předávací rozhraní / konektor: Počet veřejných IPv4 adres: Počet veřejných IPv6 adres: Přístup do internetu: </w:t>
      </w:r>
      <w:r>
        <w:rPr>
          <w:rStyle w:val="CharStyle11"/>
        </w:rPr>
        <w:t xml:space="preserve">Ano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Služba IP VPN: </w:t>
      </w:r>
      <w:r>
        <w:rPr>
          <w:rStyle w:val="CharStyle11"/>
        </w:rPr>
        <w:t xml:space="preserve">Ne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Záloha mobilním připojením: Ne</w:t>
      </w:r>
    </w:p>
    <w:p>
      <w:pPr>
        <w:pStyle w:val="Style2"/>
        <w:framePr w:w="3830" w:h="821" w:hRule="exact" w:wrap="none" w:vAnchor="page" w:hAnchor="page" w:x="3540" w:y="8738"/>
        <w:tabs>
          <w:tab w:pos="23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7" w:lineRule="exact"/>
        <w:ind w:left="0" w:right="0" w:firstLine="0"/>
      </w:pPr>
      <w:r>
        <w:rPr>
          <w:rStyle w:val="CharStyle38"/>
        </w:rPr>
        <w:t>50 Mbps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Úroveň kvality služby:</w:t>
      </w:r>
    </w:p>
    <w:p>
      <w:pPr>
        <w:pStyle w:val="Style12"/>
        <w:framePr w:w="3830" w:h="821" w:hRule="exact" w:wrap="none" w:vAnchor="page" w:hAnchor="page" w:x="3540" w:y="8738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16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Ethernet 1000Base-T/ RJ-45 F 5</w:t>
      </w:r>
    </w:p>
    <w:p>
      <w:pPr>
        <w:pStyle w:val="Style2"/>
        <w:framePr w:w="3830" w:h="821" w:hRule="exact" w:wrap="none" w:vAnchor="page" w:hAnchor="page" w:x="3540" w:y="8738"/>
        <w:widowControl w:val="0"/>
        <w:keepNext w:val="0"/>
        <w:keepLines w:val="0"/>
        <w:shd w:val="clear" w:color="auto" w:fill="auto"/>
        <w:bidi w:val="0"/>
        <w:jc w:val="both"/>
        <w:spacing w:before="0" w:after="0" w:line="197" w:lineRule="exact"/>
        <w:ind w:left="0" w:right="0" w:firstLine="0"/>
      </w:pPr>
      <w:r>
        <w:rPr>
          <w:rStyle w:val="CharStyle11"/>
        </w:rPr>
        <w:t xml:space="preserve">0 </w:t>
      </w:r>
      <w:r>
        <w:rPr>
          <w:lang w:val="cs-CZ" w:eastAsia="cs-CZ" w:bidi="cs-CZ"/>
          <w:w w:val="100"/>
          <w:spacing w:val="0"/>
          <w:color w:val="000000"/>
          <w:position w:val="0"/>
        </w:rPr>
        <w:t>/64</w:t>
      </w:r>
    </w:p>
    <w:p>
      <w:pPr>
        <w:pStyle w:val="Style12"/>
        <w:framePr w:wrap="none" w:vAnchor="page" w:hAnchor="page" w:x="7903" w:y="8728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Standard</w:t>
      </w:r>
    </w:p>
    <w:tbl>
      <w:tblPr>
        <w:tblOverlap w:val="never"/>
        <w:tblLayout w:type="fixed"/>
        <w:jc w:val="left"/>
      </w:tblPr>
      <w:tblGrid>
        <w:gridCol w:w="1243"/>
        <w:gridCol w:w="3250"/>
        <w:gridCol w:w="1358"/>
        <w:gridCol w:w="1358"/>
        <w:gridCol w:w="2568"/>
      </w:tblGrid>
      <w:tr>
        <w:trPr>
          <w:trHeight w:val="293" w:hRule="exact"/>
        </w:trPr>
        <w:tc>
          <w:tcPr>
            <w:shd w:val="clear" w:color="auto" w:fill="A9ACA6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778" w:h="1310" w:wrap="none" w:vAnchor="page" w:hAnchor="page" w:x="1096" w:y="108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5"/>
              </w:rPr>
              <w:t>Cenové ujednání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9778" w:h="1310" w:wrap="none" w:vAnchor="page" w:hAnchor="page" w:x="1096" w:y="108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Označení</w:t>
            </w:r>
          </w:p>
          <w:p>
            <w:pPr>
              <w:pStyle w:val="Style2"/>
              <w:framePr w:w="9778" w:h="1310" w:wrap="none" w:vAnchor="page" w:hAnchor="page" w:x="1096" w:y="108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lokality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778" w:h="1310" w:wrap="none" w:vAnchor="page" w:hAnchor="page" w:x="1096" w:y="108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Služba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778" w:h="1310" w:wrap="none" w:vAnchor="page" w:hAnchor="page" w:x="1096" w:y="108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</w:rPr>
              <w:t>Typ instalace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778" w:h="1310" w:wrap="none" w:vAnchor="page" w:hAnchor="page" w:x="1096" w:y="108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</w:rPr>
              <w:t>Jednorázová</w:t>
            </w:r>
          </w:p>
          <w:p>
            <w:pPr>
              <w:pStyle w:val="Style2"/>
              <w:framePr w:w="9778" w:h="1310" w:wrap="none" w:vAnchor="page" w:hAnchor="page" w:x="1096" w:y="108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</w:rPr>
              <w:t>(instalační)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778" w:h="1310" w:wrap="none" w:vAnchor="page" w:hAnchor="page" w:x="1096" w:y="108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Pravidelná (měsíční) cena po slevě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778" w:h="1310" w:wrap="none" w:vAnchor="page" w:hAnchor="page" w:x="1096" w:y="108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č. 1: ZAKLPH44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778" w:h="1310" w:wrap="none" w:vAnchor="page" w:hAnchor="page" w:x="1096" w:y="108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Přípojka do sítě OneNet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778" w:h="1310" w:wrap="none" w:vAnchor="page" w:hAnchor="page" w:x="1096" w:y="108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</w:rPr>
              <w:t>standardní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778" w:h="1310" w:wrap="none" w:vAnchor="page" w:hAnchor="page" w:x="1096" w:y="108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7"/>
              </w:rPr>
              <w:t>0,-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778" w:h="1310" w:wrap="none" w:vAnchor="page" w:hAnchor="page" w:x="1096" w:y="108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39"/>
              </w:rPr>
              <w:t>4 998,-Kč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778" w:h="1310" w:wrap="none" w:vAnchor="page" w:hAnchor="page" w:x="1096" w:y="108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č. 2: ZAKLPH45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778" w:h="1310" w:wrap="none" w:vAnchor="page" w:hAnchor="page" w:x="1096" w:y="108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Přípojka do sítě OneNet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778" w:h="1310" w:wrap="none" w:vAnchor="page" w:hAnchor="page" w:x="1096" w:y="108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</w:rPr>
              <w:t>standardní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778" w:h="1310" w:wrap="none" w:vAnchor="page" w:hAnchor="page" w:x="1096" w:y="108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7"/>
              </w:rPr>
              <w:t>0,-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778" w:h="1310" w:wrap="none" w:vAnchor="page" w:hAnchor="page" w:x="1096" w:y="108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39"/>
              </w:rPr>
              <w:t>3 990,-Kč</w:t>
            </w:r>
          </w:p>
        </w:tc>
      </w:tr>
    </w:tbl>
    <w:p>
      <w:pPr>
        <w:pStyle w:val="Style40"/>
        <w:framePr w:wrap="none" w:vAnchor="page" w:hAnchor="page" w:x="1072" w:y="1229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Jazyk vyúčtování: Česky</w:t>
      </w:r>
    </w:p>
    <w:p>
      <w:pPr>
        <w:pStyle w:val="Style29"/>
        <w:framePr w:wrap="none" w:vAnchor="page" w:hAnchor="page" w:x="10370" w:y="149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Str. 2 z 3</w:t>
      </w:r>
    </w:p>
    <w:p>
      <w:pPr>
        <w:pStyle w:val="Style20"/>
        <w:framePr w:w="4858" w:h="393" w:hRule="exact" w:wrap="none" w:vAnchor="page" w:hAnchor="page" w:x="1048" w:y="15411"/>
        <w:tabs>
          <w:tab w:pos="2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Vodafone Czech Republic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a.s.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Vodafone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firemní péče 800 777 780</w:t>
      </w:r>
    </w:p>
    <w:p>
      <w:pPr>
        <w:pStyle w:val="Style20"/>
        <w:framePr w:w="4858" w:h="393" w:hRule="exact" w:wrap="none" w:vAnchor="page" w:hAnchor="page" w:x="1048" w:y="15411"/>
        <w:tabs>
          <w:tab w:pos="2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Náměstí Junkových 2</w:t>
        <w:tab/>
        <w:t>IČO: 25788001, DIČ: CZ25788001</w:t>
      </w:r>
    </w:p>
    <w:p>
      <w:pPr>
        <w:pStyle w:val="Style20"/>
        <w:framePr w:w="1402" w:h="298" w:hRule="exact" w:wrap="none" w:vAnchor="page" w:hAnchor="page" w:x="568" w:y="15784"/>
        <w:widowControl w:val="0"/>
        <w:keepNext w:val="0"/>
        <w:keepLines w:val="0"/>
        <w:shd w:val="clear" w:color="auto" w:fill="auto"/>
        <w:bidi w:val="0"/>
        <w:jc w:val="left"/>
        <w:spacing w:before="0" w:after="0" w:line="125" w:lineRule="exact"/>
        <w:ind w:left="0" w:right="0" w:firstLine="520"/>
      </w:pPr>
      <w:r>
        <w:rPr>
          <w:lang w:val="cs-CZ" w:eastAsia="cs-CZ" w:bidi="cs-CZ"/>
          <w:w w:val="100"/>
          <w:spacing w:val="0"/>
          <w:color w:val="000000"/>
          <w:position w:val="0"/>
        </w:rPr>
        <w:t>155 00 Praha 5</w:t>
      </w:r>
    </w:p>
    <w:p>
      <w:pPr>
        <w:pStyle w:val="Style20"/>
        <w:framePr w:w="1402" w:h="298" w:hRule="exact" w:wrap="none" w:vAnchor="page" w:hAnchor="page" w:x="568" w:y="15784"/>
        <w:widowControl w:val="0"/>
        <w:keepNext w:val="0"/>
        <w:keepLines w:val="0"/>
        <w:shd w:val="clear" w:color="auto" w:fill="auto"/>
        <w:bidi w:val="0"/>
        <w:jc w:val="left"/>
        <w:spacing w:before="0" w:after="0" w:line="125" w:lineRule="exact"/>
        <w:ind w:left="0" w:right="0" w:firstLine="0"/>
      </w:pPr>
      <w:r>
        <w:rPr>
          <w:rStyle w:val="CharStyle42"/>
        </w:rPr>
        <w:t>C2 General</w:t>
      </w:r>
    </w:p>
    <w:p>
      <w:pPr>
        <w:pStyle w:val="Style32"/>
        <w:framePr w:w="5146" w:h="485" w:hRule="exact" w:wrap="none" w:vAnchor="page" w:hAnchor="page" w:x="1058" w:y="15724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2720"/>
      </w:pPr>
      <w:r>
        <w:fldChar w:fldCharType="begin"/>
      </w:r>
      <w:r>
        <w:rPr/>
        <w:instrText> HYPERLINK "mailto:VIP@vodafone.cz" </w:instrText>
      </w:r>
      <w:r>
        <w:fldChar w:fldCharType="separate"/>
      </w:r>
      <w:r>
        <w:rPr>
          <w:rStyle w:val="CharStyle43"/>
        </w:rPr>
        <w:t>VIP@vodafone.cz</w:t>
      </w:r>
      <w:r>
        <w:fldChar w:fldCharType="end"/>
      </w:r>
      <w:r>
        <w:rPr>
          <w:rStyle w:val="CharStyle43"/>
        </w:rPr>
        <w:t>; vodafone.cz</w:t>
      </w:r>
    </w:p>
    <w:p>
      <w:pPr>
        <w:pStyle w:val="Style32"/>
        <w:framePr w:w="5146" w:h="485" w:hRule="exact" w:wrap="none" w:vAnchor="page" w:hAnchor="page" w:x="1058" w:y="15724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Společnost zapsaná v obchodním rejstříku vedeném Městským soudem v Praze, oddíl B, vložka 6064.</w:t>
      </w:r>
    </w:p>
    <w:p>
      <w:pPr>
        <w:framePr w:wrap="none" w:vAnchor="page" w:hAnchor="page" w:x="10120" w:y="15309"/>
        <w:widowControl w:val="0"/>
        <w:rPr>
          <w:sz w:val="2"/>
          <w:szCs w:val="2"/>
        </w:rPr>
      </w:pPr>
      <w:r>
        <w:pict>
          <v:shape id="_x0000_s1029" type="#_x0000_t75" style="width:41pt;height:36pt;">
            <v:imagedata r:id="rId11" r:href="rId12"/>
          </v:shape>
        </w:pict>
      </w:r>
    </w:p>
    <w:p>
      <w:pPr>
        <w:pStyle w:val="Style34"/>
        <w:framePr w:wrap="none" w:vAnchor="page" w:hAnchor="page" w:x="10087" w:y="160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6"/>
        </w:rPr>
        <w:t>První zelené sít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66.05pt;margin-top:122.7pt;width:486.7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65.8pt;margin-top:138.3pt;width:487.2pt;height:0;z-index:-251658240;mso-position-horizontal-relative:page;mso-position-vertical-relative:page">
            <v:stroke weight="0.7pt"/>
          </v:shape>
        </w:pict>
      </w:r>
    </w:p>
    <w:p>
      <w:pPr>
        <w:pStyle w:val="Style2"/>
        <w:framePr w:wrap="none" w:vAnchor="page" w:hAnchor="page" w:x="5066" w:y="8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Dílčí smlouva o poskytování služby</w:t>
      </w:r>
    </w:p>
    <w:p>
      <w:pPr>
        <w:framePr w:wrap="none" w:vAnchor="page" w:hAnchor="page" w:x="10442" w:y="1067"/>
        <w:widowControl w:val="0"/>
        <w:rPr>
          <w:sz w:val="2"/>
          <w:szCs w:val="2"/>
        </w:rPr>
      </w:pPr>
      <w:r>
        <w:pict>
          <v:shape id="_x0000_s1030" type="#_x0000_t75" style="width:41pt;height:42pt;">
            <v:imagedata r:id="rId13" r:href="rId14"/>
          </v:shape>
        </w:pict>
      </w:r>
    </w:p>
    <w:p>
      <w:pPr>
        <w:pStyle w:val="Style18"/>
        <w:framePr w:wrap="none" w:vAnchor="page" w:hAnchor="page" w:x="890" w:y="2503"/>
        <w:widowControl w:val="0"/>
        <w:keepNext w:val="0"/>
        <w:keepLines w:val="0"/>
        <w:shd w:val="clear" w:color="auto" w:fill="A9ACA6"/>
        <w:bidi w:val="0"/>
        <w:jc w:val="left"/>
        <w:spacing w:before="0" w:after="0"/>
        <w:ind w:left="50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Obecná ustanovení</w:t>
      </w:r>
      <w:bookmarkEnd w:id="7"/>
    </w:p>
    <w:p>
      <w:pPr>
        <w:pStyle w:val="Style2"/>
        <w:numPr>
          <w:ilvl w:val="0"/>
          <w:numId w:val="1"/>
        </w:numPr>
        <w:framePr w:w="4459" w:h="5619" w:hRule="exact" w:wrap="none" w:vAnchor="page" w:hAnchor="page" w:x="1408" w:y="3172"/>
        <w:tabs>
          <w:tab w:pos="4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Veškeré ceny uvedené v této Dílčí smlouvě jsou uvedeny bez DPH; k cenám bude připočtena aktuální sazba DPH.</w:t>
      </w:r>
    </w:p>
    <w:p>
      <w:pPr>
        <w:pStyle w:val="Style2"/>
        <w:numPr>
          <w:ilvl w:val="0"/>
          <w:numId w:val="1"/>
        </w:numPr>
        <w:framePr w:w="4459" w:h="5619" w:hRule="exact" w:wrap="none" w:vAnchor="page" w:hAnchor="page" w:x="1408" w:y="3172"/>
        <w:tabs>
          <w:tab w:pos="4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není v této Dílčí smlouvě uvedeno jinak, slova začínající velkým písmenem mají význam specifikovaný v Rámcové smlouvě a Obchodních podmínkách OneNet</w:t>
      </w:r>
    </w:p>
    <w:p>
      <w:pPr>
        <w:pStyle w:val="Style2"/>
        <w:numPr>
          <w:ilvl w:val="0"/>
          <w:numId w:val="1"/>
        </w:numPr>
        <w:framePr w:w="4459" w:h="5619" w:hRule="exact" w:wrap="none" w:vAnchor="page" w:hAnchor="page" w:x="1408" w:y="3172"/>
        <w:tabs>
          <w:tab w:pos="4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7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Pokud není v této Dílčí smlouvě uvedeno jinak, použijí se na poskytování služeb Obchodní podmínky OneNet, podmínky služby Pevný internet a platný Ceník, který je k dispozici na </w:t>
      </w:r>
      <w:r>
        <w:fldChar w:fldCharType="begin"/>
      </w:r>
      <w:r>
        <w:rPr/>
        <w:instrText> HYPERLINK "http://www.vodafone.cz"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www.vodafone.cz</w:t>
      </w:r>
      <w:r>
        <w:fldChar w:fldCharType="end"/>
      </w:r>
    </w:p>
    <w:p>
      <w:pPr>
        <w:pStyle w:val="Style2"/>
        <w:numPr>
          <w:ilvl w:val="0"/>
          <w:numId w:val="1"/>
        </w:numPr>
        <w:framePr w:w="4459" w:h="5619" w:hRule="exact" w:wrap="none" w:vAnchor="page" w:hAnchor="page" w:x="1408" w:y="3172"/>
        <w:tabs>
          <w:tab w:pos="4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výslovně dohodly, že Poskytovatel je oprávněn v případě, že (i) uplyne minimální doba trvání Dílčí smlouvy a (ii) Účastník neuzavře do 3. měsíců od obdržení nabídky Poskytovatele dodatek k této Dílčí smlouvě, na základě kterého dojde k prodloužení této Dílčí smlouvy na další minimální dobu trvání 24/36 měsíců od podpisu dodatku, účtovat ceny za poskytnuté Služby dle této Dílčí smlouvy ve výši dle aktuálně platného Ceníku, nikoli ve výši sjednané v Dílčí smlouvě.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Ceníku, nikoli cenovými ujednáními uvedenými v této Dílčí smlouvě, která tímto automaticky pozbydou platnosti. Smluvní strany se pro vyloučení všech nejasností dohodly, že pro tento účel není nutné uzavírat dodatek k Dílčí smlouvě (čl. 5.9 Rámcové smlouvy se tedy pro tento případ neuplatní).</w:t>
      </w:r>
    </w:p>
    <w:p>
      <w:pPr>
        <w:pStyle w:val="Style2"/>
        <w:numPr>
          <w:ilvl w:val="0"/>
          <w:numId w:val="1"/>
        </w:numPr>
        <w:framePr w:w="4387" w:h="4032" w:hRule="exact" w:wrap="none" w:vAnchor="page" w:hAnchor="page" w:x="6645" w:y="3176"/>
        <w:tabs>
          <w:tab w:pos="4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porušení smluvních podmínek, porušení právních předpisů nebo práv třetích osob je Poskytovatel oprávněn Účastníkovi omezit nebo přerušit poskytování služeb dle této Dílčí smlouvy, a v případě porušení podstatným způsobem je Poskytovatel rovněž oprávněn okamžitě odstoupit od této Dílčí smlouvy.</w:t>
      </w:r>
    </w:p>
    <w:p>
      <w:pPr>
        <w:pStyle w:val="Style2"/>
        <w:numPr>
          <w:ilvl w:val="0"/>
          <w:numId w:val="1"/>
        </w:numPr>
        <w:framePr w:w="4387" w:h="4032" w:hRule="exact" w:wrap="none" w:vAnchor="page" w:hAnchor="page" w:x="6645" w:y="3176"/>
        <w:tabs>
          <w:tab w:pos="4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Účastník podpisem této Dílčí smlouvy potvrzuje, že se seznámil s obecnou specifikací služby, která stanoví bližší podmínky poskytování této služby a že s touto obecnou specifikací služby souhlasí. Aktuální verze této obecné specifikace je k dispozici buď na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vodafone.cz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nebo na vyžádání u Poskytovatele.</w:t>
      </w:r>
    </w:p>
    <w:p>
      <w:pPr>
        <w:pStyle w:val="Style2"/>
        <w:numPr>
          <w:ilvl w:val="0"/>
          <w:numId w:val="1"/>
        </w:numPr>
        <w:framePr w:w="4387" w:h="4032" w:hRule="exact" w:wrap="none" w:vAnchor="page" w:hAnchor="page" w:x="6645" w:y="3176"/>
        <w:tabs>
          <w:tab w:pos="4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Sítí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Vodafone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je pro účely poskytování služeb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Vodafone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OneNet myšlena telekomunikační síť společnosti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Vodafone Czech Republic,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a.s., na území České republiky.</w:t>
      </w:r>
    </w:p>
    <w:p>
      <w:pPr>
        <w:pStyle w:val="Style2"/>
        <w:numPr>
          <w:ilvl w:val="0"/>
          <w:numId w:val="1"/>
        </w:numPr>
        <w:framePr w:w="4387" w:h="4032" w:hRule="exact" w:wrap="none" w:vAnchor="page" w:hAnchor="page" w:x="6645" w:y="3176"/>
        <w:tabs>
          <w:tab w:pos="4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Dílčí smlouva se uzavírá ve dvou (2) stejnopisech,</w:t>
      </w:r>
    </w:p>
    <w:p>
      <w:pPr>
        <w:pStyle w:val="Style2"/>
        <w:framePr w:w="4387" w:h="4032" w:hRule="exact" w:wrap="none" w:vAnchor="page" w:hAnchor="page" w:x="6645" w:y="3176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 nichž každá ze smluvních stran obdrží po jednom. Tato Dílčí smlouva může být měněna pouze písemně; písemnou formou není pro účely změny Dílčí smlouvy výměna e- mailových či jiných elektronických zpráv.</w:t>
      </w:r>
    </w:p>
    <w:p>
      <w:pPr>
        <w:pStyle w:val="Style2"/>
        <w:framePr w:wrap="none" w:vAnchor="page" w:hAnchor="page" w:x="1346" w:y="96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Datum:</w:t>
      </w:r>
    </w:p>
    <w:p>
      <w:pPr>
        <w:pStyle w:val="Style47"/>
        <w:framePr w:w="1262" w:h="748" w:hRule="exact" w:wrap="none" w:vAnchor="page" w:hAnchor="page" w:x="2056" w:y="10159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Lenka</w:t>
      </w:r>
      <w:bookmarkEnd w:id="8"/>
    </w:p>
    <w:p>
      <w:pPr>
        <w:pStyle w:val="Style47"/>
        <w:framePr w:w="1262" w:h="748" w:hRule="exact" w:wrap="none" w:vAnchor="page" w:hAnchor="page" w:x="2056" w:y="101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Havrdová</w:t>
      </w:r>
      <w:bookmarkEnd w:id="9"/>
    </w:p>
    <w:p>
      <w:pPr>
        <w:pStyle w:val="Style20"/>
        <w:framePr w:w="1262" w:h="811" w:hRule="exact" w:wrap="none" w:vAnchor="page" w:hAnchor="page" w:x="3396" w:y="10124"/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Digitálně podepsal Lenka Havrdová Datum: 2023.09.27 11:21:54 +02'00'</w:t>
      </w:r>
    </w:p>
    <w:p>
      <w:pPr>
        <w:pStyle w:val="Style2"/>
        <w:framePr w:w="3667" w:h="426" w:hRule="exact" w:wrap="none" w:vAnchor="page" w:hAnchor="page" w:x="1312" w:y="1116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Lenka Havrdová,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Key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Account Manager</w:t>
      </w:r>
    </w:p>
    <w:p>
      <w:pPr>
        <w:pStyle w:val="Style2"/>
        <w:framePr w:w="3667" w:h="426" w:hRule="exact" w:wrap="none" w:vAnchor="page" w:hAnchor="page" w:x="1312" w:y="1116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Jméno a funkce oprávněného zástupce Poskytovatele</w:t>
      </w:r>
    </w:p>
    <w:p>
      <w:pPr>
        <w:pStyle w:val="Style49"/>
        <w:framePr w:wrap="none" w:vAnchor="page" w:hAnchor="page" w:x="6324" w:y="9650"/>
        <w:tabs>
          <w:tab w:leader="dot" w:pos="7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51"/>
          <w:i w:val="0"/>
          <w:iCs w:val="0"/>
        </w:rPr>
        <w:t>Datum: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ZÍ..T....</w:t>
      </w:r>
    </w:p>
    <w:p>
      <w:pPr>
        <w:pStyle w:val="Style52"/>
        <w:framePr w:wrap="none" w:vAnchor="page" w:hAnchor="page" w:x="7140" w:y="94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6" w:right="0" w:firstLine="0"/>
      </w:pPr>
      <w:r>
        <w:rPr>
          <w:rStyle w:val="CharStyle54"/>
          <w:vertAlign w:val="superscript"/>
          <w:i/>
          <w:iCs/>
        </w:rPr>
        <w:t>/v</w:t>
      </w:r>
      <w:r>
        <w:rPr>
          <w:rStyle w:val="CharStyle54"/>
          <w:i/>
          <w:iCs/>
        </w:rPr>
        <w:t xml:space="preserve"> 9 M3</w:t>
      </w:r>
    </w:p>
    <w:p>
      <w:pPr>
        <w:pStyle w:val="Style55"/>
        <w:framePr w:w="1642" w:h="436" w:hRule="exact" w:wrap="none" w:vAnchor="page" w:hAnchor="page" w:x="6295" w:y="1116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Mgr. Ota Bažant, ředitel Jméno a funkce oprávni</w:t>
      </w:r>
    </w:p>
    <w:p>
      <w:pPr>
        <w:pStyle w:val="Style57"/>
        <w:framePr w:w="2650" w:h="1012" w:hRule="exact" w:wrap="none" w:vAnchor="page" w:hAnchor="page" w:x="8685" w:y="98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šitu,.</w:t>
      </w:r>
    </w:p>
    <w:p>
      <w:pPr>
        <w:pStyle w:val="Style7"/>
        <w:framePr w:w="2650" w:h="1012" w:hRule="exact" w:wrap="none" w:vAnchor="page" w:hAnchor="page" w:x="8685" w:y="9827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0" w:right="0" w:firstLine="660"/>
      </w:pPr>
      <w:r>
        <w:rPr>
          <w:lang w:val="cs-CZ" w:eastAsia="cs-CZ" w:bidi="cs-CZ"/>
          <w:w w:val="100"/>
          <w:spacing w:val="0"/>
          <w:color w:val="000000"/>
          <w:position w:val="0"/>
        </w:rPr>
        <w:t>Emy Destinnové</w:t>
      </w:r>
    </w:p>
    <w:p>
      <w:pPr>
        <w:pStyle w:val="Style7"/>
        <w:framePr w:w="2650" w:h="1012" w:hRule="exact" w:wrap="none" w:vAnchor="page" w:hAnchor="page" w:x="8685" w:y="9827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58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Píaha 6, náměstí Svobody 3/S.. O</w:t>
      </w:r>
    </w:p>
    <w:p>
      <w:pPr>
        <w:pStyle w:val="Style7"/>
        <w:framePr w:w="2650" w:h="1012" w:hRule="exact" w:wrap="none" w:vAnchor="page" w:hAnchor="page" w:x="8685" w:y="9827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1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4$dÍ33892 DIČ: CZ48133802</w:t>
      </w:r>
    </w:p>
    <w:p>
      <w:pPr>
        <w:pStyle w:val="Style7"/>
        <w:framePr w:w="2650" w:h="1012" w:hRule="exact" w:wrap="none" w:vAnchor="page" w:hAnchor="page" w:x="8685" w:y="9827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634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Tel.: 222 202 501 U2</w:t>
      </w:r>
    </w:p>
    <w:p>
      <w:pPr>
        <w:pStyle w:val="Style59"/>
        <w:framePr w:wrap="none" w:vAnchor="page" w:hAnchor="page" w:x="10490" w:y="149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Sír. 3 z 3</w:t>
      </w:r>
    </w:p>
    <w:p>
      <w:pPr>
        <w:pStyle w:val="Style20"/>
        <w:framePr w:w="2030" w:h="571" w:hRule="exact" w:wrap="none" w:vAnchor="page" w:hAnchor="page" w:x="890" w:y="15405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Vodafone Czech Republic a s.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Náměstí Junkových 2 155 00 Praha 5</w:t>
      </w:r>
    </w:p>
    <w:p>
      <w:pPr>
        <w:pStyle w:val="Style20"/>
        <w:framePr w:w="2160" w:h="557" w:hRule="exact" w:wrap="none" w:vAnchor="page" w:hAnchor="page" w:x="3876" w:y="1540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Vodafone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firemní péče 800 777 780 IČO: 25788001. DIČ: CZ25788001 </w:t>
      </w:r>
      <w:r>
        <w:fldChar w:fldCharType="begin"/>
      </w:r>
      <w:r>
        <w:rPr/>
        <w:instrText> HYPERLINK "mailto:VIP@vodafone.cz"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VIP@vodafone.cz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; vodafone.cz</w:t>
      </w:r>
    </w:p>
    <w:p>
      <w:pPr>
        <w:pStyle w:val="Style32"/>
        <w:framePr w:wrap="none" w:vAnchor="page" w:hAnchor="page" w:x="890" w:y="159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General</w:t>
      </w:r>
    </w:p>
    <w:p>
      <w:pPr>
        <w:pStyle w:val="Style32"/>
        <w:framePr w:wrap="none" w:vAnchor="page" w:hAnchor="page" w:x="1168" w:y="159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Společnost zapsaná v obchodním rejstříku vedeném Městským soudem v Praze, oddíl B, vložka 6064.</w:t>
      </w:r>
    </w:p>
    <w:p>
      <w:pPr>
        <w:framePr w:wrap="none" w:vAnchor="page" w:hAnchor="page" w:x="10245" w:y="15323"/>
        <w:widowControl w:val="0"/>
        <w:rPr>
          <w:sz w:val="2"/>
          <w:szCs w:val="2"/>
        </w:rPr>
      </w:pPr>
      <w:r>
        <w:pict>
          <v:shape id="_x0000_s1031" type="#_x0000_t75" style="width:41pt;height:36pt;">
            <v:imagedata r:id="rId15" r:href="rId16"/>
          </v:shape>
        </w:pict>
      </w:r>
    </w:p>
    <w:p>
      <w:pPr>
        <w:pStyle w:val="Style34"/>
        <w:framePr w:wrap="none" w:vAnchor="page" w:hAnchor="page" w:x="10212" w:y="160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6"/>
        </w:rPr>
        <w:t>První zelená síť</w:t>
      </w:r>
    </w:p>
    <w:p>
      <w:pPr>
        <w:widowControl w:val="0"/>
        <w:rPr>
          <w:sz w:val="2"/>
          <w:szCs w:val="2"/>
        </w:rPr>
      </w:pPr>
      <w:r>
        <w:pict>
          <v:shape id="_x0000_s1032" type="#_x0000_t75" style="position:absolute;margin-left:349.75pt;margin-top:505.5pt;width:134.4pt;height:101.75pt;z-index:-251658752;mso-wrap-distance-left:5.pt;mso-wrap-distance-right:5.pt;mso-position-horizontal-relative:page;mso-position-vertical-relative:page" wrapcoords="0 0">
            <v:imagedata r:id="rId17" r:href="rId18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6"/>
        <w:szCs w:val="16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|2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5">
    <w:name w:val="Heading #1|1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character" w:customStyle="1" w:styleId="CharStyle6">
    <w:name w:val="Heading #1|1"/>
    <w:semiHidden/>
    <w:unhideWhenUsed/>
    <w:basedOn w:val="CharStyle5"/>
    <w:rPr>
      <w:lang w:val="cs-CZ" w:eastAsia="cs-CZ" w:bidi="cs-CZ"/>
      <w:w w:val="100"/>
      <w:spacing w:val="0"/>
      <w:color w:val="D06A60"/>
      <w:position w:val="0"/>
    </w:rPr>
  </w:style>
  <w:style w:type="character" w:customStyle="1" w:styleId="CharStyle8">
    <w:name w:val="Body text|3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0">
    <w:name w:val="Body text|5_"/>
    <w:basedOn w:val="DefaultParagraphFont"/>
    <w:link w:val="Style9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1">
    <w:name w:val="Body text|2 + Bold"/>
    <w:semiHidden/>
    <w:unhideWhenUsed/>
    <w:basedOn w:val="CharStyle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3">
    <w:name w:val="Body text|4_"/>
    <w:basedOn w:val="DefaultParagraphFont"/>
    <w:link w:val="Style12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4">
    <w:name w:val="Body text|4 + Not Bold"/>
    <w:semiHidden/>
    <w:unhideWhenUsed/>
    <w:basedOn w:val="CharStyle1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5">
    <w:name w:val="Body text|2 + 8 pt,Bold"/>
    <w:semiHidden/>
    <w:unhideWhenUsed/>
    <w:basedOn w:val="CharStyle3"/>
    <w:rPr>
      <w:lang w:val="cs-CZ" w:eastAsia="cs-CZ" w:bidi="cs-CZ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6">
    <w:name w:val="Body text|2 + Bold"/>
    <w:semiHidden/>
    <w:unhideWhenUsed/>
    <w:basedOn w:val="CharStyle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7">
    <w:name w:val="Body text|2"/>
    <w:semiHidden/>
    <w:unhideWhenUsed/>
    <w:basedOn w:val="CharStyle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9">
    <w:name w:val="Heading #3|1_"/>
    <w:basedOn w:val="DefaultParagraphFont"/>
    <w:link w:val="Style18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1">
    <w:name w:val="Body text|6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22">
    <w:name w:val="Body text|6"/>
    <w:semiHidden/>
    <w:unhideWhenUsed/>
    <w:basedOn w:val="CharStyle21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3">
    <w:name w:val="Body text|6 + 7.5 pt,Bold"/>
    <w:semiHidden/>
    <w:unhideWhenUsed/>
    <w:basedOn w:val="CharStyle21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25">
    <w:name w:val="Body text|7_"/>
    <w:basedOn w:val="DefaultParagraphFont"/>
    <w:link w:val="Style24"/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26">
    <w:name w:val="Body text|7 + Not Bold"/>
    <w:semiHidden/>
    <w:unhideWhenUsed/>
    <w:basedOn w:val="CharStyle25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7">
    <w:name w:val="Body text|7 + Not Bold"/>
    <w:semiHidden/>
    <w:unhideWhenUsed/>
    <w:basedOn w:val="CharStyle25"/>
    <w:rPr>
      <w:lang w:val="cs-CZ" w:eastAsia="cs-CZ" w:bidi="cs-CZ"/>
      <w:b/>
      <w:bCs/>
      <w:w w:val="100"/>
      <w:spacing w:val="0"/>
      <w:color w:val="D06A60"/>
      <w:position w:val="0"/>
    </w:rPr>
  </w:style>
  <w:style w:type="character" w:customStyle="1" w:styleId="CharStyle28">
    <w:name w:val="Body text|7"/>
    <w:semiHidden/>
    <w:unhideWhenUsed/>
    <w:basedOn w:val="CharStyle25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0">
    <w:name w:val="Picture caption|2_"/>
    <w:basedOn w:val="DefaultParagraphFont"/>
    <w:link w:val="Style29"/>
    <w:rPr>
      <w:b/>
      <w:bCs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31">
    <w:name w:val="Picture caption|2 + Not Bold"/>
    <w:semiHidden/>
    <w:unhideWhenUsed/>
    <w:basedOn w:val="CharStyle30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3">
    <w:name w:val="Body text|8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35">
    <w:name w:val="Picture caption|1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36">
    <w:name w:val="Picture caption|1"/>
    <w:semiHidden/>
    <w:unhideWhenUsed/>
    <w:basedOn w:val="CharStyle35"/>
    <w:rPr>
      <w:lang w:val="cs-CZ" w:eastAsia="cs-CZ" w:bidi="cs-CZ"/>
      <w:w w:val="100"/>
      <w:spacing w:val="0"/>
      <w:color w:val="90C668"/>
      <w:position w:val="0"/>
    </w:rPr>
  </w:style>
  <w:style w:type="character" w:customStyle="1" w:styleId="CharStyle37">
    <w:name w:val="Body text|4"/>
    <w:semiHidden/>
    <w:unhideWhenUsed/>
    <w:basedOn w:val="CharStyle13"/>
    <w:rPr>
      <w:lang w:val="cs-CZ" w:eastAsia="cs-CZ" w:bidi="cs-CZ"/>
      <w:w w:val="100"/>
      <w:spacing w:val="0"/>
      <w:color w:val="D06A60"/>
      <w:position w:val="0"/>
    </w:rPr>
  </w:style>
  <w:style w:type="character" w:customStyle="1" w:styleId="CharStyle38">
    <w:name w:val="Body text|2"/>
    <w:semiHidden/>
    <w:unhideWhenUsed/>
    <w:basedOn w:val="CharStyle3"/>
    <w:rPr>
      <w:lang w:val="cs-CZ" w:eastAsia="cs-CZ" w:bidi="cs-CZ"/>
      <w:w w:val="100"/>
      <w:spacing w:val="0"/>
      <w:color w:val="D06A60"/>
      <w:position w:val="0"/>
    </w:rPr>
  </w:style>
  <w:style w:type="character" w:customStyle="1" w:styleId="CharStyle39">
    <w:name w:val="Body text|2"/>
    <w:semiHidden/>
    <w:unhideWhenUsed/>
    <w:basedOn w:val="CharStyle3"/>
    <w:rPr>
      <w:lang w:val="cs-CZ" w:eastAsia="cs-CZ" w:bidi="cs-CZ"/>
      <w:w w:val="100"/>
      <w:spacing w:val="0"/>
      <w:color w:val="D06A60"/>
      <w:position w:val="0"/>
    </w:rPr>
  </w:style>
  <w:style w:type="character" w:customStyle="1" w:styleId="CharStyle41">
    <w:name w:val="Table caption|1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42">
    <w:name w:val="Body text|6 + 5.5 pt"/>
    <w:semiHidden/>
    <w:unhideWhenUsed/>
    <w:basedOn w:val="CharStyle21"/>
    <w:rPr>
      <w:lang w:val="cs-CZ" w:eastAsia="cs-CZ" w:bidi="cs-CZ"/>
      <w:sz w:val="11"/>
      <w:szCs w:val="11"/>
      <w:w w:val="100"/>
      <w:spacing w:val="0"/>
      <w:color w:val="000000"/>
      <w:position w:val="0"/>
    </w:rPr>
  </w:style>
  <w:style w:type="character" w:customStyle="1" w:styleId="CharStyle43">
    <w:name w:val="Body text|8 + 6.5 pt"/>
    <w:semiHidden/>
    <w:unhideWhenUsed/>
    <w:basedOn w:val="CharStyle33"/>
    <w:rPr>
      <w:lang w:val="en-US" w:eastAsia="en-US" w:bidi="en-US"/>
      <w:sz w:val="13"/>
      <w:szCs w:val="13"/>
      <w:w w:val="100"/>
      <w:spacing w:val="0"/>
      <w:color w:val="000000"/>
      <w:position w:val="0"/>
    </w:rPr>
  </w:style>
  <w:style w:type="character" w:customStyle="1" w:styleId="CharStyle44">
    <w:name w:val="Body text|2 + 8 pt,Bold"/>
    <w:semiHidden/>
    <w:unhideWhenUsed/>
    <w:basedOn w:val="CharStyle3"/>
    <w:rPr>
      <w:lang w:val="cs-CZ" w:eastAsia="cs-CZ" w:bidi="cs-CZ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45">
    <w:name w:val="Body text|2 + 7 pt,Bold"/>
    <w:semiHidden/>
    <w:unhideWhenUsed/>
    <w:basedOn w:val="CharStyle3"/>
    <w:rPr>
      <w:lang w:val="cs-CZ" w:eastAsia="cs-CZ" w:bidi="cs-CZ"/>
      <w:b/>
      <w:bCs/>
      <w:sz w:val="14"/>
      <w:szCs w:val="14"/>
      <w:w w:val="100"/>
      <w:spacing w:val="0"/>
      <w:color w:val="000000"/>
      <w:position w:val="0"/>
    </w:rPr>
  </w:style>
  <w:style w:type="character" w:customStyle="1" w:styleId="CharStyle46">
    <w:name w:val="Body text|2 + 8.5 pt,Bold"/>
    <w:semiHidden/>
    <w:unhideWhenUsed/>
    <w:basedOn w:val="CharStyle3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48">
    <w:name w:val="Heading #2|1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50">
    <w:name w:val="Body text|9_"/>
    <w:basedOn w:val="DefaultParagraphFont"/>
    <w:link w:val="Style49"/>
    <w:rPr>
      <w:b w:val="0"/>
      <w:bCs w:val="0"/>
      <w:i/>
      <w:iCs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51">
    <w:name w:val="Body text|9 + 7.5 pt,Not Italic"/>
    <w:semiHidden/>
    <w:unhideWhenUsed/>
    <w:basedOn w:val="CharStyle50"/>
    <w:rPr>
      <w:lang w:val="cs-CZ" w:eastAsia="cs-CZ" w:bidi="cs-CZ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53">
    <w:name w:val="Body text|10_"/>
    <w:basedOn w:val="DefaultParagraphFont"/>
    <w:link w:val="Style52"/>
    <w:rPr>
      <w:b w:val="0"/>
      <w:bCs w:val="0"/>
      <w:i/>
      <w:iCs/>
      <w:u w:val="none"/>
      <w:strike w:val="0"/>
      <w:smallCaps w:val="0"/>
      <w:sz w:val="30"/>
      <w:szCs w:val="30"/>
      <w:rFonts w:ascii="Arial" w:eastAsia="Arial" w:hAnsi="Arial" w:cs="Arial"/>
      <w:spacing w:val="50"/>
    </w:rPr>
  </w:style>
  <w:style w:type="character" w:customStyle="1" w:styleId="CharStyle54">
    <w:name w:val="Body text|10"/>
    <w:semiHidden/>
    <w:unhideWhenUsed/>
    <w:basedOn w:val="CharStyle53"/>
    <w:rPr>
      <w:lang w:val="cs-CZ" w:eastAsia="cs-CZ" w:bidi="cs-CZ"/>
      <w:w w:val="100"/>
      <w:color w:val="665E88"/>
      <w:position w:val="0"/>
    </w:rPr>
  </w:style>
  <w:style w:type="character" w:customStyle="1" w:styleId="CharStyle56">
    <w:name w:val="Picture caption|3_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58">
    <w:name w:val="Body text|11_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60">
    <w:name w:val="Picture caption|4_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2">
    <w:name w:val="Body text|2"/>
    <w:basedOn w:val="Normal"/>
    <w:link w:val="CharStyle3"/>
    <w:qFormat/>
    <w:pPr>
      <w:widowControl w:val="0"/>
      <w:shd w:val="clear" w:color="auto" w:fill="FFFFFF"/>
      <w:spacing w:line="168" w:lineRule="exact"/>
      <w:ind w:hanging="440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4">
    <w:name w:val="Heading #1|1"/>
    <w:basedOn w:val="Normal"/>
    <w:link w:val="CharStyle5"/>
    <w:qFormat/>
    <w:pPr>
      <w:widowControl w:val="0"/>
      <w:shd w:val="clear" w:color="auto" w:fill="FFFFFF"/>
      <w:jc w:val="both"/>
      <w:outlineLvl w:val="0"/>
      <w:spacing w:line="403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paragraph" w:customStyle="1" w:styleId="Style7">
    <w:name w:val="Body text|3"/>
    <w:basedOn w:val="Normal"/>
    <w:link w:val="CharStyle8"/>
    <w:pPr>
      <w:widowControl w:val="0"/>
      <w:shd w:val="clear" w:color="auto" w:fill="FFFFFF"/>
      <w:jc w:val="both"/>
      <w:spacing w:line="216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9">
    <w:name w:val="Body text|5"/>
    <w:basedOn w:val="Normal"/>
    <w:link w:val="CharStyle10"/>
    <w:pPr>
      <w:widowControl w:val="0"/>
      <w:shd w:val="clear" w:color="auto" w:fill="FFFFFF"/>
      <w:spacing w:after="60" w:line="178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2">
    <w:name w:val="Body text|4"/>
    <w:basedOn w:val="Normal"/>
    <w:link w:val="CharStyle13"/>
    <w:pPr>
      <w:widowControl w:val="0"/>
      <w:shd w:val="clear" w:color="auto" w:fill="FFFFFF"/>
      <w:spacing w:line="24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8">
    <w:name w:val="Heading #3|1"/>
    <w:basedOn w:val="Normal"/>
    <w:link w:val="CharStyle19"/>
    <w:qFormat/>
    <w:pPr>
      <w:widowControl w:val="0"/>
      <w:shd w:val="clear" w:color="auto" w:fill="FFFFFF"/>
      <w:jc w:val="both"/>
      <w:outlineLvl w:val="2"/>
      <w:spacing w:before="380" w:after="120" w:line="178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0">
    <w:name w:val="Body text|6"/>
    <w:basedOn w:val="Normal"/>
    <w:link w:val="CharStyle21"/>
    <w:pPr>
      <w:widowControl w:val="0"/>
      <w:shd w:val="clear" w:color="auto" w:fill="FFFFFF"/>
      <w:spacing w:before="120" w:line="173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24">
    <w:name w:val="Body text|7"/>
    <w:basedOn w:val="Normal"/>
    <w:link w:val="CharStyle25"/>
    <w:pPr>
      <w:widowControl w:val="0"/>
      <w:shd w:val="clear" w:color="auto" w:fill="FFFFFF"/>
      <w:spacing w:line="173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29">
    <w:name w:val="Picture caption|2"/>
    <w:basedOn w:val="Normal"/>
    <w:link w:val="CharStyle30"/>
    <w:pPr>
      <w:widowControl w:val="0"/>
      <w:shd w:val="clear" w:color="auto" w:fill="FFFFFF"/>
      <w:spacing w:line="122" w:lineRule="exact"/>
    </w:pPr>
    <w:rPr>
      <w:b/>
      <w:bCs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32">
    <w:name w:val="Body text|8"/>
    <w:basedOn w:val="Normal"/>
    <w:link w:val="CharStyle33"/>
    <w:pPr>
      <w:widowControl w:val="0"/>
      <w:shd w:val="clear" w:color="auto" w:fill="FFFFFF"/>
      <w:spacing w:line="122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34">
    <w:name w:val="Picture caption|1"/>
    <w:basedOn w:val="Normal"/>
    <w:link w:val="CharStyle35"/>
    <w:qFormat/>
    <w:pPr>
      <w:widowControl w:val="0"/>
      <w:shd w:val="clear" w:color="auto" w:fill="FFFFFF"/>
      <w:spacing w:line="134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40">
    <w:name w:val="Table caption|1"/>
    <w:basedOn w:val="Normal"/>
    <w:link w:val="CharStyle41"/>
    <w:qFormat/>
    <w:pPr>
      <w:widowControl w:val="0"/>
      <w:shd w:val="clear" w:color="auto" w:fill="FFFFFF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47">
    <w:name w:val="Heading #2|1"/>
    <w:basedOn w:val="Normal"/>
    <w:link w:val="CharStyle48"/>
    <w:qFormat/>
    <w:pPr>
      <w:widowControl w:val="0"/>
      <w:shd w:val="clear" w:color="auto" w:fill="FFFFFF"/>
      <w:outlineLvl w:val="1"/>
      <w:spacing w:after="60" w:line="31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49">
    <w:name w:val="Body text|9"/>
    <w:basedOn w:val="Normal"/>
    <w:link w:val="CharStyle50"/>
    <w:pPr>
      <w:widowControl w:val="0"/>
      <w:shd w:val="clear" w:color="auto" w:fill="FFFFFF"/>
      <w:jc w:val="both"/>
      <w:spacing w:line="168" w:lineRule="exact"/>
    </w:pPr>
    <w:rPr>
      <w:b w:val="0"/>
      <w:bCs w:val="0"/>
      <w:i/>
      <w:iCs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52">
    <w:name w:val="Body text|10"/>
    <w:basedOn w:val="Normal"/>
    <w:link w:val="CharStyle53"/>
    <w:pPr>
      <w:widowControl w:val="0"/>
      <w:shd w:val="clear" w:color="auto" w:fill="FFFFFF"/>
      <w:spacing w:line="334" w:lineRule="exact"/>
    </w:pPr>
    <w:rPr>
      <w:b w:val="0"/>
      <w:bCs w:val="0"/>
      <w:i/>
      <w:iCs/>
      <w:u w:val="none"/>
      <w:strike w:val="0"/>
      <w:smallCaps w:val="0"/>
      <w:sz w:val="30"/>
      <w:szCs w:val="30"/>
      <w:rFonts w:ascii="Arial" w:eastAsia="Arial" w:hAnsi="Arial" w:cs="Arial"/>
      <w:spacing w:val="50"/>
    </w:rPr>
  </w:style>
  <w:style w:type="paragraph" w:customStyle="1" w:styleId="Style55">
    <w:name w:val="Picture caption|3"/>
    <w:basedOn w:val="Normal"/>
    <w:link w:val="CharStyle56"/>
    <w:pPr>
      <w:widowControl w:val="0"/>
      <w:shd w:val="clear" w:color="auto" w:fill="FFFFFF"/>
      <w:jc w:val="both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57">
    <w:name w:val="Body text|11"/>
    <w:basedOn w:val="Normal"/>
    <w:link w:val="CharStyle58"/>
    <w:pPr>
      <w:widowControl w:val="0"/>
      <w:shd w:val="clear" w:color="auto" w:fill="FFFFFF"/>
      <w:spacing w:line="19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59">
    <w:name w:val="Picture caption|4"/>
    <w:basedOn w:val="Normal"/>
    <w:link w:val="CharStyle60"/>
    <w:pPr>
      <w:widowControl w:val="0"/>
      <w:shd w:val="clear" w:color="auto" w:fill="FFFFFF"/>
      <w:spacing w:line="122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/Relationships>
</file>