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FD" w:rsidRDefault="00713A52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1190700393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950FD" w:rsidRDefault="00713A5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950FD" w:rsidRDefault="00F950FD">
      <w:pPr>
        <w:pStyle w:val="Zkladntext"/>
        <w:ind w:left="0" w:firstLine="0"/>
        <w:jc w:val="left"/>
        <w:rPr>
          <w:sz w:val="60"/>
        </w:rPr>
      </w:pPr>
    </w:p>
    <w:p w:rsidR="00F950FD" w:rsidRDefault="00713A52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950FD" w:rsidRDefault="00F950FD">
      <w:pPr>
        <w:pStyle w:val="Zkladntext"/>
        <w:spacing w:before="1"/>
        <w:ind w:left="0" w:firstLine="0"/>
        <w:jc w:val="left"/>
      </w:pPr>
    </w:p>
    <w:p w:rsidR="00F950FD" w:rsidRDefault="00713A52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50FD" w:rsidRDefault="00713A52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950FD" w:rsidRDefault="00713A52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950FD" w:rsidRDefault="00713A52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F950FD" w:rsidRDefault="00713A52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F950FD" w:rsidRDefault="00713A52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950FD" w:rsidRDefault="00713A52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950FD" w:rsidRDefault="00F950FD">
      <w:pPr>
        <w:pStyle w:val="Zkladntext"/>
        <w:spacing w:before="1"/>
        <w:ind w:left="0" w:firstLine="0"/>
        <w:jc w:val="left"/>
      </w:pPr>
    </w:p>
    <w:p w:rsidR="00F950FD" w:rsidRDefault="00713A52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F950FD" w:rsidRDefault="00F950FD">
      <w:pPr>
        <w:pStyle w:val="Zkladntext"/>
        <w:ind w:left="0" w:firstLine="0"/>
        <w:jc w:val="left"/>
      </w:pPr>
    </w:p>
    <w:p w:rsidR="00F950FD" w:rsidRDefault="00713A52">
      <w:pPr>
        <w:pStyle w:val="Nadpis2"/>
        <w:ind w:right="0"/>
        <w:jc w:val="left"/>
      </w:pP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Kuřim,</w:t>
      </w:r>
      <w:r>
        <w:rPr>
          <w:spacing w:val="-5"/>
        </w:rPr>
        <w:t xml:space="preserve"> </w:t>
      </w:r>
      <w:r>
        <w:t>Tyršova</w:t>
      </w:r>
      <w:r>
        <w:rPr>
          <w:spacing w:val="-2"/>
        </w:rPr>
        <w:t xml:space="preserve"> </w:t>
      </w:r>
      <w:r>
        <w:t>1255,</w:t>
      </w:r>
      <w:r>
        <w:rPr>
          <w:spacing w:val="-5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Brno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venkov,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F950FD" w:rsidRDefault="00713A52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Tyršova</w:t>
      </w:r>
      <w:r>
        <w:rPr>
          <w:spacing w:val="-3"/>
        </w:rPr>
        <w:t xml:space="preserve"> </w:t>
      </w:r>
      <w:r>
        <w:t>1255/56,</w:t>
      </w:r>
      <w:r>
        <w:rPr>
          <w:spacing w:val="-3"/>
        </w:rPr>
        <w:t xml:space="preserve"> </w:t>
      </w:r>
      <w:r>
        <w:t>664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Kuřim</w:t>
      </w:r>
    </w:p>
    <w:p w:rsidR="00F950FD" w:rsidRDefault="00713A52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rPr>
          <w:rFonts w:ascii="Times New Roman" w:hAnsi="Times New Roman"/>
        </w:rPr>
        <w:tab/>
      </w:r>
      <w:r>
        <w:t>494</w:t>
      </w:r>
      <w:r>
        <w:rPr>
          <w:spacing w:val="-1"/>
        </w:rPr>
        <w:t xml:space="preserve"> </w:t>
      </w:r>
      <w:r>
        <w:t>57 888</w:t>
      </w:r>
    </w:p>
    <w:p w:rsidR="00F950FD" w:rsidRDefault="00713A52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Hanou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F950FD" w:rsidRDefault="00713A52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F950FD" w:rsidRDefault="00713A52">
      <w:pPr>
        <w:pStyle w:val="Zkladntext"/>
        <w:tabs>
          <w:tab w:val="left" w:pos="3122"/>
        </w:tabs>
        <w:spacing w:before="1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19-5179490267/0100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950FD" w:rsidRDefault="00F950FD">
      <w:pPr>
        <w:pStyle w:val="Zkladntext"/>
        <w:spacing w:before="1"/>
        <w:ind w:left="0" w:firstLine="0"/>
        <w:jc w:val="left"/>
      </w:pPr>
    </w:p>
    <w:p w:rsidR="00F950FD" w:rsidRDefault="00713A52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950FD" w:rsidRDefault="00F950FD">
      <w:pPr>
        <w:pStyle w:val="Zkladntext"/>
        <w:spacing w:before="13"/>
        <w:ind w:left="0" w:firstLine="0"/>
        <w:jc w:val="left"/>
        <w:rPr>
          <w:sz w:val="35"/>
        </w:rPr>
      </w:pPr>
    </w:p>
    <w:p w:rsidR="00F950FD" w:rsidRDefault="00713A52">
      <w:pPr>
        <w:pStyle w:val="Nadpis1"/>
      </w:pPr>
      <w:r>
        <w:t>I.</w:t>
      </w:r>
    </w:p>
    <w:p w:rsidR="00F950FD" w:rsidRDefault="00713A52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950FD" w:rsidRDefault="00F950FD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F950FD" w:rsidRDefault="00713A5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950FD" w:rsidRDefault="00713A52">
      <w:pPr>
        <w:pStyle w:val="Zkladntext"/>
        <w:spacing w:before="1"/>
        <w:ind w:right="110" w:firstLine="0"/>
      </w:pPr>
      <w:r>
        <w:t>„Smlouva“) se uzavírá na základě Rozhodnutí ministra životního prostředí č. 1190700393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950FD" w:rsidRDefault="00713A52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F950FD" w:rsidRDefault="00713A52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950FD" w:rsidRDefault="00F950FD">
      <w:pPr>
        <w:jc w:val="both"/>
        <w:rPr>
          <w:sz w:val="20"/>
        </w:rPr>
        <w:sectPr w:rsidR="00F950FD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F950FD" w:rsidRDefault="00713A52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950FD" w:rsidRDefault="00713A52">
      <w:pPr>
        <w:pStyle w:val="Nadpis2"/>
        <w:spacing w:before="120"/>
        <w:ind w:left="0" w:right="1390"/>
        <w:jc w:val="right"/>
      </w:pPr>
      <w:r>
        <w:t>„Rekonstrukce</w:t>
      </w:r>
      <w:r>
        <w:rPr>
          <w:spacing w:val="-3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přírodním</w:t>
      </w:r>
      <w:r>
        <w:rPr>
          <w:spacing w:val="-3"/>
        </w:rPr>
        <w:t xml:space="preserve"> </w:t>
      </w:r>
      <w:r>
        <w:t>stylu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Kuřim,</w:t>
      </w:r>
      <w:r>
        <w:rPr>
          <w:spacing w:val="-5"/>
        </w:rPr>
        <w:t xml:space="preserve"> </w:t>
      </w:r>
      <w:r>
        <w:t>Tyršova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atrium“</w:t>
      </w:r>
    </w:p>
    <w:p w:rsidR="00F950FD" w:rsidRDefault="00713A52">
      <w:pPr>
        <w:pStyle w:val="Zkladntext"/>
        <w:spacing w:before="121"/>
        <w:ind w:left="0" w:right="1481" w:firstLine="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950FD" w:rsidRDefault="00F950FD">
      <w:pPr>
        <w:pStyle w:val="Zkladntext"/>
        <w:spacing w:before="1"/>
        <w:ind w:left="0" w:firstLine="0"/>
        <w:jc w:val="left"/>
        <w:rPr>
          <w:sz w:val="36"/>
        </w:rPr>
      </w:pPr>
    </w:p>
    <w:p w:rsidR="00F950FD" w:rsidRDefault="00713A52">
      <w:pPr>
        <w:pStyle w:val="Nadpis1"/>
      </w:pPr>
      <w:r>
        <w:t>II.</w:t>
      </w:r>
    </w:p>
    <w:p w:rsidR="00F950FD" w:rsidRDefault="00713A52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950FD" w:rsidRDefault="00F950FD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F950FD" w:rsidRDefault="00713A52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rPr>
          <w:sz w:val="20"/>
        </w:rPr>
      </w:pPr>
      <w:r>
        <w:rPr>
          <w:sz w:val="20"/>
        </w:rPr>
        <w:t>Fond se zavazuje poskytnout příjemci podpory podpo</w:t>
      </w:r>
      <w:r>
        <w:rPr>
          <w:sz w:val="20"/>
        </w:rPr>
        <w:t xml:space="preserve">ru formou dotace ve výši </w:t>
      </w:r>
      <w:r>
        <w:rPr>
          <w:b/>
          <w:sz w:val="20"/>
        </w:rPr>
        <w:t xml:space="preserve">301 594,16 </w:t>
      </w:r>
      <w:r>
        <w:rPr>
          <w:sz w:val="20"/>
        </w:rPr>
        <w:t>Kč (slovy: 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jeden 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 set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šestnáct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950FD" w:rsidRDefault="00713A52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5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354</w:t>
      </w:r>
      <w:r>
        <w:rPr>
          <w:spacing w:val="1"/>
          <w:sz w:val="20"/>
        </w:rPr>
        <w:t xml:space="preserve"> </w:t>
      </w:r>
      <w:r>
        <w:rPr>
          <w:sz w:val="20"/>
        </w:rPr>
        <w:t>816,67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950FD" w:rsidRDefault="00713A52">
      <w:pPr>
        <w:pStyle w:val="Odstavecseseznamem"/>
        <w:numPr>
          <w:ilvl w:val="0"/>
          <w:numId w:val="6"/>
        </w:numPr>
        <w:tabs>
          <w:tab w:val="left" w:pos="526"/>
        </w:tabs>
        <w:ind w:right="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50FD" w:rsidRDefault="00713A52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950FD" w:rsidRDefault="00713A5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</w:t>
      </w:r>
      <w:r>
        <w:rPr>
          <w:sz w:val="20"/>
        </w:rPr>
        <w:t>.</w:t>
      </w:r>
    </w:p>
    <w:p w:rsidR="00F950FD" w:rsidRDefault="00713A5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950FD" w:rsidRDefault="00713A52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950FD" w:rsidRDefault="00F950FD">
      <w:pPr>
        <w:pStyle w:val="Zkladntext"/>
        <w:spacing w:before="2"/>
        <w:ind w:left="0" w:firstLine="0"/>
        <w:jc w:val="left"/>
        <w:rPr>
          <w:sz w:val="36"/>
        </w:rPr>
      </w:pPr>
    </w:p>
    <w:p w:rsidR="00F950FD" w:rsidRDefault="00713A52">
      <w:pPr>
        <w:pStyle w:val="Nadpis1"/>
        <w:spacing w:before="1"/>
        <w:ind w:left="3275"/>
      </w:pPr>
      <w:r>
        <w:t>III.</w:t>
      </w:r>
    </w:p>
    <w:p w:rsidR="00F950FD" w:rsidRDefault="00713A52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950FD" w:rsidRDefault="00F950FD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950FD" w:rsidRDefault="00F950FD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F950FD">
        <w:trPr>
          <w:trHeight w:val="505"/>
        </w:trPr>
        <w:tc>
          <w:tcPr>
            <w:tcW w:w="4532" w:type="dxa"/>
          </w:tcPr>
          <w:p w:rsidR="00F950FD" w:rsidRDefault="00713A52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F950FD" w:rsidRDefault="00713A52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F950FD">
        <w:trPr>
          <w:trHeight w:val="506"/>
        </w:trPr>
        <w:tc>
          <w:tcPr>
            <w:tcW w:w="4532" w:type="dxa"/>
          </w:tcPr>
          <w:p w:rsidR="00F950FD" w:rsidRDefault="00713A52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F950FD" w:rsidRDefault="00713A52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594,16</w:t>
            </w:r>
          </w:p>
        </w:tc>
      </w:tr>
    </w:tbl>
    <w:p w:rsidR="00F950FD" w:rsidRDefault="00F950FD">
      <w:pPr>
        <w:pStyle w:val="Zkladntext"/>
        <w:spacing w:before="2"/>
        <w:ind w:left="0" w:firstLine="0"/>
        <w:jc w:val="left"/>
        <w:rPr>
          <w:sz w:val="29"/>
        </w:rPr>
      </w:pP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</w:t>
      </w:r>
      <w:r>
        <w:rPr>
          <w:sz w:val="20"/>
        </w:rPr>
        <w:t>ředků.</w:t>
      </w:r>
    </w:p>
    <w:p w:rsidR="00F950FD" w:rsidRDefault="00F950FD">
      <w:pPr>
        <w:jc w:val="both"/>
        <w:rPr>
          <w:sz w:val="20"/>
        </w:rPr>
        <w:sectPr w:rsidR="00F950FD">
          <w:pgSz w:w="12240" w:h="15840"/>
          <w:pgMar w:top="1060" w:right="1020" w:bottom="1640" w:left="1460" w:header="0" w:footer="1458" w:gutter="0"/>
          <w:cols w:space="708"/>
        </w:sectPr>
      </w:pP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</w:t>
      </w:r>
      <w:r>
        <w:rPr>
          <w:sz w:val="20"/>
        </w:rPr>
        <w:t>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F950FD" w:rsidRDefault="00713A5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F950FD" w:rsidRDefault="00713A5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</w:t>
      </w:r>
      <w:r>
        <w:rPr>
          <w:spacing w:val="1"/>
          <w:sz w:val="20"/>
        </w:rPr>
        <w:t xml:space="preserve"> </w:t>
      </w:r>
      <w:r>
        <w:rPr>
          <w:sz w:val="20"/>
        </w:rPr>
        <w:t>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ind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</w:t>
      </w:r>
      <w:r>
        <w:rPr>
          <w:sz w:val="20"/>
        </w:rPr>
        <w:t xml:space="preserve">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F950FD" w:rsidRDefault="00713A52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F950FD" w:rsidRDefault="00F950FD">
      <w:pPr>
        <w:jc w:val="both"/>
        <w:rPr>
          <w:sz w:val="20"/>
        </w:rPr>
        <w:sectPr w:rsidR="00F950FD">
          <w:pgSz w:w="12240" w:h="15840"/>
          <w:pgMar w:top="1060" w:right="1020" w:bottom="1660" w:left="1460" w:header="0" w:footer="1458" w:gutter="0"/>
          <w:cols w:space="708"/>
        </w:sectPr>
      </w:pPr>
    </w:p>
    <w:p w:rsidR="00F950FD" w:rsidRDefault="00F950FD">
      <w:pPr>
        <w:pStyle w:val="Zkladntext"/>
        <w:ind w:left="0" w:firstLine="0"/>
        <w:jc w:val="left"/>
        <w:rPr>
          <w:sz w:val="26"/>
        </w:rPr>
      </w:pPr>
    </w:p>
    <w:p w:rsidR="00F950FD" w:rsidRDefault="00F950FD">
      <w:pPr>
        <w:pStyle w:val="Zkladntext"/>
        <w:ind w:left="0" w:firstLine="0"/>
        <w:jc w:val="left"/>
        <w:rPr>
          <w:sz w:val="26"/>
        </w:rPr>
      </w:pPr>
    </w:p>
    <w:p w:rsidR="00F950FD" w:rsidRDefault="00F950FD">
      <w:pPr>
        <w:pStyle w:val="Zkladntext"/>
        <w:spacing w:before="7"/>
        <w:ind w:left="0" w:firstLine="0"/>
        <w:jc w:val="left"/>
        <w:rPr>
          <w:sz w:val="18"/>
        </w:rPr>
      </w:pPr>
    </w:p>
    <w:p w:rsidR="00F950FD" w:rsidRDefault="00713A52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F950FD" w:rsidRDefault="00713A52">
      <w:pPr>
        <w:spacing w:before="166"/>
        <w:ind w:left="229" w:right="228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950FD" w:rsidRDefault="00713A52">
      <w:pPr>
        <w:pStyle w:val="Nadpis2"/>
        <w:ind w:left="229" w:right="2288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 povinnosti</w:t>
      </w:r>
      <w:r>
        <w:rPr>
          <w:spacing w:val="-4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950FD" w:rsidRDefault="00F950FD">
      <w:pPr>
        <w:sectPr w:rsidR="00F950FD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0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F950FD" w:rsidRDefault="00713A52">
      <w:pPr>
        <w:pStyle w:val="Zkladntext"/>
        <w:ind w:left="923" w:right="111" w:firstLine="0"/>
      </w:pPr>
      <w:r>
        <w:t>„Rekonstrukce zahrady v přírodním stylu při ZŠ Kuřim, Tyršova – atrium“ ze dne 24. 3. 2020, včetně</w:t>
      </w:r>
      <w:r>
        <w:rPr>
          <w:spacing w:val="1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</w:t>
      </w:r>
      <w:r>
        <w:t>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v období od 7/2020 do 12/2022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23. 12.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950FD" w:rsidRDefault="00713A52">
      <w:pPr>
        <w:pStyle w:val="Zkladntext"/>
        <w:spacing w:before="120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7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F950FD" w:rsidRDefault="00713A52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950FD" w:rsidRDefault="00713A52">
      <w:pPr>
        <w:pStyle w:val="Odstavecseseznamem"/>
        <w:numPr>
          <w:ilvl w:val="0"/>
          <w:numId w:val="4"/>
        </w:numPr>
        <w:tabs>
          <w:tab w:val="left" w:pos="526"/>
        </w:tabs>
        <w:ind w:right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F950FD" w:rsidRDefault="00F950FD">
      <w:pPr>
        <w:jc w:val="both"/>
        <w:rPr>
          <w:sz w:val="20"/>
        </w:rPr>
        <w:sectPr w:rsidR="00F950FD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950FD" w:rsidRDefault="00713A52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</w:t>
      </w:r>
      <w:r>
        <w:rPr>
          <w:sz w:val="20"/>
        </w:rPr>
        <w:t>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F950FD" w:rsidRDefault="00F950FD">
      <w:pPr>
        <w:pStyle w:val="Zkladntext"/>
        <w:spacing w:before="1"/>
        <w:ind w:left="0" w:firstLine="0"/>
        <w:jc w:val="left"/>
        <w:rPr>
          <w:sz w:val="36"/>
        </w:rPr>
      </w:pPr>
    </w:p>
    <w:p w:rsidR="00F950FD" w:rsidRDefault="00713A52">
      <w:pPr>
        <w:pStyle w:val="Nadpis1"/>
        <w:ind w:left="3274"/>
      </w:pPr>
      <w:r>
        <w:t>V.</w:t>
      </w:r>
    </w:p>
    <w:p w:rsidR="00F950FD" w:rsidRDefault="00713A52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950FD" w:rsidRDefault="00F950FD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F950FD" w:rsidRDefault="00713A52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950FD" w:rsidRDefault="00F950FD">
      <w:pPr>
        <w:jc w:val="both"/>
        <w:rPr>
          <w:sz w:val="20"/>
        </w:rPr>
        <w:sectPr w:rsidR="00F950FD">
          <w:pgSz w:w="12240" w:h="15840"/>
          <w:pgMar w:top="1060" w:right="1020" w:bottom="1660" w:left="1460" w:header="0" w:footer="1458" w:gutter="0"/>
          <w:cols w:space="708"/>
        </w:sectPr>
      </w:pPr>
    </w:p>
    <w:p w:rsidR="00F950FD" w:rsidRDefault="00713A52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c), d) nebo 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50FD" w:rsidRDefault="00713A5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F950FD" w:rsidRDefault="00713A5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50FD" w:rsidRDefault="00713A5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F950FD" w:rsidRDefault="00713A5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950FD" w:rsidRDefault="00F950FD">
      <w:pPr>
        <w:pStyle w:val="Zkladntext"/>
        <w:ind w:left="0" w:firstLine="0"/>
        <w:jc w:val="left"/>
        <w:rPr>
          <w:sz w:val="36"/>
        </w:rPr>
      </w:pPr>
    </w:p>
    <w:p w:rsidR="00F950FD" w:rsidRDefault="00713A52">
      <w:pPr>
        <w:pStyle w:val="Nadpis1"/>
        <w:ind w:left="3277"/>
      </w:pPr>
      <w:r>
        <w:t>VI.</w:t>
      </w:r>
    </w:p>
    <w:p w:rsidR="00F950FD" w:rsidRDefault="00713A52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950FD" w:rsidRDefault="00F950FD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</w:t>
      </w:r>
      <w:r>
        <w:rPr>
          <w:sz w:val="20"/>
        </w:rPr>
        <w:t>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článku III bodů 2 </w:t>
      </w:r>
      <w:r>
        <w:rPr>
          <w:sz w:val="20"/>
        </w:rPr>
        <w:t>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950FD" w:rsidRDefault="00F950FD">
      <w:pPr>
        <w:jc w:val="both"/>
        <w:rPr>
          <w:sz w:val="20"/>
        </w:rPr>
        <w:sectPr w:rsidR="00F950FD">
          <w:pgSz w:w="12240" w:h="15840"/>
          <w:pgMar w:top="1060" w:right="1020" w:bottom="1660" w:left="1460" w:header="0" w:footer="1458" w:gutter="0"/>
          <w:cols w:space="708"/>
        </w:sectPr>
      </w:pP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950FD" w:rsidRDefault="00713A5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</w:t>
      </w:r>
      <w:r>
        <w:rPr>
          <w:sz w:val="20"/>
        </w:rPr>
        <w:t>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950FD" w:rsidRDefault="00F950FD">
      <w:pPr>
        <w:pStyle w:val="Zkladntext"/>
        <w:ind w:left="0" w:firstLine="0"/>
        <w:jc w:val="left"/>
        <w:rPr>
          <w:sz w:val="36"/>
        </w:rPr>
      </w:pPr>
    </w:p>
    <w:p w:rsidR="00F950FD" w:rsidRDefault="00713A52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18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F950FD" w:rsidRDefault="00F950FD">
      <w:pPr>
        <w:pStyle w:val="Zkladntext"/>
        <w:spacing w:before="1"/>
        <w:ind w:left="0" w:firstLine="0"/>
        <w:jc w:val="left"/>
        <w:rPr>
          <w:sz w:val="18"/>
        </w:rPr>
      </w:pPr>
    </w:p>
    <w:p w:rsidR="00F950FD" w:rsidRDefault="00713A52">
      <w:pPr>
        <w:pStyle w:val="Zkladntext"/>
        <w:ind w:left="242" w:firstLine="0"/>
        <w:jc w:val="left"/>
      </w:pPr>
      <w:r>
        <w:t>dne:</w:t>
      </w:r>
    </w:p>
    <w:p w:rsidR="00F950FD" w:rsidRDefault="00F950FD">
      <w:pPr>
        <w:pStyle w:val="Zkladntext"/>
        <w:ind w:left="0" w:firstLine="0"/>
        <w:jc w:val="left"/>
        <w:rPr>
          <w:sz w:val="26"/>
        </w:rPr>
      </w:pPr>
    </w:p>
    <w:p w:rsidR="00F950FD" w:rsidRDefault="00F950FD">
      <w:pPr>
        <w:pStyle w:val="Zkladntext"/>
        <w:ind w:left="0" w:firstLine="0"/>
        <w:jc w:val="left"/>
        <w:rPr>
          <w:sz w:val="26"/>
        </w:rPr>
      </w:pPr>
    </w:p>
    <w:p w:rsidR="00F950FD" w:rsidRDefault="00F950FD">
      <w:pPr>
        <w:pStyle w:val="Zkladntext"/>
        <w:spacing w:before="3"/>
        <w:ind w:left="0" w:firstLine="0"/>
        <w:jc w:val="left"/>
        <w:rPr>
          <w:sz w:val="29"/>
        </w:rPr>
      </w:pPr>
    </w:p>
    <w:p w:rsidR="00F950FD" w:rsidRDefault="00713A52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950FD" w:rsidRDefault="00713A52">
      <w:pPr>
        <w:pStyle w:val="Zkladntext"/>
        <w:tabs>
          <w:tab w:val="left" w:pos="672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950FD" w:rsidRDefault="00F950FD">
      <w:pPr>
        <w:pStyle w:val="Zkladntext"/>
        <w:spacing w:before="1"/>
        <w:ind w:left="0" w:firstLine="0"/>
        <w:jc w:val="left"/>
        <w:rPr>
          <w:sz w:val="27"/>
        </w:rPr>
      </w:pPr>
    </w:p>
    <w:p w:rsidR="00F950FD" w:rsidRDefault="00713A52">
      <w:pPr>
        <w:pStyle w:val="Zkladntext"/>
        <w:spacing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950FD" w:rsidRDefault="00F950FD">
      <w:pPr>
        <w:spacing w:line="264" w:lineRule="auto"/>
        <w:sectPr w:rsidR="00F950FD">
          <w:pgSz w:w="12240" w:h="15840"/>
          <w:pgMar w:top="1060" w:right="1020" w:bottom="1660" w:left="1460" w:header="0" w:footer="1458" w:gutter="0"/>
          <w:cols w:space="708"/>
        </w:sectPr>
      </w:pPr>
    </w:p>
    <w:p w:rsidR="00F950FD" w:rsidRDefault="00713A52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50FD" w:rsidRDefault="00F950FD">
      <w:pPr>
        <w:pStyle w:val="Zkladntext"/>
        <w:ind w:left="0" w:firstLine="0"/>
        <w:jc w:val="left"/>
        <w:rPr>
          <w:sz w:val="26"/>
        </w:rPr>
      </w:pPr>
    </w:p>
    <w:p w:rsidR="00F950FD" w:rsidRDefault="00F950FD">
      <w:pPr>
        <w:pStyle w:val="Zkladntext"/>
        <w:spacing w:before="2"/>
        <w:ind w:left="0" w:firstLine="0"/>
        <w:jc w:val="left"/>
        <w:rPr>
          <w:sz w:val="32"/>
        </w:rPr>
      </w:pPr>
    </w:p>
    <w:p w:rsidR="00F950FD" w:rsidRDefault="00713A52">
      <w:pPr>
        <w:pStyle w:val="Nadpis2"/>
        <w:spacing w:before="1" w:line="264" w:lineRule="auto"/>
        <w:ind w:right="0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F950FD" w:rsidRDefault="00F950FD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F950FD" w:rsidRDefault="00713A5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</w:t>
      </w:r>
      <w:r>
        <w:rPr>
          <w:sz w:val="20"/>
        </w:rPr>
        <w:t>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z w:val="20"/>
        </w:rPr>
        <w:t>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F950FD" w:rsidRDefault="00713A5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F950FD" w:rsidRDefault="00713A5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F950FD" w:rsidRDefault="00713A5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950FD" w:rsidRDefault="00713A5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F950FD" w:rsidRDefault="00713A5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F950FD" w:rsidRDefault="00713A5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</w:t>
      </w:r>
      <w:r>
        <w:rPr>
          <w:sz w:val="20"/>
        </w:rPr>
        <w:t>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F950FD" w:rsidRDefault="00F950FD">
      <w:pPr>
        <w:spacing w:line="264" w:lineRule="auto"/>
        <w:jc w:val="both"/>
        <w:rPr>
          <w:sz w:val="20"/>
        </w:rPr>
        <w:sectPr w:rsidR="00F950FD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950F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950F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950FD" w:rsidRDefault="00713A52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50FD" w:rsidRDefault="00713A5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0FD" w:rsidRDefault="00713A52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50F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F950FD" w:rsidRDefault="00713A5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50F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F950FD" w:rsidRDefault="00713A52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 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F950FD" w:rsidRDefault="00713A52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950FD" w:rsidRDefault="00713A5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50F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F950FD" w:rsidRDefault="00713A5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50F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950FD" w:rsidRDefault="00713A52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0FD" w:rsidRDefault="00713A5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950FD" w:rsidRDefault="00713A5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F950FD" w:rsidRDefault="00713A5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F950F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F950FD" w:rsidRDefault="00713A5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F950F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F950FD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F950FD" w:rsidRDefault="00713A52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F950FD" w:rsidRDefault="00713A5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F950FD" w:rsidRDefault="00713A52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F950FD" w:rsidRDefault="00713A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50F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F950FD" w:rsidRDefault="00713A52">
            <w:pPr>
              <w:pStyle w:val="TableParagraph"/>
              <w:spacing w:before="27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 60 % stanovené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50FD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50FD" w:rsidRDefault="00713A52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F950FD" w:rsidRDefault="00F950FD">
      <w:pPr>
        <w:spacing w:line="261" w:lineRule="auto"/>
        <w:rPr>
          <w:sz w:val="20"/>
        </w:rPr>
        <w:sectPr w:rsidR="00F950FD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950F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950F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F950FD" w:rsidRDefault="00713A5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950FD" w:rsidRDefault="00713A52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950FD" w:rsidRDefault="00713A5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50FD" w:rsidRDefault="00713A52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F950FD" w:rsidRDefault="00713A52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F950FD" w:rsidRDefault="00713A52">
            <w:pPr>
              <w:pStyle w:val="TableParagraph"/>
              <w:spacing w:before="1" w:line="264" w:lineRule="auto"/>
              <w:ind w:right="1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950F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950F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950FD" w:rsidRDefault="00713A5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F950FD" w:rsidRDefault="00713A5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F950FD" w:rsidRDefault="00713A52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F950FD" w:rsidRDefault="00713A5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950F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F950FD" w:rsidRDefault="00713A52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F950FD" w:rsidRDefault="00713A52">
            <w:pPr>
              <w:pStyle w:val="TableParagraph"/>
              <w:spacing w:before="24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950FD" w:rsidRDefault="00713A52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50FD" w:rsidRDefault="00713A52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F950FD" w:rsidRDefault="00713A5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F950F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F950FD" w:rsidRDefault="00713A52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F950FD" w:rsidRDefault="00713A52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950FD" w:rsidRDefault="00713A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50FD" w:rsidRDefault="00713A5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F950FD" w:rsidRDefault="00713A52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F950FD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50FD" w:rsidRDefault="00713A5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F950FD" w:rsidRDefault="00713A52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950FD" w:rsidRDefault="00F950FD">
      <w:pPr>
        <w:spacing w:line="264" w:lineRule="auto"/>
        <w:rPr>
          <w:sz w:val="20"/>
        </w:rPr>
        <w:sectPr w:rsidR="00F950FD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950F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950F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50FD" w:rsidRDefault="00713A5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50FD" w:rsidRDefault="00713A52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F950FD" w:rsidRDefault="00713A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950F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F950FD" w:rsidRDefault="00713A52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0FD" w:rsidRDefault="00713A52">
            <w:pPr>
              <w:pStyle w:val="TableParagraph"/>
              <w:spacing w:before="0" w:line="261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F950FD" w:rsidRDefault="00713A52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F950FD" w:rsidRDefault="00713A52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50FD" w:rsidRDefault="00713A52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950FD" w:rsidRDefault="00713A52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950F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50FD" w:rsidRDefault="00713A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950F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50F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50F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F950FD" w:rsidRDefault="00713A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950F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950F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950FD" w:rsidRDefault="00713A52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F950FD" w:rsidRDefault="00713A52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F950FD" w:rsidRDefault="00713A5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50FD" w:rsidRDefault="00713A5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50FD" w:rsidRDefault="00713A5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950FD" w:rsidRDefault="00F950FD">
      <w:pPr>
        <w:spacing w:line="264" w:lineRule="auto"/>
        <w:rPr>
          <w:sz w:val="20"/>
        </w:rPr>
        <w:sectPr w:rsidR="00F950FD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950F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950F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950FD" w:rsidRDefault="00713A52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F950FD" w:rsidRDefault="00713A52">
            <w:pPr>
              <w:pStyle w:val="TableParagraph"/>
              <w:spacing w:before="0" w:line="264" w:lineRule="auto"/>
              <w:ind w:right="139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F950FD" w:rsidRDefault="00713A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50FD" w:rsidRDefault="00713A52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950FD" w:rsidRDefault="00713A5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950FD" w:rsidRDefault="00713A52">
            <w:pPr>
              <w:pStyle w:val="TableParagraph"/>
              <w:spacing w:before="27" w:line="264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F950FD" w:rsidRDefault="00713A52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950F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F950FD" w:rsidRDefault="00713A5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950FD" w:rsidRDefault="00713A5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50FD" w:rsidRDefault="00713A5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50FD" w:rsidRDefault="00713A52">
            <w:pPr>
              <w:pStyle w:val="TableParagraph"/>
              <w:spacing w:before="27" w:line="261" w:lineRule="auto"/>
              <w:ind w:right="274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950FD" w:rsidRDefault="00713A52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F950FD" w:rsidRDefault="00713A5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F950FD" w:rsidRDefault="00713A52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F950FD" w:rsidRDefault="00713A52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950F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F950FD" w:rsidRDefault="00713A52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F950FD" w:rsidRDefault="00713A52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50FD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F950FD" w:rsidRDefault="00F950FD">
      <w:pPr>
        <w:spacing w:line="264" w:lineRule="auto"/>
        <w:rPr>
          <w:sz w:val="20"/>
        </w:rPr>
        <w:sectPr w:rsidR="00F950FD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950F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950FD" w:rsidRDefault="00713A5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950FD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950FD" w:rsidRDefault="00713A52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50FD" w:rsidRDefault="00713A52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950FD" w:rsidRDefault="00713A52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50FD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F950FD" w:rsidRDefault="00713A52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50FD" w:rsidRDefault="00713A52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F950FD" w:rsidRDefault="00713A52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50FD" w:rsidRDefault="00713A52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50F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F950FD" w:rsidRDefault="00713A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F950FD" w:rsidRDefault="00713A5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50FD" w:rsidRDefault="00713A52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F950FD" w:rsidRDefault="00713A52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950FD" w:rsidRDefault="00713A52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F950FD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F950FD" w:rsidRDefault="00713A52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F950FD" w:rsidRDefault="00713A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950FD" w:rsidRDefault="00713A52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50FD" w:rsidRDefault="00713A52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950FD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50FD" w:rsidRDefault="00713A52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F950FD" w:rsidRDefault="00713A5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F950FD" w:rsidRDefault="00713A52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F950FD" w:rsidRDefault="00713A52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50FD" w:rsidRDefault="00713A5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50FD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950FD" w:rsidRDefault="00F950F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950FD" w:rsidRDefault="00713A52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13A52" w:rsidRDefault="00713A52"/>
    <w:sectPr w:rsidR="00713A52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52" w:rsidRDefault="00713A52">
      <w:r>
        <w:separator/>
      </w:r>
    </w:p>
  </w:endnote>
  <w:endnote w:type="continuationSeparator" w:id="0">
    <w:p w:rsidR="00713A52" w:rsidRDefault="0071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FD" w:rsidRDefault="0039035B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50FD" w:rsidRDefault="00713A52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35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950FD" w:rsidRDefault="00713A52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035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52" w:rsidRDefault="00713A52">
      <w:r>
        <w:separator/>
      </w:r>
    </w:p>
  </w:footnote>
  <w:footnote w:type="continuationSeparator" w:id="0">
    <w:p w:rsidR="00713A52" w:rsidRDefault="0071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68E"/>
    <w:multiLevelType w:val="hybridMultilevel"/>
    <w:tmpl w:val="3BE2DB10"/>
    <w:lvl w:ilvl="0" w:tplc="9BA484B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2A695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2FA9A9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8BEC4E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99C95C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F04DB5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BC6FFD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E3AC29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5A097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7E39F6"/>
    <w:multiLevelType w:val="hybridMultilevel"/>
    <w:tmpl w:val="C18A6560"/>
    <w:lvl w:ilvl="0" w:tplc="8766D0F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440E7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B6EB59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D55A6DC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ECA86DF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310C57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F63C286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4DDC531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2B98BEA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282AD8"/>
    <w:multiLevelType w:val="hybridMultilevel"/>
    <w:tmpl w:val="B0E6F42E"/>
    <w:lvl w:ilvl="0" w:tplc="4A70332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D2A54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DB24FF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49019F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2B842D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3560E8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89EF3E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C080B4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0C0BE7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73F4F20"/>
    <w:multiLevelType w:val="hybridMultilevel"/>
    <w:tmpl w:val="8530E4F0"/>
    <w:lvl w:ilvl="0" w:tplc="6AD4B92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E0AA2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10236E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7F86A4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477A8AD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1C68259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1CDA3E3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5EF4277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8E9ED4EC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E393E6B"/>
    <w:multiLevelType w:val="hybridMultilevel"/>
    <w:tmpl w:val="80C476EE"/>
    <w:lvl w:ilvl="0" w:tplc="23B8BD4C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C7CF20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1080D1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8988DA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BFA403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802C63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65817F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33A301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034051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52907B0"/>
    <w:multiLevelType w:val="hybridMultilevel"/>
    <w:tmpl w:val="1F3A56C6"/>
    <w:lvl w:ilvl="0" w:tplc="63B20A5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A86CD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AFEF7D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DA4599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EF0013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C0A035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FEAD5B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4D676F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86CB2C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0436F8A"/>
    <w:multiLevelType w:val="hybridMultilevel"/>
    <w:tmpl w:val="B274A7E6"/>
    <w:lvl w:ilvl="0" w:tplc="A1560F4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480F5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564B89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60C667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85057E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EE806F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84AD47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C809EC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4D4033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D"/>
    <w:rsid w:val="0039035B"/>
    <w:rsid w:val="00713A52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178449-69F7-4A03-AFE9-D9888ACD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4171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2023-10-02T08:05:00Z</dcterms:created>
  <dcterms:modified xsi:type="dcterms:W3CDTF">2023-10-02T08:05:00Z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