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0" w:rsidRDefault="00A423E0" w:rsidP="00A423E0">
      <w:pPr>
        <w:pStyle w:val="Normlnweb"/>
        <w:spacing w:before="0" w:after="0"/>
        <w:jc w:val="center"/>
      </w:pPr>
      <w:r>
        <w:rPr>
          <w:b/>
          <w:bCs/>
          <w:color w:val="000000"/>
          <w:sz w:val="22"/>
          <w:szCs w:val="22"/>
        </w:rPr>
        <w:t>Doložka</w:t>
      </w:r>
    </w:p>
    <w:p w:rsidR="00A423E0" w:rsidRDefault="00A423E0" w:rsidP="00A423E0">
      <w:pPr>
        <w:pStyle w:val="Normlnweb"/>
        <w:spacing w:before="0" w:after="0"/>
        <w:jc w:val="center"/>
      </w:pPr>
      <w:r>
        <w:rPr>
          <w:b/>
          <w:bCs/>
          <w:color w:val="000000"/>
          <w:sz w:val="22"/>
          <w:szCs w:val="22"/>
        </w:rPr>
        <w:t>podle § 41 zákona č. 128/2000 Sb., o obcích, ve znění změn a doplňků</w:t>
      </w:r>
    </w:p>
    <w:p w:rsidR="00A423E0" w:rsidRDefault="00A423E0" w:rsidP="00A423E0">
      <w:pPr>
        <w:pStyle w:val="Normlnweb"/>
        <w:spacing w:before="0" w:after="0"/>
        <w:jc w:val="both"/>
        <w:rPr>
          <w:color w:val="000000"/>
          <w:sz w:val="22"/>
          <w:szCs w:val="22"/>
        </w:rPr>
      </w:pPr>
    </w:p>
    <w:p w:rsidR="00A423E0" w:rsidRDefault="00A423E0" w:rsidP="00A423E0">
      <w:pPr>
        <w:pStyle w:val="Normlnweb"/>
        <w:spacing w:before="0" w:after="0"/>
        <w:jc w:val="both"/>
        <w:rPr>
          <w:b/>
          <w:color w:val="000000"/>
          <w:sz w:val="22"/>
          <w:szCs w:val="22"/>
        </w:rPr>
      </w:pPr>
    </w:p>
    <w:p w:rsidR="00A423E0" w:rsidRDefault="00A423E0" w:rsidP="00A423E0">
      <w:pPr>
        <w:pStyle w:val="LO-Normal"/>
        <w:jc w:val="both"/>
      </w:pPr>
      <w:r>
        <w:rPr>
          <w:rFonts w:ascii="Arial" w:hAnsi="Arial" w:cs="Arial"/>
          <w:sz w:val="22"/>
          <w:szCs w:val="22"/>
          <w:lang w:val="cs-CZ"/>
        </w:rPr>
        <w:t>Město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Domažlice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ve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smyslu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ustanovení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§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41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zákona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č.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128/2000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Sb.,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obcích,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v platném znění, </w:t>
      </w:r>
      <w:r>
        <w:rPr>
          <w:rFonts w:ascii="Arial" w:hAnsi="Arial" w:cs="Arial"/>
          <w:sz w:val="22"/>
          <w:szCs w:val="22"/>
          <w:lang w:val="cs-CZ"/>
        </w:rPr>
        <w:t>potvrzuje,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že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u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právních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jednání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obsažených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této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smlouvě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byly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ze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strany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města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Domažlice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splněny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veškeré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zákonem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č. 128/2000 Sb., o obcích, v platném znění, </w:t>
      </w:r>
      <w:r>
        <w:rPr>
          <w:rFonts w:ascii="Arial" w:hAnsi="Arial" w:cs="Arial"/>
          <w:sz w:val="22"/>
          <w:szCs w:val="22"/>
          <w:lang w:val="cs-CZ"/>
        </w:rPr>
        <w:t>či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jinými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obecně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závaznými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právními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předpisy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stanovené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podmínky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ve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formě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předchozího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zveřejnění,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schválení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či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odsouhlasení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příslušným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orgánem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města,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které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jsou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obligatorní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pro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platnost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tohoto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právního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jednání.</w:t>
      </w:r>
    </w:p>
    <w:p w:rsidR="00A423E0" w:rsidRDefault="00A423E0" w:rsidP="00A423E0">
      <w:pPr>
        <w:pStyle w:val="LO-Normal"/>
        <w:jc w:val="both"/>
      </w:pPr>
      <w:r>
        <w:rPr>
          <w:rFonts w:ascii="Arial" w:eastAsia="Lucida Sans Unicode" w:hAnsi="Arial" w:cs="Arial"/>
          <w:kern w:val="2"/>
          <w:sz w:val="22"/>
          <w:szCs w:val="22"/>
          <w:lang w:val="cs-CZ" w:bidi="cs-CZ"/>
        </w:rPr>
        <w:t>Záměr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města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převést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nemovitý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majetek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byl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zveřejněn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na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úřední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desce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od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01.11.2019 d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o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28.08.2020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;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v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> 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téže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době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byl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rovněž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zveřejněn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způsobem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umožňujícím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dálkový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přístup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na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internetové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stránce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města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www.domazlice.eu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(v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rubrice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"Úřední</w:t>
      </w:r>
      <w:r>
        <w:rPr>
          <w:rFonts w:ascii="Arial" w:eastAsia="Times New Roman" w:hAnsi="Arial" w:cs="Arial"/>
          <w:kern w:val="2"/>
          <w:sz w:val="22"/>
          <w:szCs w:val="22"/>
          <w:lang w:val="cs-CZ" w:bidi="cs-CZ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cs-CZ" w:bidi="cs-CZ"/>
        </w:rPr>
        <w:t>deska").</w:t>
      </w:r>
    </w:p>
    <w:p w:rsidR="00A423E0" w:rsidRDefault="00A423E0" w:rsidP="00A423E0">
      <w:pPr>
        <w:jc w:val="both"/>
      </w:pPr>
      <w:r>
        <w:rPr>
          <w:sz w:val="22"/>
          <w:szCs w:val="22"/>
        </w:rPr>
        <w:t>Převod (směna) nemovitostí a uzavření směnné smlouvy byly schváleny usnesením zastupitelstva města na jeho  25. zasedání konaném dne 23.09.2020 usnesením č. 726 b).</w:t>
      </w:r>
      <w:r>
        <w:t xml:space="preserve"> </w:t>
      </w:r>
    </w:p>
    <w:p w:rsidR="00A423E0" w:rsidRDefault="00A423E0" w:rsidP="00A423E0">
      <w:pPr>
        <w:pStyle w:val="Normlnweb"/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A423E0" w:rsidRDefault="00A423E0" w:rsidP="00A423E0">
      <w:pPr>
        <w:pStyle w:val="LO-Normal"/>
        <w:rPr>
          <w:rFonts w:ascii="Arial" w:hAnsi="Arial" w:cs="Arial"/>
          <w:sz w:val="22"/>
          <w:szCs w:val="22"/>
          <w:lang w:val="cs-CZ"/>
        </w:rPr>
      </w:pPr>
    </w:p>
    <w:p w:rsidR="00A423E0" w:rsidRDefault="00A423E0" w:rsidP="00A423E0">
      <w:pPr>
        <w:pStyle w:val="LO-Normal"/>
        <w:rPr>
          <w:rFonts w:ascii="Arial" w:hAnsi="Arial" w:cs="Arial"/>
          <w:sz w:val="22"/>
          <w:szCs w:val="22"/>
          <w:lang w:val="cs-CZ"/>
        </w:rPr>
      </w:pPr>
    </w:p>
    <w:p w:rsidR="00A423E0" w:rsidRDefault="00A423E0" w:rsidP="00A423E0">
      <w:pPr>
        <w:pStyle w:val="LO-Normal"/>
      </w:pPr>
      <w:r>
        <w:rPr>
          <w:rFonts w:ascii="Arial" w:hAnsi="Arial" w:cs="Arial"/>
          <w:sz w:val="22"/>
          <w:szCs w:val="22"/>
          <w:lang w:val="cs-CZ"/>
        </w:rPr>
        <w:t xml:space="preserve">___________________________ </w:t>
      </w:r>
    </w:p>
    <w:p w:rsidR="00A423E0" w:rsidRDefault="00A423E0" w:rsidP="00A423E0">
      <w:pPr>
        <w:pStyle w:val="LO-Normal"/>
      </w:pPr>
      <w:r>
        <w:rPr>
          <w:rFonts w:ascii="Arial" w:hAnsi="Arial" w:cs="Arial"/>
          <w:sz w:val="22"/>
          <w:szCs w:val="22"/>
          <w:lang w:val="cs-CZ"/>
        </w:rPr>
        <w:t>Město Domažlice</w:t>
      </w:r>
    </w:p>
    <w:p w:rsidR="00A423E0" w:rsidRDefault="00A423E0" w:rsidP="00A423E0">
      <w:pPr>
        <w:pStyle w:val="LO-Normal"/>
      </w:pPr>
      <w:r>
        <w:rPr>
          <w:rFonts w:ascii="Arial" w:hAnsi="Arial" w:cs="Arial"/>
          <w:sz w:val="22"/>
          <w:szCs w:val="22"/>
          <w:lang w:val="cs-CZ"/>
        </w:rPr>
        <w:t>Bc. Stanislav Antoš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cs-CZ"/>
        </w:rPr>
        <w:t>, starosta</w:t>
      </w:r>
    </w:p>
    <w:p w:rsidR="00DF5083" w:rsidRDefault="00A423E0"/>
    <w:sectPr w:rsidR="00DF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0"/>
    <w:rsid w:val="0024018D"/>
    <w:rsid w:val="00963BA6"/>
    <w:rsid w:val="00A423E0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0D25"/>
  <w15:chartTrackingRefBased/>
  <w15:docId w15:val="{DD8BA4BA-F3B9-4790-98A1-7F921986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3E0"/>
    <w:pPr>
      <w:suppressAutoHyphens/>
      <w:spacing w:before="0" w:beforeAutospacing="0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-Normal">
    <w:name w:val="LO-Normal"/>
    <w:rsid w:val="00A423E0"/>
    <w:pPr>
      <w:widowControl w:val="0"/>
      <w:suppressAutoHyphens/>
      <w:spacing w:before="0" w:beforeAutospacing="0" w:line="240" w:lineRule="atLeast"/>
    </w:pPr>
    <w:rPr>
      <w:rFonts w:ascii="Times" w:eastAsia="NSimSun" w:hAnsi="Times" w:cs="Mangal"/>
      <w:color w:val="000000"/>
      <w:sz w:val="24"/>
      <w:szCs w:val="24"/>
      <w:lang w:val="en-US" w:eastAsia="zh-CN" w:bidi="hi-IN"/>
    </w:rPr>
  </w:style>
  <w:style w:type="paragraph" w:styleId="Normlnweb">
    <w:name w:val="Normal (Web)"/>
    <w:basedOn w:val="Normln"/>
    <w:rsid w:val="00A423E0"/>
    <w:pPr>
      <w:spacing w:before="280" w:after="119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Bauerová</dc:creator>
  <cp:keywords/>
  <dc:description/>
  <cp:lastModifiedBy>Jana Bauerová</cp:lastModifiedBy>
  <cp:revision>1</cp:revision>
  <dcterms:created xsi:type="dcterms:W3CDTF">2023-09-29T08:58:00Z</dcterms:created>
  <dcterms:modified xsi:type="dcterms:W3CDTF">2023-09-29T08:59:00Z</dcterms:modified>
</cp:coreProperties>
</file>