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E8" w:rsidRDefault="0050360E">
      <w:pPr>
        <w:pStyle w:val="Style6"/>
        <w:keepNext/>
        <w:keepLines/>
        <w:shd w:val="clear" w:color="auto" w:fill="auto"/>
        <w:ind w:left="340"/>
      </w:pPr>
      <w:bookmarkStart w:id="0" w:name="bookmark0"/>
      <w:r>
        <w:rPr>
          <w:rStyle w:val="CharStyle8"/>
        </w:rPr>
        <w:t>SMLOUVA O POSKYTNUTÍ ODBORNÉ TECHNICKÉ POMOCI</w:t>
      </w:r>
      <w:bookmarkEnd w:id="0"/>
    </w:p>
    <w:p w:rsidR="00742FE8" w:rsidRDefault="0050360E">
      <w:pPr>
        <w:pStyle w:val="Style9"/>
        <w:shd w:val="clear" w:color="auto" w:fill="auto"/>
        <w:ind w:left="340"/>
      </w:pPr>
      <w:r>
        <w:t>uzavřená podle ustanovení zákona č. 89/2012 Sb., občanský zákoník</w:t>
      </w:r>
      <w:r>
        <w:br/>
        <w:t xml:space="preserve">(dále jen </w:t>
      </w:r>
      <w:r>
        <w:rPr>
          <w:rStyle w:val="CharStyle11"/>
          <w:i/>
          <w:iCs/>
        </w:rPr>
        <w:t>„Smlouva “)</w:t>
      </w:r>
    </w:p>
    <w:p w:rsidR="00D72B28" w:rsidRDefault="00D72B28">
      <w:pPr>
        <w:pStyle w:val="Style4"/>
        <w:shd w:val="clear" w:color="auto" w:fill="auto"/>
        <w:spacing w:before="0"/>
        <w:ind w:right="3300" w:firstLine="1320"/>
        <w:rPr>
          <w:rStyle w:val="CharStyle14"/>
        </w:rPr>
      </w:pPr>
      <w:r>
        <w:rPr>
          <w:noProof/>
          <w:lang w:bidi="ar-SA"/>
        </w:rPr>
        <mc:AlternateContent>
          <mc:Choice Requires="wps">
            <w:drawing>
              <wp:anchor distT="118745" distB="1776095" distL="63500" distR="560705" simplePos="0" relativeHeight="251660288" behindDoc="1" locked="0" layoutInCell="1" allowOverlap="1">
                <wp:simplePos x="0" y="0"/>
                <wp:positionH relativeFrom="margin">
                  <wp:posOffset>277495</wp:posOffset>
                </wp:positionH>
                <wp:positionV relativeFrom="paragraph">
                  <wp:posOffset>167640</wp:posOffset>
                </wp:positionV>
                <wp:extent cx="701040" cy="140970"/>
                <wp:effectExtent l="1270" t="0" r="2540" b="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FE8" w:rsidRDefault="0050360E">
                            <w:pPr>
                              <w:pStyle w:val="Style2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85pt;margin-top:13.2pt;width:55.2pt;height:11.1pt;z-index:-251656192;visibility:visible;mso-wrap-style:square;mso-width-percent:0;mso-height-percent:0;mso-wrap-distance-left:5pt;mso-wrap-distance-top:9.35pt;mso-wrap-distance-right:44.15pt;mso-wrap-distance-bottom:13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" filled="f" stroked="f">
                <v:textbox style="mso-fit-shape-to-text:t" inset="0,0,0,0">
                  <w:txbxContent>
                    <w:p w:rsidR="00742FE8" w:rsidRDefault="0050360E">
                      <w:pPr>
                        <w:pStyle w:val="Style2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3960" distB="691515" distL="63500" distR="554990" simplePos="0" relativeHeight="251661312" behindDoc="1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1252220</wp:posOffset>
                </wp:positionV>
                <wp:extent cx="713105" cy="140970"/>
                <wp:effectExtent l="4445" t="4445" r="0" b="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FE8" w:rsidRDefault="0050360E">
                            <w:pPr>
                              <w:pStyle w:val="Style2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Konzultant: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.35pt;margin-top:98.6pt;width:56.15pt;height:11.1pt;z-index:-251655168;visibility:visible;mso-wrap-style:square;mso-width-percent:0;mso-height-percent:0;mso-wrap-distance-left:5pt;mso-wrap-distance-top:94.8pt;mso-wrap-distance-right:43.7pt;mso-wrap-distance-bottom:5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x1rwIAAK8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" filled="f" stroked="f">
                <v:textbox style="mso-fit-shape-to-text:t" inset="0,0,0,0">
                  <w:txbxContent>
                    <w:p w:rsidR="00742FE8" w:rsidRDefault="0050360E">
                      <w:pPr>
                        <w:pStyle w:val="Style2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Konzultant: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0360E">
        <w:rPr>
          <w:rStyle w:val="CharStyle13"/>
        </w:rPr>
        <w:t xml:space="preserve">Článek I. Smluvní strany </w:t>
      </w:r>
      <w:r w:rsidR="0050360E">
        <w:rPr>
          <w:rStyle w:val="CharStyle14"/>
        </w:rPr>
        <w:t>Domov pro seniory Háje</w:t>
      </w:r>
    </w:p>
    <w:p w:rsidR="00742FE8" w:rsidRDefault="0050360E" w:rsidP="00D72B28">
      <w:pPr>
        <w:pStyle w:val="Style4"/>
        <w:shd w:val="clear" w:color="auto" w:fill="auto"/>
        <w:spacing w:before="0"/>
        <w:ind w:right="3300" w:firstLine="0"/>
      </w:pPr>
      <w:r>
        <w:t>IČ: 70875111</w:t>
      </w:r>
    </w:p>
    <w:p w:rsidR="00D72B28" w:rsidRDefault="0050360E" w:rsidP="00D72B28">
      <w:pPr>
        <w:pStyle w:val="Style4"/>
        <w:shd w:val="clear" w:color="auto" w:fill="auto"/>
        <w:spacing w:before="0" w:line="226" w:lineRule="exact"/>
        <w:ind w:left="160" w:right="2320" w:firstLine="0"/>
      </w:pPr>
      <w:r>
        <w:t xml:space="preserve">sídlem K Milíčovu 734, 149 00 Praha 4 </w:t>
      </w:r>
    </w:p>
    <w:p w:rsidR="00742FE8" w:rsidRDefault="0050360E" w:rsidP="00D72B28">
      <w:pPr>
        <w:pStyle w:val="Style4"/>
        <w:shd w:val="clear" w:color="auto" w:fill="auto"/>
        <w:spacing w:before="0" w:line="226" w:lineRule="exact"/>
        <w:ind w:left="160" w:right="2320" w:firstLine="0"/>
      </w:pPr>
      <w:r>
        <w:t xml:space="preserve">zastoupený Mgr. Dagmar Zavadilovou, ředitelkou číslo účtu </w:t>
      </w:r>
      <w:r w:rsidR="00D72B28">
        <w:t>xxxxxxxxxxxxxx</w:t>
      </w:r>
      <w:r>
        <w:t xml:space="preserve">, vedený u </w:t>
      </w:r>
      <w:r w:rsidR="00D72B28">
        <w:t>xxxxxxxxx</w:t>
      </w:r>
      <w:r>
        <w:t xml:space="preserve"> (dále jen </w:t>
      </w:r>
      <w:r>
        <w:rPr>
          <w:rStyle w:val="CharStyle15"/>
        </w:rPr>
        <w:t>„objednatel</w:t>
      </w:r>
      <w:r>
        <w:t>^)</w:t>
      </w:r>
    </w:p>
    <w:p w:rsidR="00D72B28" w:rsidRDefault="00D72B28">
      <w:pPr>
        <w:pStyle w:val="Style2"/>
        <w:shd w:val="clear" w:color="auto" w:fill="auto"/>
        <w:spacing w:before="0"/>
        <w:ind w:left="420"/>
      </w:pPr>
    </w:p>
    <w:p w:rsidR="00742FE8" w:rsidRDefault="0050360E">
      <w:pPr>
        <w:pStyle w:val="Style2"/>
        <w:shd w:val="clear" w:color="auto" w:fill="auto"/>
        <w:spacing w:before="0"/>
        <w:ind w:left="420"/>
      </w:pPr>
      <w:r>
        <w:t>VAGO s.r.o.</w:t>
      </w:r>
    </w:p>
    <w:p w:rsidR="00D72B28" w:rsidRDefault="0050360E" w:rsidP="00D72B28">
      <w:pPr>
        <w:pStyle w:val="Style4"/>
        <w:shd w:val="clear" w:color="auto" w:fill="auto"/>
        <w:spacing w:before="0" w:line="230" w:lineRule="exact"/>
        <w:ind w:right="2440" w:firstLine="0"/>
      </w:pPr>
      <w:r>
        <w:t xml:space="preserve">IČ: 27863531 DIČ: CZ- 27863531 </w:t>
      </w:r>
    </w:p>
    <w:p w:rsidR="00D72B28" w:rsidRDefault="0050360E" w:rsidP="00D72B28">
      <w:pPr>
        <w:pStyle w:val="Style4"/>
        <w:shd w:val="clear" w:color="auto" w:fill="auto"/>
        <w:spacing w:before="0" w:line="230" w:lineRule="exact"/>
        <w:ind w:right="2440" w:firstLine="0"/>
      </w:pPr>
      <w:r>
        <w:t>sídlem Novodvorská 900/67, 142 00 Praha zastoupený I</w:t>
      </w:r>
      <w:r>
        <w:t xml:space="preserve">ng. Zdeňkem Vajcem, jednatelem </w:t>
      </w:r>
    </w:p>
    <w:p w:rsidR="00742FE8" w:rsidRDefault="0050360E" w:rsidP="00D72B28">
      <w:pPr>
        <w:pStyle w:val="Style4"/>
        <w:shd w:val="clear" w:color="auto" w:fill="auto"/>
        <w:spacing w:before="0" w:line="230" w:lineRule="exact"/>
        <w:ind w:right="2440" w:firstLine="0"/>
      </w:pPr>
      <w:r>
        <w:t xml:space="preserve">číslo účtu </w:t>
      </w:r>
      <w:r w:rsidR="00D72B28">
        <w:t>xxxxxxxxxxx</w:t>
      </w:r>
      <w:r>
        <w:t xml:space="preserve">, vedený u </w:t>
      </w:r>
      <w:r w:rsidR="00D72B28">
        <w:t xml:space="preserve">xxxxxxxxxxx </w:t>
      </w:r>
      <w:r>
        <w:t>(dále jen „</w:t>
      </w:r>
      <w:r>
        <w:rPr>
          <w:rStyle w:val="CharStyle15"/>
        </w:rPr>
        <w:t>konzultant</w:t>
      </w:r>
      <w:r>
        <w:t>')</w:t>
      </w:r>
    </w:p>
    <w:p w:rsidR="00D72B28" w:rsidRDefault="00D72B28" w:rsidP="00D72B28">
      <w:pPr>
        <w:pStyle w:val="Style4"/>
        <w:shd w:val="clear" w:color="auto" w:fill="auto"/>
        <w:spacing w:before="0" w:line="230" w:lineRule="exact"/>
        <w:ind w:right="2440" w:firstLine="0"/>
      </w:pPr>
    </w:p>
    <w:p w:rsidR="00742FE8" w:rsidRDefault="0050360E">
      <w:pPr>
        <w:pStyle w:val="Style4"/>
        <w:shd w:val="clear" w:color="auto" w:fill="auto"/>
        <w:spacing w:before="0"/>
        <w:ind w:left="340" w:firstLine="0"/>
        <w:jc w:val="center"/>
      </w:pPr>
      <w:r>
        <w:rPr>
          <w:rStyle w:val="CharStyle13"/>
        </w:rPr>
        <w:t>Článek II. Předmět smlouvy</w:t>
      </w:r>
    </w:p>
    <w:p w:rsidR="00742FE8" w:rsidRDefault="0050360E">
      <w:pPr>
        <w:pStyle w:val="Style4"/>
        <w:numPr>
          <w:ilvl w:val="0"/>
          <w:numId w:val="1"/>
        </w:numPr>
        <w:shd w:val="clear" w:color="auto" w:fill="auto"/>
        <w:tabs>
          <w:tab w:val="left" w:pos="410"/>
        </w:tabs>
        <w:spacing w:before="0"/>
        <w:ind w:left="420" w:hanging="260"/>
        <w:jc w:val="both"/>
      </w:pPr>
      <w:r>
        <w:t>V souladu s podmínkami této smlouvy konzultant poskytne objednateli odbornou poradenskou a kontrolní činnost v souvislosti</w:t>
      </w:r>
      <w:r>
        <w:t xml:space="preserve"> s přípravou (zpracováním) projektové dokumentace ke konkrétnímu stavebnímu dílu, resp. v souvislosti s přípravou podkladů pro zpracování projektové dokumentace. Projektovou dokumentaci bude zpracovávat třetí osoba odlišná od objednatele a konzultanta. Pře</w:t>
      </w:r>
      <w:r>
        <w:t>dmětem této smlouvy je i veškerá konzultační činnost s výše uvedeným spojená a související.</w:t>
      </w:r>
    </w:p>
    <w:p w:rsidR="00742FE8" w:rsidRDefault="0050360E">
      <w:pPr>
        <w:pStyle w:val="Style4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844"/>
        <w:ind w:left="420"/>
        <w:jc w:val="both"/>
      </w:pPr>
      <w:r>
        <w:t>Důležitým kriteriem pro posuzování dostatečnosti a správnosti projektové dokumentace bude splnění požadavků kladených na rozsah a obsah dokumentace z hlediska stave</w:t>
      </w:r>
      <w:r>
        <w:t>bního záměru objednatele u konkrétní projektované stavby resp. z hlediska účelu stavby, a ze strany stavebního úřadu resp. stavebního zákona a souvisejících předpisů.</w:t>
      </w:r>
    </w:p>
    <w:p w:rsidR="00742FE8" w:rsidRDefault="0050360E">
      <w:pPr>
        <w:pStyle w:val="Style4"/>
        <w:shd w:val="clear" w:color="auto" w:fill="auto"/>
        <w:spacing w:before="0" w:line="274" w:lineRule="exact"/>
        <w:ind w:left="340" w:firstLine="0"/>
        <w:jc w:val="center"/>
      </w:pPr>
      <w:r>
        <w:rPr>
          <w:rStyle w:val="CharStyle13"/>
        </w:rPr>
        <w:t>Článek III. Činnost konzultanta</w:t>
      </w:r>
    </w:p>
    <w:p w:rsidR="00742FE8" w:rsidRDefault="0050360E">
      <w:pPr>
        <w:pStyle w:val="Style4"/>
        <w:numPr>
          <w:ilvl w:val="0"/>
          <w:numId w:val="2"/>
        </w:numPr>
        <w:shd w:val="clear" w:color="auto" w:fill="auto"/>
        <w:tabs>
          <w:tab w:val="left" w:pos="345"/>
        </w:tabs>
        <w:spacing w:before="0" w:line="274" w:lineRule="exact"/>
        <w:ind w:left="420"/>
        <w:jc w:val="both"/>
      </w:pPr>
      <w:r>
        <w:t>Konzultant bude poskytovat odbornou pomoc s vynaložením o</w:t>
      </w:r>
      <w:r>
        <w:t>dborné péče, za použití nejnovějších poznatků a v rozsahu plně umožňujícím objednateli správné rozhodování při přípravě podkladů pro zpracování projektové dokumentace.</w:t>
      </w:r>
    </w:p>
    <w:p w:rsidR="00742FE8" w:rsidRDefault="0050360E">
      <w:pPr>
        <w:pStyle w:val="Style4"/>
        <w:numPr>
          <w:ilvl w:val="0"/>
          <w:numId w:val="2"/>
        </w:numPr>
        <w:shd w:val="clear" w:color="auto" w:fill="auto"/>
        <w:tabs>
          <w:tab w:val="left" w:pos="345"/>
        </w:tabs>
        <w:spacing w:before="0" w:line="274" w:lineRule="exact"/>
        <w:ind w:left="420"/>
        <w:jc w:val="both"/>
      </w:pPr>
      <w:r>
        <w:t>Konzultant je povinen objednatele bez meškání upozornit na jeho případné nepřiměřené neb</w:t>
      </w:r>
      <w:r>
        <w:t>o nesprávné pokyny či postupy.</w:t>
      </w:r>
    </w:p>
    <w:p w:rsidR="00742FE8" w:rsidRDefault="0050360E">
      <w:pPr>
        <w:pStyle w:val="Style4"/>
        <w:numPr>
          <w:ilvl w:val="0"/>
          <w:numId w:val="2"/>
        </w:numPr>
        <w:shd w:val="clear" w:color="auto" w:fill="auto"/>
        <w:tabs>
          <w:tab w:val="left" w:pos="345"/>
        </w:tabs>
        <w:spacing w:before="0" w:line="274" w:lineRule="exact"/>
        <w:ind w:left="420"/>
        <w:jc w:val="both"/>
      </w:pPr>
      <w:r>
        <w:t>Konzultant je oprávněn jednat o technických otázkách, týkajících se zpracovávané dokumentace, s projektantem díla i s předpokládaným zhotovitelem i bez přítomnosti objednatele, vždy ovšem za předpokladu, že byl objednatel o k</w:t>
      </w:r>
      <w:r>
        <w:t>onání takového jednání předem informován.</w:t>
      </w:r>
    </w:p>
    <w:p w:rsidR="00742FE8" w:rsidRDefault="0050360E">
      <w:pPr>
        <w:pStyle w:val="Style4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273" w:line="274" w:lineRule="exact"/>
        <w:ind w:left="420"/>
        <w:jc w:val="both"/>
      </w:pPr>
      <w:r>
        <w:t>Pro právní jednání, pro které tato povinno</w:t>
      </w:r>
      <w:bookmarkStart w:id="1" w:name="_GoBack"/>
      <w:bookmarkEnd w:id="1"/>
      <w:r>
        <w:t>st vyplývá z obecně platných právních předpisů, bude konzultant vybaven zvláštní plnou mocí objednatele.</w:t>
      </w:r>
    </w:p>
    <w:p w:rsidR="00742FE8" w:rsidRDefault="0050360E">
      <w:pPr>
        <w:pStyle w:val="Style4"/>
        <w:shd w:val="clear" w:color="auto" w:fill="auto"/>
        <w:spacing w:before="0" w:line="283" w:lineRule="exact"/>
        <w:ind w:left="340" w:firstLine="0"/>
        <w:jc w:val="center"/>
      </w:pPr>
      <w:r>
        <w:rPr>
          <w:rStyle w:val="CharStyle13"/>
        </w:rPr>
        <w:t>Článek IV. Doba a místo provádění odborné činnosti</w:t>
      </w:r>
    </w:p>
    <w:p w:rsidR="00742FE8" w:rsidRDefault="0050360E">
      <w:pPr>
        <w:pStyle w:val="Style4"/>
        <w:numPr>
          <w:ilvl w:val="0"/>
          <w:numId w:val="3"/>
        </w:numPr>
        <w:shd w:val="clear" w:color="auto" w:fill="auto"/>
        <w:tabs>
          <w:tab w:val="left" w:pos="345"/>
        </w:tabs>
        <w:spacing w:before="0" w:line="283" w:lineRule="exact"/>
        <w:ind w:left="420"/>
        <w:jc w:val="both"/>
      </w:pPr>
      <w:r>
        <w:t>Konzultant začne</w:t>
      </w:r>
      <w:r>
        <w:t xml:space="preserve"> poskytovat svou odbornou pomoc vždy na základě výzvy a pokynů ze strany objednatele v době zahájení zpracování projektové dokumentace. Objednatel svolá vstupní jednání s projektantem s přítomností konzultanta. V době zpracování projektu bude svolána minim</w:t>
      </w:r>
      <w:r>
        <w:t>álně jedna kontrolní schůzka za účasti stran vstupního jednání (tzn. objednatele, projektanta i konzultanta), nejpozději před dokončením a vydáním čistopisu projektové dokumentace stavby. Konzultant vyhotoví z této schůzky písemný zápis,</w:t>
      </w:r>
      <w:r>
        <w:br w:type="page"/>
      </w:r>
    </w:p>
    <w:p w:rsidR="00742FE8" w:rsidRDefault="0050360E">
      <w:pPr>
        <w:pStyle w:val="Style4"/>
        <w:shd w:val="clear" w:color="auto" w:fill="auto"/>
        <w:spacing w:before="0" w:after="280" w:line="222" w:lineRule="exact"/>
        <w:ind w:left="420" w:firstLine="0"/>
      </w:pPr>
      <w:r>
        <w:lastRenderedPageBreak/>
        <w:t>včetně uvedení př</w:t>
      </w:r>
      <w:r>
        <w:t>ípadných požadavků na doplnění dokumentace.</w:t>
      </w:r>
    </w:p>
    <w:p w:rsidR="00742FE8" w:rsidRDefault="0050360E">
      <w:pPr>
        <w:pStyle w:val="Style4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235" w:line="222" w:lineRule="exact"/>
        <w:ind w:left="420"/>
        <w:jc w:val="both"/>
      </w:pPr>
      <w:r>
        <w:t>Místem plnění bude zejména sídlo objednatele.</w:t>
      </w:r>
    </w:p>
    <w:p w:rsidR="00742FE8" w:rsidRDefault="0050360E">
      <w:pPr>
        <w:pStyle w:val="Style4"/>
        <w:shd w:val="clear" w:color="auto" w:fill="auto"/>
        <w:spacing w:before="0"/>
        <w:ind w:left="300" w:firstLine="0"/>
        <w:jc w:val="center"/>
      </w:pPr>
      <w:r>
        <w:rPr>
          <w:rStyle w:val="CharStyle13"/>
        </w:rPr>
        <w:t>Článek V. Odměna konzultanta a platební podmínky</w:t>
      </w:r>
    </w:p>
    <w:p w:rsidR="00742FE8" w:rsidRDefault="0050360E">
      <w:pPr>
        <w:pStyle w:val="Style4"/>
        <w:numPr>
          <w:ilvl w:val="0"/>
          <w:numId w:val="4"/>
        </w:numPr>
        <w:shd w:val="clear" w:color="auto" w:fill="auto"/>
        <w:tabs>
          <w:tab w:val="left" w:pos="322"/>
        </w:tabs>
        <w:spacing w:before="0"/>
        <w:ind w:left="420"/>
        <w:jc w:val="both"/>
      </w:pPr>
      <w:r>
        <w:t>Objednatel zaplatí konzultantovi za jeho činnost odměnu ve výši 750,00 Kč/hod.</w:t>
      </w:r>
    </w:p>
    <w:p w:rsidR="00742FE8" w:rsidRDefault="0050360E">
      <w:pPr>
        <w:pStyle w:val="Style4"/>
        <w:numPr>
          <w:ilvl w:val="0"/>
          <w:numId w:val="4"/>
        </w:numPr>
        <w:shd w:val="clear" w:color="auto" w:fill="auto"/>
        <w:tabs>
          <w:tab w:val="left" w:pos="322"/>
        </w:tabs>
        <w:spacing w:before="0"/>
        <w:ind w:left="420"/>
        <w:jc w:val="both"/>
      </w:pPr>
      <w:r>
        <w:t>Odměna je uvedena bez DPH. Sazba DPH s</w:t>
      </w:r>
      <w:r>
        <w:t>e může měnit v závislosti na změně legislativy a bude účtována vždy v zákonné výši platné ke dni zdanitelného plnění.</w:t>
      </w:r>
    </w:p>
    <w:p w:rsidR="00742FE8" w:rsidRDefault="0050360E">
      <w:pPr>
        <w:pStyle w:val="Style4"/>
        <w:numPr>
          <w:ilvl w:val="0"/>
          <w:numId w:val="4"/>
        </w:numPr>
        <w:shd w:val="clear" w:color="auto" w:fill="auto"/>
        <w:tabs>
          <w:tab w:val="left" w:pos="322"/>
        </w:tabs>
        <w:spacing w:before="0"/>
        <w:ind w:left="420"/>
        <w:jc w:val="both"/>
      </w:pPr>
      <w:r>
        <w:t>Vedle odměny přísluší konzultantovi náhrada účelně vynaložených hotových výdajů. Veškeré dodatečné výdaje, které nejsou zahrnuty v odměně,</w:t>
      </w:r>
      <w:r>
        <w:t xml:space="preserve"> musí být předem schváleny objednatelem a musí být konzultantem řádně doloženy.</w:t>
      </w:r>
    </w:p>
    <w:p w:rsidR="00742FE8" w:rsidRDefault="0050360E">
      <w:pPr>
        <w:pStyle w:val="Style4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325"/>
        <w:ind w:left="420"/>
        <w:jc w:val="both"/>
      </w:pPr>
      <w:r>
        <w:t xml:space="preserve">Odměna a uznané náklady konzultanta jsou splatné na základě faktur vystavovaných konzultantem vždy do 5 dnů po skončení kalendářního měsíce za tento kalendářní měsíc. Všechny </w:t>
      </w:r>
      <w:r>
        <w:t>faktury jsou splatné do dvaceti jedna (21) dnů ode dne jejich obdržení objednatelem.</w:t>
      </w:r>
    </w:p>
    <w:p w:rsidR="00742FE8" w:rsidRDefault="0050360E">
      <w:pPr>
        <w:pStyle w:val="Style4"/>
        <w:shd w:val="clear" w:color="auto" w:fill="auto"/>
        <w:spacing w:before="0" w:line="222" w:lineRule="exact"/>
        <w:ind w:left="300" w:firstLine="0"/>
        <w:jc w:val="center"/>
      </w:pPr>
      <w:r>
        <w:rPr>
          <w:rStyle w:val="CharStyle13"/>
        </w:rPr>
        <w:t>Článek VI. Činnost a povinnosti objednatele</w:t>
      </w:r>
    </w:p>
    <w:p w:rsidR="00742FE8" w:rsidRDefault="0050360E">
      <w:pPr>
        <w:pStyle w:val="Style4"/>
        <w:shd w:val="clear" w:color="auto" w:fill="auto"/>
        <w:spacing w:before="0"/>
        <w:ind w:left="420"/>
        <w:jc w:val="both"/>
      </w:pPr>
      <w:r>
        <w:t>Objednatel předá konzultantovi veškeré podkladové materiály, dokumenty, listiny a nezbytné informace, jež jsou</w:t>
      </w:r>
    </w:p>
    <w:p w:rsidR="00742FE8" w:rsidRDefault="0050360E">
      <w:pPr>
        <w:pStyle w:val="Style4"/>
        <w:shd w:val="clear" w:color="auto" w:fill="auto"/>
        <w:spacing w:before="0"/>
        <w:ind w:left="420"/>
        <w:jc w:val="both"/>
      </w:pPr>
      <w:r>
        <w:t>nutné k výkonu č</w:t>
      </w:r>
      <w:r>
        <w:t>innosti dle této smlouvy. V případě nezbytnosti poskytne objednatel další materiály na základě</w:t>
      </w:r>
    </w:p>
    <w:p w:rsidR="00742FE8" w:rsidRDefault="0050360E">
      <w:pPr>
        <w:pStyle w:val="Style4"/>
        <w:shd w:val="clear" w:color="auto" w:fill="auto"/>
        <w:spacing w:before="0"/>
        <w:ind w:left="420"/>
        <w:jc w:val="both"/>
      </w:pPr>
      <w:r>
        <w:t>písemného vyžádání konzultanta. Konzultant neodpovídá za neplnění svých povinností vyplývajících z této</w:t>
      </w:r>
    </w:p>
    <w:p w:rsidR="00742FE8" w:rsidRDefault="0050360E">
      <w:pPr>
        <w:pStyle w:val="Style4"/>
        <w:shd w:val="clear" w:color="auto" w:fill="auto"/>
        <w:spacing w:before="0" w:after="284"/>
        <w:ind w:left="420"/>
        <w:jc w:val="both"/>
      </w:pPr>
      <w:r>
        <w:t xml:space="preserve">smlouvy, pokud neobdržel včas od objednatele potřebné </w:t>
      </w:r>
      <w:r>
        <w:t>podklady nutné k plnění povinností dle této smlouvy.</w:t>
      </w:r>
    </w:p>
    <w:p w:rsidR="00742FE8" w:rsidRDefault="0050360E">
      <w:pPr>
        <w:pStyle w:val="Style4"/>
        <w:shd w:val="clear" w:color="auto" w:fill="auto"/>
        <w:spacing w:before="0" w:line="274" w:lineRule="exact"/>
        <w:ind w:left="300" w:firstLine="0"/>
        <w:jc w:val="center"/>
      </w:pPr>
      <w:r>
        <w:rPr>
          <w:rStyle w:val="CharStyle13"/>
        </w:rPr>
        <w:t>Článek VII. Platnost, účinnost a ukončení smlouvy</w:t>
      </w:r>
    </w:p>
    <w:p w:rsidR="00742FE8" w:rsidRDefault="0050360E">
      <w:pPr>
        <w:pStyle w:val="Style4"/>
        <w:numPr>
          <w:ilvl w:val="0"/>
          <w:numId w:val="5"/>
        </w:numPr>
        <w:shd w:val="clear" w:color="auto" w:fill="auto"/>
        <w:tabs>
          <w:tab w:val="left" w:pos="322"/>
        </w:tabs>
        <w:spacing w:before="0" w:line="274" w:lineRule="exact"/>
        <w:ind w:left="420"/>
        <w:jc w:val="both"/>
      </w:pPr>
      <w:r>
        <w:t>Tato smlouva nabývá platnosti a účinnosti v den jejího podepsání oběma stranami a uzavírá se na dobu neurčitou. Smlouva skončí (i) dohodou smluvních stra</w:t>
      </w:r>
      <w:r>
        <w:t>n, (ii) výpovědí této smlouvy kteroukoli smluvní stranou.</w:t>
      </w:r>
    </w:p>
    <w:p w:rsidR="00742FE8" w:rsidRDefault="0050360E">
      <w:pPr>
        <w:pStyle w:val="Style4"/>
        <w:numPr>
          <w:ilvl w:val="0"/>
          <w:numId w:val="5"/>
        </w:numPr>
        <w:shd w:val="clear" w:color="auto" w:fill="auto"/>
        <w:tabs>
          <w:tab w:val="left" w:pos="322"/>
        </w:tabs>
        <w:spacing w:before="0" w:after="280" w:line="274" w:lineRule="exact"/>
        <w:ind w:left="420"/>
        <w:jc w:val="both"/>
      </w:pPr>
      <w:r>
        <w:t xml:space="preserve">Každá ze smluvních stran je oprávněna písemně a bez udání důvodu vypovědět tuto smlouvu v jednoměsíční výpovědní lhůtě, která počíná běžet od prvního dne měsíce následujícího po měsíci, v němž byla </w:t>
      </w:r>
      <w:r>
        <w:t>výpověď doručena druhé straně.</w:t>
      </w:r>
    </w:p>
    <w:p w:rsidR="00742FE8" w:rsidRDefault="0050360E">
      <w:pPr>
        <w:pStyle w:val="Style4"/>
        <w:shd w:val="clear" w:color="auto" w:fill="auto"/>
        <w:spacing w:before="0" w:line="274" w:lineRule="exact"/>
        <w:ind w:left="300" w:firstLine="0"/>
        <w:jc w:val="center"/>
      </w:pPr>
      <w:r>
        <w:rPr>
          <w:rStyle w:val="CharStyle13"/>
        </w:rPr>
        <w:t>Článek VIII, Závěrečná ustanovení</w:t>
      </w:r>
    </w:p>
    <w:p w:rsidR="00742FE8" w:rsidRDefault="0050360E">
      <w:pPr>
        <w:pStyle w:val="Style4"/>
        <w:numPr>
          <w:ilvl w:val="0"/>
          <w:numId w:val="6"/>
        </w:numPr>
        <w:shd w:val="clear" w:color="auto" w:fill="auto"/>
        <w:tabs>
          <w:tab w:val="left" w:pos="322"/>
        </w:tabs>
        <w:spacing w:before="0" w:line="274" w:lineRule="exact"/>
        <w:ind w:left="420"/>
        <w:jc w:val="both"/>
      </w:pPr>
      <w:r>
        <w:t>Smluvní strany se zavazují, že obchodní a technické informace, které si vzájemně svěřily, nezpřístupní třetím osobám bez předchozího písemného souhlasu druhé smluvní strany, ani tyto informac</w:t>
      </w:r>
      <w:r>
        <w:t>e nepoužijí pro jiné účely než pro plnění podmínek této smlouvy a nepoužijí je ke svému prospěchu či prospěchu třetí strany. Smluvní strany zachovávají mlčenlivost o všech skutečnostech, o kterých se dozví v souvislosti s plněním smlouvy, bez ohledu na dob</w:t>
      </w:r>
      <w:r>
        <w:t>u trvání smlouvy.</w:t>
      </w:r>
    </w:p>
    <w:p w:rsidR="00742FE8" w:rsidRDefault="0050360E">
      <w:pPr>
        <w:pStyle w:val="Style4"/>
        <w:numPr>
          <w:ilvl w:val="0"/>
          <w:numId w:val="6"/>
        </w:numPr>
        <w:shd w:val="clear" w:color="auto" w:fill="auto"/>
        <w:tabs>
          <w:tab w:val="left" w:pos="322"/>
        </w:tabs>
        <w:spacing w:before="0" w:line="274" w:lineRule="exact"/>
        <w:ind w:left="420"/>
        <w:jc w:val="both"/>
      </w:pPr>
      <w:r>
        <w:t>V situacích a případech výše výslovně neupravených se vzájemné vztahy smluvních stran řídí příslušnými právními předpisy právního řádu České republiky, zejména občanským zákoníkem.</w:t>
      </w:r>
    </w:p>
    <w:p w:rsidR="00742FE8" w:rsidRDefault="0050360E">
      <w:pPr>
        <w:pStyle w:val="Style4"/>
        <w:numPr>
          <w:ilvl w:val="0"/>
          <w:numId w:val="6"/>
        </w:numPr>
        <w:shd w:val="clear" w:color="auto" w:fill="auto"/>
        <w:tabs>
          <w:tab w:val="left" w:pos="322"/>
        </w:tabs>
        <w:spacing w:before="0" w:line="274" w:lineRule="exact"/>
        <w:ind w:left="420"/>
        <w:jc w:val="both"/>
      </w:pPr>
      <w:r>
        <w:t>Jakékoliv změny nebo dodatky k této smlouvě musí být v pí</w:t>
      </w:r>
      <w:r>
        <w:t>semné formě a podepsány oběma stranami, jinak jsou neplatné.</w:t>
      </w:r>
    </w:p>
    <w:p w:rsidR="00742FE8" w:rsidRDefault="0050360E">
      <w:pPr>
        <w:pStyle w:val="Style4"/>
        <w:numPr>
          <w:ilvl w:val="0"/>
          <w:numId w:val="6"/>
        </w:numPr>
        <w:shd w:val="clear" w:color="auto" w:fill="auto"/>
        <w:tabs>
          <w:tab w:val="left" w:pos="322"/>
        </w:tabs>
        <w:spacing w:before="0" w:after="511" w:line="235" w:lineRule="exact"/>
        <w:ind w:left="420"/>
        <w:jc w:val="both"/>
      </w:pPr>
      <w:r>
        <w:t>Tato smlouva byla podepsána ve dvou (2) stejnopisech, přičemž každá smluvní strana obdrží jedno vyhotovení.</w:t>
      </w:r>
    </w:p>
    <w:p w:rsidR="00742FE8" w:rsidRDefault="00D72B28" w:rsidP="00D72B28">
      <w:pPr>
        <w:pStyle w:val="Style4"/>
        <w:shd w:val="clear" w:color="auto" w:fill="auto"/>
        <w:spacing w:before="0" w:line="240" w:lineRule="auto"/>
        <w:ind w:left="420"/>
        <w:jc w:val="both"/>
        <w:sectPr w:rsidR="00742FE8">
          <w:pgSz w:w="11933" w:h="16858"/>
          <w:pgMar w:top="1330" w:right="1417" w:bottom="1636" w:left="133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716280" distR="63500" simplePos="0" relativeHeight="251662336" behindDoc="1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12700</wp:posOffset>
                </wp:positionV>
                <wp:extent cx="636905" cy="140970"/>
                <wp:effectExtent l="2540" t="3810" r="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FE8" w:rsidRDefault="00D72B28">
                            <w:pPr>
                              <w:pStyle w:val="Style4"/>
                              <w:shd w:val="clear" w:color="auto" w:fill="auto"/>
                              <w:spacing w:before="0" w:line="222" w:lineRule="exact"/>
                              <w:ind w:firstLine="0"/>
                            </w:pPr>
                            <w:r>
                              <w:rPr>
                                <w:rStyle w:val="CharStyle5Exact"/>
                              </w:rPr>
                              <w:t>21.9.</w:t>
                            </w:r>
                            <w:r w:rsidR="0050360E">
                              <w:rPr>
                                <w:rStyle w:val="CharStyle5Exact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6.1pt;margin-top:1pt;width:50.15pt;height:11.1pt;z-index:-251654144;visibility:visible;mso-wrap-style:square;mso-width-percent:0;mso-height-percent:0;mso-wrap-distance-left:56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GdsAIAAK8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" filled="f" stroked="f">
                <v:textbox style="mso-fit-shape-to-text:t" inset="0,0,0,0">
                  <w:txbxContent>
                    <w:p w:rsidR="00742FE8" w:rsidRDefault="00D72B28">
                      <w:pPr>
                        <w:pStyle w:val="Style4"/>
                        <w:shd w:val="clear" w:color="auto" w:fill="auto"/>
                        <w:spacing w:before="0" w:line="222" w:lineRule="exact"/>
                        <w:ind w:firstLine="0"/>
                      </w:pPr>
                      <w:r>
                        <w:rPr>
                          <w:rStyle w:val="CharStyle5Exact"/>
                        </w:rPr>
                        <w:t>21.9.</w:t>
                      </w:r>
                      <w:r w:rsidR="0050360E">
                        <w:rPr>
                          <w:rStyle w:val="CharStyle5Exact"/>
                        </w:rPr>
                        <w:t>2023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3515360</wp:posOffset>
                </wp:positionH>
                <wp:positionV relativeFrom="paragraph">
                  <wp:posOffset>909320</wp:posOffset>
                </wp:positionV>
                <wp:extent cx="1014730" cy="140970"/>
                <wp:effectExtent l="3810" t="3810" r="63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FE8" w:rsidRDefault="0050360E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Ing. Zdeněk Vaj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76.8pt;margin-top:71.6pt;width:79.9pt;height:11.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" filled="f" stroked="f">
                <v:textbox style="mso-fit-shape-to-text:t" inset="0,0,0,0">
                  <w:txbxContent>
                    <w:p w:rsidR="00742FE8" w:rsidRDefault="0050360E">
                      <w:pPr>
                        <w:pStyle w:val="Style17"/>
                        <w:shd w:val="clear" w:color="auto" w:fill="auto"/>
                      </w:pPr>
                      <w:r>
                        <w:t>Ing. Zdeněk Vaj</w:t>
                      </w:r>
                      <w: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3580130</wp:posOffset>
                </wp:positionH>
                <wp:positionV relativeFrom="paragraph">
                  <wp:posOffset>707390</wp:posOffset>
                </wp:positionV>
                <wp:extent cx="740410" cy="140970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FE8" w:rsidRDefault="0050360E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VAGO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81.9pt;margin-top:55.7pt;width:58.3pt;height:11.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83rwIAAK8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" filled="f" stroked="f">
                <v:textbox style="mso-fit-shape-to-text:t" inset="0,0,0,0">
                  <w:txbxContent>
                    <w:p w:rsidR="00742FE8" w:rsidRDefault="0050360E">
                      <w:pPr>
                        <w:pStyle w:val="Style17"/>
                        <w:shd w:val="clear" w:color="auto" w:fill="auto"/>
                      </w:pPr>
                      <w:r>
                        <w:t>VAGO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-130175</wp:posOffset>
                </wp:positionH>
                <wp:positionV relativeFrom="paragraph">
                  <wp:posOffset>707390</wp:posOffset>
                </wp:positionV>
                <wp:extent cx="2179320" cy="391160"/>
                <wp:effectExtent l="4445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FE8" w:rsidRDefault="0050360E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Domov pro seniory</w:t>
                            </w:r>
                            <w:r>
                              <w:t xml:space="preserve"> Háje</w:t>
                            </w:r>
                          </w:p>
                          <w:p w:rsidR="00742FE8" w:rsidRDefault="00742FE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42FE8" w:rsidRDefault="0050360E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Mgr. Dagmar Zavadilová, ředitelka</w:t>
                            </w:r>
                          </w:p>
                          <w:p w:rsidR="00742FE8" w:rsidRDefault="00742FE8">
                            <w:pPr>
                              <w:pStyle w:val="Style1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10.25pt;margin-top:55.7pt;width:171.6pt;height:30.8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vVrw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" filled="f" stroked="f">
                <v:textbox style="mso-fit-shape-to-text:t" inset="0,0,0,0">
                  <w:txbxContent>
                    <w:p w:rsidR="00742FE8" w:rsidRDefault="0050360E">
                      <w:pPr>
                        <w:pStyle w:val="Style17"/>
                        <w:shd w:val="clear" w:color="auto" w:fill="auto"/>
                      </w:pPr>
                      <w:r>
                        <w:t>Domov pro seniory</w:t>
                      </w:r>
                      <w:r>
                        <w:t xml:space="preserve"> Háje</w:t>
                      </w:r>
                    </w:p>
                    <w:p w:rsidR="00742FE8" w:rsidRDefault="00742FE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42FE8" w:rsidRDefault="0050360E">
                      <w:pPr>
                        <w:pStyle w:val="Style17"/>
                        <w:shd w:val="clear" w:color="auto" w:fill="auto"/>
                      </w:pPr>
                      <w:r>
                        <w:t>Mgr. Dagmar Zavadilová, ředitelka</w:t>
                      </w:r>
                    </w:p>
                    <w:p w:rsidR="00742FE8" w:rsidRDefault="00742FE8">
                      <w:pPr>
                        <w:pStyle w:val="Style19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V Praze dne</w:t>
      </w:r>
    </w:p>
    <w:p w:rsidR="00742FE8" w:rsidRDefault="00742FE8" w:rsidP="00D72B28">
      <w:pPr>
        <w:rPr>
          <w:sz w:val="2"/>
          <w:szCs w:val="2"/>
        </w:rPr>
      </w:pPr>
    </w:p>
    <w:sectPr w:rsidR="00742FE8">
      <w:type w:val="continuous"/>
      <w:pgSz w:w="11952" w:h="16872"/>
      <w:pgMar w:top="1465" w:right="1434" w:bottom="506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0E" w:rsidRDefault="0050360E">
      <w:r>
        <w:separator/>
      </w:r>
    </w:p>
  </w:endnote>
  <w:endnote w:type="continuationSeparator" w:id="0">
    <w:p w:rsidR="0050360E" w:rsidRDefault="0050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0E" w:rsidRDefault="0050360E"/>
  </w:footnote>
  <w:footnote w:type="continuationSeparator" w:id="0">
    <w:p w:rsidR="0050360E" w:rsidRDefault="005036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AF5"/>
    <w:multiLevelType w:val="multilevel"/>
    <w:tmpl w:val="C9B24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61FB7"/>
    <w:multiLevelType w:val="multilevel"/>
    <w:tmpl w:val="AB542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67131"/>
    <w:multiLevelType w:val="multilevel"/>
    <w:tmpl w:val="48100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26A77"/>
    <w:multiLevelType w:val="multilevel"/>
    <w:tmpl w:val="2DDCE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652B2"/>
    <w:multiLevelType w:val="multilevel"/>
    <w:tmpl w:val="8340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EC1FAF"/>
    <w:multiLevelType w:val="multilevel"/>
    <w:tmpl w:val="70CCE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E8"/>
    <w:rsid w:val="0050360E"/>
    <w:rsid w:val="00742FE8"/>
    <w:rsid w:val="00D7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14">
    <w:name w:val="Char Style 14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link w:val="Style1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before="280" w:line="222" w:lineRule="exact"/>
      <w:ind w:hanging="420"/>
      <w:jc w:val="both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12"/>
    <w:pPr>
      <w:shd w:val="clear" w:color="auto" w:fill="FFFFFF"/>
      <w:spacing w:before="280" w:line="278" w:lineRule="exact"/>
      <w:ind w:hanging="420"/>
    </w:pPr>
    <w:rPr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88" w:lineRule="exact"/>
      <w:jc w:val="center"/>
      <w:outlineLvl w:val="0"/>
    </w:pPr>
    <w:rPr>
      <w:sz w:val="26"/>
      <w:szCs w:val="26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280" w:line="278" w:lineRule="exact"/>
      <w:jc w:val="center"/>
    </w:pPr>
    <w:rPr>
      <w:i/>
      <w:iCs/>
      <w:sz w:val="20"/>
      <w:szCs w:val="20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49" w:lineRule="exact"/>
      <w:jc w:val="both"/>
    </w:pPr>
    <w:rPr>
      <w:rFonts w:ascii="Courier New" w:eastAsia="Courier New" w:hAnsi="Courier New" w:cs="Courier New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14">
    <w:name w:val="Char Style 14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link w:val="Style1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before="280" w:line="222" w:lineRule="exact"/>
      <w:ind w:hanging="420"/>
      <w:jc w:val="both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12"/>
    <w:pPr>
      <w:shd w:val="clear" w:color="auto" w:fill="FFFFFF"/>
      <w:spacing w:before="280" w:line="278" w:lineRule="exact"/>
      <w:ind w:hanging="420"/>
    </w:pPr>
    <w:rPr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88" w:lineRule="exact"/>
      <w:jc w:val="center"/>
      <w:outlineLvl w:val="0"/>
    </w:pPr>
    <w:rPr>
      <w:sz w:val="26"/>
      <w:szCs w:val="26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280" w:line="278" w:lineRule="exact"/>
      <w:jc w:val="center"/>
    </w:pPr>
    <w:rPr>
      <w:i/>
      <w:iCs/>
      <w:sz w:val="20"/>
      <w:szCs w:val="20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49" w:lineRule="exact"/>
      <w:jc w:val="both"/>
    </w:pPr>
    <w:rPr>
      <w:rFonts w:ascii="Courier New" w:eastAsia="Courier New" w:hAnsi="Courier New" w:cs="Courier New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2023-09-29T07:50:00Z</dcterms:created>
  <dcterms:modified xsi:type="dcterms:W3CDTF">2023-09-29T07:50:00Z</dcterms:modified>
</cp:coreProperties>
</file>