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B59D" w14:textId="77777777" w:rsidR="001A137C" w:rsidRDefault="001A137C" w:rsidP="00345FB0">
      <w:pPr>
        <w:jc w:val="center"/>
        <w:rPr>
          <w:rFonts w:ascii="Calibri" w:hAnsi="Calibri"/>
          <w:b/>
          <w:caps/>
          <w:sz w:val="36"/>
          <w:szCs w:val="28"/>
        </w:rPr>
      </w:pPr>
    </w:p>
    <w:p w14:paraId="4534ACB6" w14:textId="1D1C543B" w:rsidR="00131FAC" w:rsidRPr="006B7F1C" w:rsidRDefault="00131FAC" w:rsidP="00345FB0">
      <w:pPr>
        <w:jc w:val="center"/>
        <w:rPr>
          <w:rFonts w:ascii="Calibri" w:hAnsi="Calibri"/>
          <w:b/>
          <w:caps/>
          <w:sz w:val="36"/>
          <w:szCs w:val="28"/>
        </w:rPr>
      </w:pPr>
      <w:r w:rsidRPr="006B7F1C">
        <w:rPr>
          <w:rFonts w:ascii="Calibri" w:hAnsi="Calibri"/>
          <w:b/>
          <w:caps/>
          <w:sz w:val="36"/>
          <w:szCs w:val="28"/>
        </w:rPr>
        <w:t>Kupní smlou</w:t>
      </w:r>
      <w:r w:rsidR="00C966D9" w:rsidRPr="006B7F1C">
        <w:rPr>
          <w:rFonts w:ascii="Calibri" w:hAnsi="Calibri"/>
          <w:b/>
          <w:caps/>
          <w:sz w:val="36"/>
          <w:szCs w:val="28"/>
        </w:rPr>
        <w:t>VA</w:t>
      </w:r>
      <w:r w:rsidR="003F1FAA" w:rsidRPr="006B7F1C">
        <w:rPr>
          <w:rFonts w:ascii="Calibri" w:hAnsi="Calibri"/>
          <w:b/>
          <w:caps/>
          <w:sz w:val="36"/>
          <w:szCs w:val="28"/>
        </w:rPr>
        <w:t xml:space="preserve">  </w:t>
      </w:r>
    </w:p>
    <w:p w14:paraId="01A7E67B" w14:textId="77777777" w:rsidR="00173FCF" w:rsidRPr="006B7F1C" w:rsidRDefault="00173FCF" w:rsidP="00173FCF">
      <w:pPr>
        <w:jc w:val="center"/>
        <w:rPr>
          <w:rFonts w:asciiTheme="minorHAnsi" w:hAnsiTheme="minorHAnsi" w:cstheme="minorHAnsi"/>
          <w:sz w:val="22"/>
          <w:szCs w:val="23"/>
        </w:rPr>
      </w:pPr>
    </w:p>
    <w:p w14:paraId="2BB3B9EF" w14:textId="414CD6E5" w:rsidR="00173FCF" w:rsidRPr="006B7F1C" w:rsidRDefault="000D7239" w:rsidP="00173FCF">
      <w:pPr>
        <w:jc w:val="center"/>
        <w:rPr>
          <w:rFonts w:asciiTheme="minorHAnsi" w:hAnsiTheme="minorHAnsi" w:cstheme="minorHAnsi"/>
        </w:rPr>
      </w:pPr>
      <w:r>
        <w:rPr>
          <w:rFonts w:asciiTheme="minorHAnsi" w:hAnsiTheme="minorHAnsi" w:cstheme="minorHAnsi"/>
        </w:rPr>
        <w:t xml:space="preserve">číslo: </w:t>
      </w:r>
      <w:r w:rsidR="00327F94">
        <w:rPr>
          <w:rFonts w:asciiTheme="minorHAnsi" w:hAnsiTheme="minorHAnsi" w:cstheme="minorHAnsi"/>
        </w:rPr>
        <w:t>MTM/20230727/2</w:t>
      </w:r>
      <w:r w:rsidR="00F929C0">
        <w:rPr>
          <w:rFonts w:asciiTheme="minorHAnsi" w:hAnsiTheme="minorHAnsi" w:cstheme="minorHAnsi"/>
        </w:rPr>
        <w:t>1</w:t>
      </w:r>
    </w:p>
    <w:p w14:paraId="5BF0162C" w14:textId="77777777" w:rsidR="006B46C9" w:rsidRPr="006B7F1C" w:rsidRDefault="006B46C9" w:rsidP="00951C73">
      <w:pPr>
        <w:jc w:val="center"/>
        <w:rPr>
          <w:rFonts w:ascii="Calibri" w:hAnsi="Calibri"/>
          <w:b/>
          <w:bCs/>
          <w:sz w:val="28"/>
          <w:szCs w:val="28"/>
        </w:rPr>
      </w:pPr>
    </w:p>
    <w:p w14:paraId="10D2A985" w14:textId="77777777" w:rsidR="00131FAC" w:rsidRPr="006B7F1C" w:rsidRDefault="004C6192" w:rsidP="004C6192">
      <w:pPr>
        <w:jc w:val="center"/>
        <w:rPr>
          <w:rFonts w:asciiTheme="minorHAnsi" w:hAnsiTheme="minorHAnsi" w:cstheme="minorHAnsi"/>
          <w:sz w:val="22"/>
          <w:szCs w:val="23"/>
        </w:rPr>
      </w:pPr>
      <w:r w:rsidRPr="006B7F1C">
        <w:rPr>
          <w:rFonts w:asciiTheme="minorHAnsi" w:hAnsiTheme="minorHAnsi" w:cstheme="minorHAnsi"/>
          <w:sz w:val="22"/>
          <w:szCs w:val="23"/>
        </w:rPr>
        <w:t>uzavřená v souladu s § 2079 a násl. zákona č. 89/2012 Sb., občanský zákoník, ve znění pozdějších právních předpisů, mezi těmito smluvními stranami:</w:t>
      </w:r>
    </w:p>
    <w:p w14:paraId="7CBE2044" w14:textId="77777777" w:rsidR="004C6192" w:rsidRPr="006B7F1C" w:rsidRDefault="004C6192" w:rsidP="004C6192">
      <w:pPr>
        <w:rPr>
          <w:rFonts w:ascii="Calibri" w:hAnsi="Calibri"/>
          <w:sz w:val="22"/>
        </w:rPr>
      </w:pPr>
    </w:p>
    <w:p w14:paraId="24E8BF73" w14:textId="77777777" w:rsidR="008C56EA" w:rsidRPr="006B7F1C" w:rsidRDefault="000C4C55" w:rsidP="008C56EA">
      <w:pPr>
        <w:rPr>
          <w:rFonts w:ascii="Calibri" w:hAnsi="Calibri"/>
          <w:sz w:val="22"/>
        </w:rPr>
      </w:pPr>
      <w:r w:rsidRPr="006B7F1C">
        <w:rPr>
          <w:rFonts w:ascii="Calibri" w:hAnsi="Calibri"/>
          <w:b/>
          <w:sz w:val="22"/>
        </w:rPr>
        <w:t>Kupující (objednatel)</w:t>
      </w:r>
      <w:r w:rsidRPr="006B7F1C">
        <w:rPr>
          <w:rFonts w:ascii="Calibri" w:hAnsi="Calibri"/>
          <w:sz w:val="22"/>
        </w:rPr>
        <w:t xml:space="preserve">: </w:t>
      </w:r>
    </w:p>
    <w:p w14:paraId="1005643D" w14:textId="77777777" w:rsidR="008C56EA" w:rsidRPr="006B7F1C" w:rsidRDefault="008C56EA" w:rsidP="008C56EA">
      <w:pPr>
        <w:tabs>
          <w:tab w:val="left" w:pos="708"/>
          <w:tab w:val="left" w:pos="1416"/>
          <w:tab w:val="left" w:pos="4080"/>
        </w:tabs>
        <w:ind w:left="283" w:hanging="283"/>
        <w:rPr>
          <w:rFonts w:ascii="Cambria" w:hAnsi="Cambria" w:cs="Arial"/>
          <w:szCs w:val="22"/>
        </w:rPr>
      </w:pPr>
      <w:r w:rsidRPr="006B7F1C">
        <w:rPr>
          <w:rFonts w:ascii="Cambria" w:hAnsi="Cambria" w:cs="Arial"/>
          <w:szCs w:val="22"/>
        </w:rPr>
        <w:tab/>
      </w:r>
      <w:r w:rsidRPr="006B7F1C">
        <w:rPr>
          <w:rFonts w:ascii="Cambria" w:hAnsi="Cambria" w:cs="Arial"/>
          <w:szCs w:val="22"/>
        </w:rPr>
        <w:tab/>
      </w:r>
    </w:p>
    <w:p w14:paraId="39E33A3F" w14:textId="41E94A85" w:rsidR="008C56EA" w:rsidRPr="00FF7C28" w:rsidRDefault="00327F94" w:rsidP="00FF7C28">
      <w:pPr>
        <w:ind w:firstLine="360"/>
        <w:rPr>
          <w:rFonts w:ascii="Calibri" w:hAnsi="Calibri"/>
          <w:b/>
          <w:sz w:val="22"/>
        </w:rPr>
      </w:pPr>
      <w:r>
        <w:rPr>
          <w:rFonts w:ascii="Calibri" w:hAnsi="Calibri"/>
          <w:b/>
          <w:sz w:val="22"/>
        </w:rPr>
        <w:t>Technické služby města Přelouče</w:t>
      </w:r>
      <w:r w:rsidR="00B81E32">
        <w:rPr>
          <w:rFonts w:ascii="Calibri" w:hAnsi="Calibri"/>
          <w:b/>
          <w:sz w:val="22"/>
        </w:rPr>
        <w:t>, příspěvková organizace</w:t>
      </w:r>
    </w:p>
    <w:p w14:paraId="5D3E64AB" w14:textId="70967320" w:rsidR="008C56EA" w:rsidRPr="00456870" w:rsidRDefault="00450999" w:rsidP="003E53DE">
      <w:pPr>
        <w:ind w:left="360"/>
        <w:rPr>
          <w:rFonts w:ascii="Calibri" w:hAnsi="Calibri"/>
          <w:color w:val="000000" w:themeColor="text1"/>
          <w:sz w:val="22"/>
          <w:szCs w:val="22"/>
        </w:rPr>
      </w:pPr>
      <w:r w:rsidRPr="006B7F1C">
        <w:rPr>
          <w:rFonts w:ascii="Calibri" w:hAnsi="Calibri"/>
          <w:sz w:val="22"/>
        </w:rPr>
        <w:t>Sí</w:t>
      </w:r>
      <w:r w:rsidR="003E53DE" w:rsidRPr="006B7F1C">
        <w:rPr>
          <w:rFonts w:ascii="Calibri" w:hAnsi="Calibri"/>
          <w:sz w:val="22"/>
        </w:rPr>
        <w:t>dlo:</w:t>
      </w:r>
      <w:r w:rsidR="003E53DE" w:rsidRPr="006B7F1C">
        <w:rPr>
          <w:rFonts w:ascii="Calibri" w:hAnsi="Calibri"/>
          <w:sz w:val="22"/>
        </w:rPr>
        <w:tab/>
      </w:r>
      <w:r w:rsidR="003E53DE" w:rsidRPr="006B7F1C">
        <w:rPr>
          <w:rFonts w:ascii="Calibri" w:hAnsi="Calibri"/>
          <w:sz w:val="22"/>
          <w:szCs w:val="22"/>
        </w:rPr>
        <w:tab/>
      </w:r>
      <w:bookmarkStart w:id="0" w:name="_Hlk34303172"/>
      <w:r w:rsidR="00D21919" w:rsidRPr="006B7F1C">
        <w:rPr>
          <w:rFonts w:ascii="Calibri" w:hAnsi="Calibri"/>
          <w:sz w:val="22"/>
          <w:szCs w:val="22"/>
        </w:rPr>
        <w:tab/>
      </w:r>
      <w:bookmarkEnd w:id="0"/>
      <w:r w:rsidR="00327F94">
        <w:rPr>
          <w:rFonts w:ascii="Calibri" w:hAnsi="Calibri"/>
          <w:sz w:val="22"/>
          <w:szCs w:val="22"/>
        </w:rPr>
        <w:t>Choceňská 1771, 535 01 Přelouč</w:t>
      </w:r>
    </w:p>
    <w:p w14:paraId="3639A860" w14:textId="3BED30CF" w:rsidR="00355EA3" w:rsidRPr="00456870" w:rsidRDefault="00450999" w:rsidP="00355EA3">
      <w:pPr>
        <w:pStyle w:val="0ZakladniPGP"/>
        <w:spacing w:before="0"/>
        <w:ind w:firstLine="360"/>
        <w:jc w:val="left"/>
        <w:rPr>
          <w:rFonts w:ascii="Calibri" w:eastAsia="Times New Roman" w:hAnsi="Calibri" w:cs="Calibri"/>
          <w:color w:val="000000" w:themeColor="text1"/>
          <w:lang w:eastAsia="cs-CZ"/>
        </w:rPr>
      </w:pPr>
      <w:r w:rsidRPr="00456870">
        <w:rPr>
          <w:rFonts w:ascii="Calibri" w:hAnsi="Calibri"/>
          <w:color w:val="000000" w:themeColor="text1"/>
        </w:rPr>
        <w:t>Z</w:t>
      </w:r>
      <w:r w:rsidR="008C56EA" w:rsidRPr="00456870">
        <w:rPr>
          <w:rFonts w:ascii="Calibri" w:hAnsi="Calibri"/>
          <w:color w:val="000000" w:themeColor="text1"/>
        </w:rPr>
        <w:t>astoupený</w:t>
      </w:r>
      <w:r w:rsidR="003E53DE" w:rsidRPr="00456870">
        <w:rPr>
          <w:rFonts w:ascii="Calibri" w:hAnsi="Calibri"/>
          <w:color w:val="000000" w:themeColor="text1"/>
        </w:rPr>
        <w:t xml:space="preserve"> </w:t>
      </w:r>
      <w:r w:rsidR="003E53DE" w:rsidRPr="00456870">
        <w:rPr>
          <w:rFonts w:ascii="Calibri" w:hAnsi="Calibri"/>
          <w:color w:val="000000" w:themeColor="text1"/>
        </w:rPr>
        <w:tab/>
      </w:r>
      <w:r w:rsidR="00D21919" w:rsidRPr="00456870">
        <w:rPr>
          <w:rFonts w:ascii="Calibri" w:hAnsi="Calibri"/>
          <w:color w:val="000000" w:themeColor="text1"/>
        </w:rPr>
        <w:tab/>
      </w:r>
    </w:p>
    <w:p w14:paraId="2FF3BA84" w14:textId="27811CCB" w:rsidR="004F1568" w:rsidRDefault="00496FC1" w:rsidP="00EE75B7">
      <w:pPr>
        <w:pStyle w:val="0ZakladniPGP"/>
        <w:spacing w:before="0"/>
        <w:ind w:firstLine="360"/>
        <w:jc w:val="left"/>
        <w:rPr>
          <w:rFonts w:ascii="Calibri" w:eastAsia="Times New Roman" w:hAnsi="Calibri" w:cs="Calibri"/>
          <w:color w:val="000000" w:themeColor="text1"/>
          <w:lang w:eastAsia="cs-CZ"/>
        </w:rPr>
      </w:pPr>
      <w:r w:rsidRPr="00456870">
        <w:rPr>
          <w:rFonts w:ascii="Calibri" w:eastAsia="Times New Roman" w:hAnsi="Calibri" w:cs="Calibri"/>
          <w:color w:val="000000" w:themeColor="text1"/>
          <w:lang w:eastAsia="cs-CZ"/>
        </w:rPr>
        <w:t>ve věcech smluvních</w:t>
      </w:r>
      <w:r w:rsidR="008B0B19" w:rsidRPr="00456870">
        <w:rPr>
          <w:rFonts w:ascii="Calibri" w:eastAsia="Times New Roman" w:hAnsi="Calibri" w:cs="Calibri"/>
          <w:color w:val="000000" w:themeColor="text1"/>
          <w:lang w:eastAsia="cs-CZ"/>
        </w:rPr>
        <w:t>:</w:t>
      </w:r>
      <w:r w:rsidR="008B0B19" w:rsidRPr="00456870">
        <w:rPr>
          <w:rFonts w:ascii="Calibri" w:eastAsia="Times New Roman" w:hAnsi="Calibri" w:cs="Calibri"/>
          <w:color w:val="000000" w:themeColor="text1"/>
          <w:lang w:eastAsia="cs-CZ"/>
        </w:rPr>
        <w:tab/>
      </w:r>
      <w:r w:rsidR="00FD3795">
        <w:rPr>
          <w:rFonts w:ascii="Calibri" w:eastAsia="Times New Roman" w:hAnsi="Calibri" w:cs="Calibri"/>
          <w:color w:val="000000" w:themeColor="text1"/>
          <w:lang w:eastAsia="cs-CZ"/>
        </w:rPr>
        <w:t>XXXXX</w:t>
      </w:r>
      <w:r w:rsidR="00327F94">
        <w:rPr>
          <w:rFonts w:ascii="Calibri" w:eastAsia="Times New Roman" w:hAnsi="Calibri" w:cs="Calibri"/>
          <w:color w:val="000000" w:themeColor="text1"/>
          <w:lang w:eastAsia="cs-CZ"/>
        </w:rPr>
        <w:t>, ředitelem organizace</w:t>
      </w:r>
    </w:p>
    <w:p w14:paraId="70ED41D6" w14:textId="203CDFBE" w:rsidR="008B0B19" w:rsidRPr="009307E7" w:rsidRDefault="008B0B19" w:rsidP="00EE75B7">
      <w:pPr>
        <w:pStyle w:val="0ZakladniPGP"/>
        <w:spacing w:before="0"/>
        <w:ind w:firstLine="360"/>
        <w:jc w:val="left"/>
        <w:rPr>
          <w:rFonts w:ascii="Calibri" w:eastAsia="Times New Roman" w:hAnsi="Calibri" w:cs="Calibri"/>
          <w:color w:val="000000" w:themeColor="text1"/>
          <w:lang w:eastAsia="cs-CZ"/>
        </w:rPr>
      </w:pPr>
      <w:r w:rsidRPr="00456870">
        <w:rPr>
          <w:rFonts w:ascii="Calibri" w:eastAsia="Times New Roman" w:hAnsi="Calibri" w:cs="Calibri"/>
          <w:color w:val="000000" w:themeColor="text1"/>
          <w:lang w:eastAsia="cs-CZ"/>
        </w:rPr>
        <w:t>ve věcech technických:</w:t>
      </w:r>
      <w:r w:rsidR="004F1568">
        <w:rPr>
          <w:rFonts w:ascii="Calibri" w:eastAsia="Times New Roman" w:hAnsi="Calibri" w:cs="Calibri"/>
          <w:color w:val="000000" w:themeColor="text1"/>
          <w:lang w:eastAsia="cs-CZ"/>
        </w:rPr>
        <w:tab/>
        <w:t>dtto</w:t>
      </w:r>
    </w:p>
    <w:p w14:paraId="102E8554" w14:textId="799824D3" w:rsidR="008C56EA" w:rsidRDefault="008C56EA" w:rsidP="003E53DE">
      <w:pPr>
        <w:ind w:left="360"/>
        <w:rPr>
          <w:rFonts w:ascii="Calibri" w:hAnsi="Calibri"/>
          <w:sz w:val="22"/>
          <w:szCs w:val="22"/>
        </w:rPr>
      </w:pPr>
      <w:r w:rsidRPr="006B7F1C">
        <w:rPr>
          <w:rFonts w:ascii="Calibri" w:hAnsi="Calibri"/>
          <w:sz w:val="22"/>
          <w:szCs w:val="22"/>
        </w:rPr>
        <w:t xml:space="preserve">IČ: </w:t>
      </w:r>
      <w:r w:rsidRPr="006B7F1C">
        <w:rPr>
          <w:rFonts w:ascii="Calibri" w:hAnsi="Calibri"/>
          <w:sz w:val="22"/>
          <w:szCs w:val="22"/>
        </w:rPr>
        <w:tab/>
      </w:r>
      <w:r w:rsidRPr="006B7F1C">
        <w:rPr>
          <w:rFonts w:ascii="Calibri" w:hAnsi="Calibri"/>
          <w:sz w:val="22"/>
          <w:szCs w:val="22"/>
        </w:rPr>
        <w:tab/>
      </w:r>
      <w:r w:rsidRPr="006B7F1C">
        <w:rPr>
          <w:rFonts w:ascii="Calibri" w:hAnsi="Calibri"/>
          <w:sz w:val="22"/>
          <w:szCs w:val="22"/>
        </w:rPr>
        <w:tab/>
      </w:r>
      <w:bookmarkStart w:id="1" w:name="_Hlk34302523"/>
      <w:r w:rsidR="00D21919" w:rsidRPr="006B7F1C">
        <w:rPr>
          <w:rFonts w:ascii="Calibri" w:hAnsi="Calibri"/>
          <w:sz w:val="22"/>
          <w:szCs w:val="22"/>
        </w:rPr>
        <w:tab/>
      </w:r>
      <w:bookmarkStart w:id="2" w:name="_Hlk7287346"/>
      <w:bookmarkEnd w:id="1"/>
      <w:r w:rsidR="00327F94">
        <w:rPr>
          <w:rFonts w:ascii="Calibri" w:hAnsi="Calibri"/>
          <w:sz w:val="22"/>
          <w:szCs w:val="22"/>
        </w:rPr>
        <w:t>69170754</w:t>
      </w:r>
      <w:bookmarkEnd w:id="2"/>
    </w:p>
    <w:p w14:paraId="0DB3A4A9" w14:textId="19BEC622" w:rsidR="005246F4" w:rsidRDefault="005246F4" w:rsidP="003E53DE">
      <w:pPr>
        <w:ind w:left="360"/>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t>neplátce DPH</w:t>
      </w:r>
    </w:p>
    <w:p w14:paraId="7BCE2EF6" w14:textId="58C47413" w:rsidR="00A675CD" w:rsidRDefault="00340391" w:rsidP="003E53DE">
      <w:pPr>
        <w:ind w:left="360"/>
        <w:rPr>
          <w:rFonts w:ascii="Calibri" w:hAnsi="Calibri"/>
          <w:sz w:val="22"/>
          <w:szCs w:val="22"/>
        </w:rPr>
      </w:pPr>
      <w:r>
        <w:rPr>
          <w:rFonts w:ascii="Calibri" w:hAnsi="Calibri"/>
          <w:sz w:val="22"/>
          <w:szCs w:val="22"/>
        </w:rPr>
        <w:t>telefon</w:t>
      </w:r>
      <w:r w:rsidR="00A675CD">
        <w:rPr>
          <w:rFonts w:ascii="Calibri" w:hAnsi="Calibri"/>
          <w:sz w:val="22"/>
          <w:szCs w:val="22"/>
        </w:rPr>
        <w:t>:</w:t>
      </w:r>
      <w:r w:rsidR="00A675CD">
        <w:rPr>
          <w:rFonts w:ascii="Calibri" w:hAnsi="Calibri"/>
          <w:sz w:val="22"/>
          <w:szCs w:val="22"/>
        </w:rPr>
        <w:tab/>
      </w:r>
      <w:r w:rsidR="00A675CD">
        <w:rPr>
          <w:rFonts w:ascii="Calibri" w:hAnsi="Calibri"/>
          <w:sz w:val="22"/>
          <w:szCs w:val="22"/>
        </w:rPr>
        <w:tab/>
      </w:r>
      <w:r w:rsidR="00A675CD">
        <w:rPr>
          <w:rFonts w:ascii="Calibri" w:hAnsi="Calibri"/>
          <w:sz w:val="22"/>
          <w:szCs w:val="22"/>
        </w:rPr>
        <w:tab/>
      </w:r>
      <w:r w:rsidR="00FD3795">
        <w:rPr>
          <w:rFonts w:ascii="Calibri" w:hAnsi="Calibri"/>
          <w:sz w:val="22"/>
          <w:szCs w:val="22"/>
        </w:rPr>
        <w:t>XXXXX</w:t>
      </w:r>
    </w:p>
    <w:p w14:paraId="667CAD35" w14:textId="5FBAD47C" w:rsidR="00E97510" w:rsidRPr="006B7F1C" w:rsidRDefault="00E97510" w:rsidP="003E53DE">
      <w:pPr>
        <w:ind w:left="360"/>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r>
      <w:r>
        <w:rPr>
          <w:rFonts w:ascii="Calibri" w:hAnsi="Calibri"/>
          <w:sz w:val="22"/>
          <w:szCs w:val="22"/>
        </w:rPr>
        <w:tab/>
      </w:r>
      <w:r w:rsidR="007E4A1F">
        <w:rPr>
          <w:rFonts w:ascii="Calibri" w:hAnsi="Calibri"/>
          <w:sz w:val="22"/>
          <w:szCs w:val="22"/>
        </w:rPr>
        <w:t>tsprelouc@volny.cz</w:t>
      </w:r>
    </w:p>
    <w:p w14:paraId="36F41949" w14:textId="77777777" w:rsidR="008C56EA" w:rsidRPr="006B7F1C" w:rsidRDefault="008C56EA" w:rsidP="008C56EA">
      <w:pPr>
        <w:rPr>
          <w:rFonts w:ascii="Calibri" w:hAnsi="Calibri"/>
          <w:sz w:val="22"/>
        </w:rPr>
      </w:pPr>
    </w:p>
    <w:p w14:paraId="09A12BF9" w14:textId="77777777" w:rsidR="00131FAC" w:rsidRPr="006B7F1C" w:rsidRDefault="00131FAC" w:rsidP="00C317FD">
      <w:pPr>
        <w:rPr>
          <w:rFonts w:ascii="Calibri" w:hAnsi="Calibri"/>
          <w:sz w:val="22"/>
        </w:rPr>
      </w:pPr>
      <w:r w:rsidRPr="006B7F1C">
        <w:rPr>
          <w:rFonts w:ascii="Calibri" w:hAnsi="Calibri"/>
          <w:sz w:val="22"/>
        </w:rPr>
        <w:t>a</w:t>
      </w:r>
    </w:p>
    <w:p w14:paraId="0720B5F8" w14:textId="77777777" w:rsidR="000C4C55" w:rsidRPr="006B7F1C" w:rsidRDefault="000C4C55" w:rsidP="00C317FD">
      <w:pPr>
        <w:rPr>
          <w:rFonts w:ascii="Calibri" w:hAnsi="Calibri"/>
        </w:rPr>
      </w:pPr>
    </w:p>
    <w:p w14:paraId="0CF19BA7" w14:textId="77777777" w:rsidR="000C4C55" w:rsidRPr="006B7F1C" w:rsidRDefault="000C4C55" w:rsidP="000C4C55">
      <w:pPr>
        <w:rPr>
          <w:rFonts w:ascii="Calibri" w:hAnsi="Calibri"/>
          <w:sz w:val="22"/>
        </w:rPr>
      </w:pPr>
      <w:r w:rsidRPr="006B7F1C">
        <w:rPr>
          <w:rFonts w:ascii="Calibri" w:hAnsi="Calibri"/>
          <w:b/>
          <w:sz w:val="22"/>
        </w:rPr>
        <w:t>Prodávající (dodavatel)</w:t>
      </w:r>
      <w:r w:rsidRPr="006B7F1C">
        <w:rPr>
          <w:rFonts w:ascii="Calibri" w:hAnsi="Calibri"/>
          <w:sz w:val="22"/>
        </w:rPr>
        <w:t xml:space="preserve">: </w:t>
      </w:r>
    </w:p>
    <w:p w14:paraId="2BECFDC2" w14:textId="77777777" w:rsidR="00B06002" w:rsidRPr="006B7F1C" w:rsidRDefault="00B06002" w:rsidP="000C4C55">
      <w:pPr>
        <w:rPr>
          <w:rFonts w:ascii="Calibri" w:hAnsi="Calibri"/>
          <w:sz w:val="22"/>
        </w:rPr>
      </w:pPr>
    </w:p>
    <w:p w14:paraId="3DCFB5C5" w14:textId="06BBBF2C" w:rsidR="000C4C55" w:rsidRPr="00C31947" w:rsidRDefault="000C4C55" w:rsidP="000C4C55">
      <w:pPr>
        <w:rPr>
          <w:rFonts w:ascii="Calibri" w:hAnsi="Calibri"/>
          <w:b/>
          <w:sz w:val="22"/>
        </w:rPr>
      </w:pPr>
      <w:r w:rsidRPr="006B7F1C">
        <w:rPr>
          <w:rFonts w:ascii="Calibri" w:hAnsi="Calibri"/>
          <w:sz w:val="22"/>
        </w:rPr>
        <w:t xml:space="preserve">       </w:t>
      </w:r>
      <w:r w:rsidR="00C31947" w:rsidRPr="00C31947">
        <w:rPr>
          <w:rFonts w:ascii="Calibri" w:hAnsi="Calibri"/>
          <w:b/>
          <w:sz w:val="22"/>
        </w:rPr>
        <w:t>MTM Tech, s.r.o.</w:t>
      </w:r>
    </w:p>
    <w:p w14:paraId="647D2C8B" w14:textId="40785853" w:rsidR="000C4C55" w:rsidRPr="006B7F1C" w:rsidRDefault="000C4C55" w:rsidP="000C4C55">
      <w:pPr>
        <w:ind w:left="360"/>
        <w:rPr>
          <w:rFonts w:ascii="Calibri" w:hAnsi="Calibri"/>
          <w:sz w:val="22"/>
        </w:rPr>
      </w:pPr>
      <w:r w:rsidRPr="006B7F1C">
        <w:rPr>
          <w:rFonts w:ascii="Calibri" w:hAnsi="Calibri"/>
          <w:sz w:val="22"/>
        </w:rPr>
        <w:t xml:space="preserve">Zapsaná v obchodním rejstříku vedeném </w:t>
      </w:r>
      <w:r w:rsidR="00C31947">
        <w:rPr>
          <w:rFonts w:ascii="Calibri" w:hAnsi="Calibri"/>
          <w:sz w:val="22"/>
        </w:rPr>
        <w:t xml:space="preserve">Městským soudem v Praze </w:t>
      </w:r>
      <w:r w:rsidRPr="006B7F1C">
        <w:rPr>
          <w:rFonts w:ascii="Calibri" w:hAnsi="Calibri"/>
          <w:sz w:val="22"/>
        </w:rPr>
        <w:t xml:space="preserve">spis. zn.: </w:t>
      </w:r>
      <w:r w:rsidR="00C31947">
        <w:rPr>
          <w:rFonts w:ascii="Calibri" w:hAnsi="Calibri"/>
          <w:sz w:val="22"/>
        </w:rPr>
        <w:t>C25943</w:t>
      </w:r>
      <w:r w:rsidR="008E218E" w:rsidRPr="006B7F1C">
        <w:rPr>
          <w:rFonts w:ascii="Calibri" w:hAnsi="Calibri"/>
          <w:sz w:val="22"/>
        </w:rPr>
        <w:t xml:space="preserve">                                 </w:t>
      </w:r>
    </w:p>
    <w:p w14:paraId="3122B281" w14:textId="011D3FE3" w:rsidR="00450999" w:rsidRPr="006B7F1C" w:rsidRDefault="00450999" w:rsidP="000C4C55">
      <w:pPr>
        <w:ind w:left="360"/>
        <w:rPr>
          <w:rFonts w:ascii="Calibri" w:hAnsi="Calibri"/>
          <w:sz w:val="22"/>
        </w:rPr>
      </w:pPr>
      <w:r w:rsidRPr="006B7F1C">
        <w:rPr>
          <w:rFonts w:ascii="Calibri" w:hAnsi="Calibri"/>
          <w:sz w:val="22"/>
        </w:rPr>
        <w:t>Sídlo:</w:t>
      </w:r>
      <w:r w:rsidR="008E218E" w:rsidRPr="006B7F1C">
        <w:rPr>
          <w:rFonts w:ascii="Calibri" w:hAnsi="Calibri"/>
          <w:sz w:val="22"/>
        </w:rPr>
        <w:tab/>
      </w:r>
      <w:r w:rsidR="008E218E" w:rsidRPr="006B7F1C">
        <w:rPr>
          <w:rFonts w:ascii="Calibri" w:hAnsi="Calibri"/>
          <w:sz w:val="22"/>
        </w:rPr>
        <w:tab/>
      </w:r>
      <w:r w:rsidR="00C31947">
        <w:rPr>
          <w:rFonts w:ascii="Calibri" w:hAnsi="Calibri"/>
          <w:sz w:val="22"/>
        </w:rPr>
        <w:tab/>
        <w:t>Janovská 375; 109 00 Praha 10</w:t>
      </w:r>
    </w:p>
    <w:p w14:paraId="1B26C8D2" w14:textId="79EEF916" w:rsidR="000C4C55" w:rsidRPr="006B7F1C" w:rsidRDefault="000C4C55" w:rsidP="000C4C55">
      <w:pPr>
        <w:ind w:left="360"/>
        <w:rPr>
          <w:rFonts w:ascii="Calibri" w:hAnsi="Calibri"/>
          <w:color w:val="000000"/>
          <w:sz w:val="22"/>
        </w:rPr>
      </w:pPr>
      <w:r w:rsidRPr="006B7F1C">
        <w:rPr>
          <w:rFonts w:ascii="Calibri" w:hAnsi="Calibri"/>
          <w:sz w:val="22"/>
        </w:rPr>
        <w:t>Zastoupený</w:t>
      </w:r>
      <w:r w:rsidR="00450999" w:rsidRPr="006B7F1C">
        <w:rPr>
          <w:rFonts w:ascii="Calibri" w:hAnsi="Calibri"/>
          <w:sz w:val="22"/>
        </w:rPr>
        <w:t xml:space="preserve">: </w:t>
      </w:r>
      <w:r w:rsidRPr="006B7F1C">
        <w:rPr>
          <w:rFonts w:ascii="Calibri" w:hAnsi="Calibri"/>
          <w:sz w:val="22"/>
        </w:rPr>
        <w:t xml:space="preserve"> </w:t>
      </w:r>
      <w:r w:rsidR="008E218E" w:rsidRPr="006B7F1C">
        <w:rPr>
          <w:rFonts w:ascii="Calibri" w:hAnsi="Calibri"/>
          <w:sz w:val="22"/>
        </w:rPr>
        <w:tab/>
      </w:r>
      <w:r w:rsidR="00C31947">
        <w:rPr>
          <w:rFonts w:ascii="Calibri" w:hAnsi="Calibri"/>
          <w:sz w:val="22"/>
        </w:rPr>
        <w:tab/>
      </w:r>
      <w:r w:rsidR="00FD3795">
        <w:rPr>
          <w:rFonts w:ascii="Calibri" w:hAnsi="Calibri"/>
          <w:sz w:val="22"/>
        </w:rPr>
        <w:t>XXXXX</w:t>
      </w:r>
      <w:r w:rsidR="00C31947">
        <w:rPr>
          <w:rFonts w:ascii="Calibri" w:hAnsi="Calibri"/>
          <w:sz w:val="22"/>
        </w:rPr>
        <w:t>, jednatelem společnosti</w:t>
      </w:r>
    </w:p>
    <w:p w14:paraId="39F2DE7B" w14:textId="621A4D67"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IČ : </w:t>
      </w:r>
      <w:r w:rsidR="008E218E" w:rsidRPr="006B7F1C">
        <w:rPr>
          <w:rFonts w:ascii="Calibri" w:hAnsi="Calibri"/>
          <w:color w:val="000000"/>
          <w:sz w:val="22"/>
        </w:rPr>
        <w:tab/>
      </w:r>
      <w:r w:rsidR="008E218E" w:rsidRPr="006B7F1C">
        <w:rPr>
          <w:rFonts w:ascii="Calibri" w:hAnsi="Calibri"/>
          <w:color w:val="000000"/>
          <w:sz w:val="22"/>
        </w:rPr>
        <w:tab/>
      </w:r>
      <w:r w:rsidR="008E218E" w:rsidRPr="006B7F1C">
        <w:rPr>
          <w:rFonts w:ascii="Calibri" w:hAnsi="Calibri"/>
          <w:color w:val="000000"/>
          <w:sz w:val="22"/>
        </w:rPr>
        <w:tab/>
      </w:r>
      <w:r w:rsidR="00C31947">
        <w:rPr>
          <w:rFonts w:ascii="Calibri" w:hAnsi="Calibri"/>
          <w:color w:val="000000"/>
          <w:sz w:val="22"/>
        </w:rPr>
        <w:tab/>
        <w:t>60471417</w:t>
      </w:r>
    </w:p>
    <w:p w14:paraId="354DE562" w14:textId="09ACE922"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DIČ: </w:t>
      </w:r>
      <w:r w:rsidR="008E218E" w:rsidRPr="006B7F1C">
        <w:rPr>
          <w:rFonts w:ascii="Calibri" w:hAnsi="Calibri"/>
          <w:color w:val="000000"/>
          <w:sz w:val="22"/>
        </w:rPr>
        <w:tab/>
      </w:r>
      <w:r w:rsidR="008E218E" w:rsidRPr="006B7F1C">
        <w:rPr>
          <w:rFonts w:ascii="Calibri" w:hAnsi="Calibri"/>
          <w:color w:val="000000"/>
          <w:sz w:val="22"/>
        </w:rPr>
        <w:tab/>
      </w:r>
      <w:r w:rsidR="00C31947">
        <w:rPr>
          <w:rFonts w:ascii="Calibri" w:hAnsi="Calibri"/>
          <w:color w:val="000000"/>
          <w:sz w:val="22"/>
        </w:rPr>
        <w:tab/>
        <w:t>CZ60471417</w:t>
      </w:r>
    </w:p>
    <w:p w14:paraId="0865AC22" w14:textId="71BFE280"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Bankovní spojení: </w:t>
      </w:r>
      <w:r w:rsidR="00103C1C" w:rsidRPr="006B7F1C">
        <w:rPr>
          <w:rFonts w:ascii="Calibri" w:hAnsi="Calibri"/>
          <w:color w:val="000000"/>
          <w:sz w:val="22"/>
        </w:rPr>
        <w:tab/>
      </w:r>
      <w:r w:rsidR="00C31947">
        <w:rPr>
          <w:rFonts w:ascii="Calibri" w:hAnsi="Calibri"/>
          <w:color w:val="000000"/>
          <w:sz w:val="22"/>
        </w:rPr>
        <w:tab/>
        <w:t>Raiffeisenbank, a.s.; č.ú.: 1790079001/5500</w:t>
      </w:r>
    </w:p>
    <w:p w14:paraId="35B51502" w14:textId="571CA6A8" w:rsidR="00C31947" w:rsidRDefault="000C4C55" w:rsidP="000C4C55">
      <w:pPr>
        <w:ind w:left="360"/>
        <w:rPr>
          <w:rFonts w:ascii="Calibri" w:hAnsi="Calibri"/>
          <w:color w:val="000000"/>
          <w:sz w:val="22"/>
        </w:rPr>
      </w:pPr>
      <w:r w:rsidRPr="006B7F1C">
        <w:rPr>
          <w:rFonts w:ascii="Calibri" w:hAnsi="Calibri"/>
          <w:color w:val="000000"/>
          <w:sz w:val="22"/>
        </w:rPr>
        <w:t>Kontakt</w:t>
      </w:r>
      <w:r w:rsidR="00A675CD">
        <w:rPr>
          <w:rFonts w:ascii="Calibri" w:hAnsi="Calibri"/>
          <w:color w:val="000000"/>
          <w:sz w:val="22"/>
        </w:rPr>
        <w:t>:</w:t>
      </w:r>
      <w:r w:rsidR="00A675CD">
        <w:rPr>
          <w:rFonts w:ascii="Calibri" w:hAnsi="Calibri"/>
          <w:color w:val="000000"/>
          <w:sz w:val="22"/>
        </w:rPr>
        <w:tab/>
      </w:r>
      <w:r w:rsidR="00B06002" w:rsidRPr="006B7F1C">
        <w:rPr>
          <w:rFonts w:ascii="Calibri" w:hAnsi="Calibri"/>
          <w:color w:val="000000"/>
          <w:sz w:val="22"/>
        </w:rPr>
        <w:tab/>
      </w:r>
      <w:r w:rsidR="00C31947">
        <w:rPr>
          <w:rFonts w:ascii="Calibri" w:hAnsi="Calibri"/>
          <w:color w:val="000000"/>
          <w:sz w:val="22"/>
        </w:rPr>
        <w:tab/>
        <w:t>Ing</w:t>
      </w:r>
      <w:r w:rsidR="004C3ECD">
        <w:rPr>
          <w:rFonts w:ascii="Calibri" w:hAnsi="Calibri"/>
          <w:color w:val="000000"/>
          <w:sz w:val="22"/>
        </w:rPr>
        <w:t>.XXXXX</w:t>
      </w:r>
      <w:r w:rsidR="00C31947">
        <w:rPr>
          <w:rFonts w:ascii="Calibri" w:hAnsi="Calibri"/>
          <w:color w:val="000000"/>
          <w:sz w:val="22"/>
        </w:rPr>
        <w:t xml:space="preserve"> ved. obchodu, tel</w:t>
      </w:r>
      <w:r w:rsidR="00FD3795">
        <w:rPr>
          <w:rFonts w:ascii="Calibri" w:hAnsi="Calibri"/>
          <w:color w:val="000000"/>
          <w:sz w:val="22"/>
        </w:rPr>
        <w:t xml:space="preserve"> XXXXX</w:t>
      </w:r>
    </w:p>
    <w:p w14:paraId="3F894B6D" w14:textId="72C733E1" w:rsidR="000C4C55" w:rsidRPr="006B7F1C" w:rsidRDefault="00C31947" w:rsidP="000C4C55">
      <w:pPr>
        <w:ind w:left="360"/>
        <w:rPr>
          <w:rFonts w:ascii="Calibri" w:hAnsi="Calibri"/>
        </w:rPr>
      </w:pP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t xml:space="preserve">e-mail: </w:t>
      </w:r>
      <w:r w:rsidR="00FD3795">
        <w:rPr>
          <w:rFonts w:ascii="Calibri" w:hAnsi="Calibri"/>
          <w:color w:val="000000"/>
          <w:sz w:val="22"/>
        </w:rPr>
        <w:t>XXXXX</w:t>
      </w:r>
      <w:r>
        <w:rPr>
          <w:rFonts w:ascii="Calibri" w:hAnsi="Calibri"/>
          <w:color w:val="000000"/>
          <w:sz w:val="22"/>
        </w:rPr>
        <w:t>@mtmtech.cz</w:t>
      </w:r>
      <w:r w:rsidR="00103C1C" w:rsidRPr="006B7F1C">
        <w:rPr>
          <w:rFonts w:ascii="Calibri" w:hAnsi="Calibri"/>
          <w:sz w:val="22"/>
        </w:rPr>
        <w:t xml:space="preserve">                              </w:t>
      </w:r>
    </w:p>
    <w:p w14:paraId="111F5B7C" w14:textId="77777777" w:rsidR="00B06002" w:rsidRPr="00465EFD" w:rsidRDefault="00B06002" w:rsidP="00C317FD">
      <w:pPr>
        <w:rPr>
          <w:rFonts w:ascii="Calibri" w:hAnsi="Calibri"/>
          <w:sz w:val="22"/>
          <w:highlight w:val="yellow"/>
        </w:rPr>
      </w:pPr>
    </w:p>
    <w:p w14:paraId="16044C7A" w14:textId="46C3B555" w:rsidR="00131FAC" w:rsidRDefault="00B06002" w:rsidP="00C317FD">
      <w:pPr>
        <w:rPr>
          <w:rFonts w:ascii="Calibri" w:hAnsi="Calibri"/>
          <w:sz w:val="22"/>
          <w:highlight w:val="yellow"/>
        </w:rPr>
      </w:pPr>
      <w:r w:rsidRPr="00465EFD">
        <w:rPr>
          <w:rFonts w:ascii="Calibri" w:hAnsi="Calibri"/>
          <w:sz w:val="22"/>
          <w:highlight w:val="yellow"/>
        </w:rPr>
        <w:t xml:space="preserve">  </w:t>
      </w:r>
    </w:p>
    <w:p w14:paraId="2DE531AF" w14:textId="77777777" w:rsidR="001A137C" w:rsidRPr="00465EFD" w:rsidRDefault="001A137C" w:rsidP="00C317FD">
      <w:pPr>
        <w:rPr>
          <w:rFonts w:ascii="Calibri" w:hAnsi="Calibri"/>
          <w:sz w:val="22"/>
          <w:highlight w:val="yellow"/>
        </w:rPr>
      </w:pPr>
    </w:p>
    <w:p w14:paraId="3DF6A07D" w14:textId="77777777" w:rsidR="00131FAC" w:rsidRPr="003650F6" w:rsidRDefault="004C6192" w:rsidP="004C6192">
      <w:pPr>
        <w:jc w:val="center"/>
        <w:rPr>
          <w:rFonts w:ascii="Calibri" w:hAnsi="Calibri"/>
          <w:sz w:val="22"/>
        </w:rPr>
      </w:pPr>
      <w:r w:rsidRPr="003650F6">
        <w:rPr>
          <w:rFonts w:ascii="Calibri" w:hAnsi="Calibri"/>
          <w:sz w:val="22"/>
        </w:rPr>
        <w:t>takto:</w:t>
      </w:r>
    </w:p>
    <w:p w14:paraId="3977AFC8" w14:textId="77777777" w:rsidR="00131FAC" w:rsidRPr="003650F6" w:rsidRDefault="00131FAC" w:rsidP="00C317FD">
      <w:pPr>
        <w:rPr>
          <w:rFonts w:ascii="Calibri" w:hAnsi="Calibri"/>
        </w:rPr>
      </w:pPr>
    </w:p>
    <w:p w14:paraId="3F9F535D" w14:textId="77777777" w:rsidR="004C6192" w:rsidRPr="003650F6" w:rsidRDefault="004C6192" w:rsidP="004C6192">
      <w:pPr>
        <w:pStyle w:val="Nadpis1"/>
        <w:spacing w:after="120"/>
        <w:jc w:val="center"/>
        <w:rPr>
          <w:rFonts w:ascii="Calibri" w:hAnsi="Calibri"/>
        </w:rPr>
      </w:pPr>
      <w:r w:rsidRPr="003650F6">
        <w:rPr>
          <w:rFonts w:ascii="Calibri" w:hAnsi="Calibri"/>
        </w:rPr>
        <w:t xml:space="preserve">Úvodní ustanovení </w:t>
      </w:r>
    </w:p>
    <w:p w14:paraId="5E4DEA1B" w14:textId="0277CEC4"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Smluvní strany prohlašují, že identifikační údaje</w:t>
      </w:r>
      <w:r w:rsidR="00CA4E41">
        <w:rPr>
          <w:rFonts w:ascii="Calibri" w:hAnsi="Calibri"/>
          <w:sz w:val="22"/>
          <w:szCs w:val="22"/>
        </w:rPr>
        <w:t>,</w:t>
      </w:r>
      <w:r w:rsidRPr="003650F6">
        <w:rPr>
          <w:rFonts w:ascii="Calibri" w:hAnsi="Calibri"/>
          <w:sz w:val="22"/>
          <w:szCs w:val="22"/>
        </w:rPr>
        <w:t xml:space="preserve"> specifikující smluvní strany</w:t>
      </w:r>
      <w:r w:rsidR="00CA4E41">
        <w:rPr>
          <w:rFonts w:ascii="Calibri" w:hAnsi="Calibri"/>
          <w:sz w:val="22"/>
          <w:szCs w:val="22"/>
        </w:rPr>
        <w:t>,</w:t>
      </w:r>
      <w:r w:rsidRPr="003650F6">
        <w:rPr>
          <w:rFonts w:ascii="Calibri" w:hAnsi="Calibri"/>
          <w:sz w:val="22"/>
          <w:szCs w:val="22"/>
        </w:rPr>
        <w:t xml:space="preserve">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6E1AE70C" w14:textId="50F0C898"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 xml:space="preserve">Tato smlouva je uzavřena na základě výsledku </w:t>
      </w:r>
      <w:r w:rsidR="005F1938" w:rsidRPr="003650F6">
        <w:rPr>
          <w:rFonts w:ascii="Calibri" w:hAnsi="Calibri"/>
          <w:sz w:val="22"/>
          <w:szCs w:val="22"/>
        </w:rPr>
        <w:t>zadávacího</w:t>
      </w:r>
      <w:r w:rsidRPr="003650F6">
        <w:rPr>
          <w:rFonts w:ascii="Calibri" w:hAnsi="Calibri"/>
          <w:sz w:val="22"/>
          <w:szCs w:val="22"/>
        </w:rPr>
        <w:t xml:space="preserve"> řízení k veřejné zakázce s názvem „</w:t>
      </w:r>
      <w:r w:rsidR="003B7635">
        <w:rPr>
          <w:rFonts w:ascii="Calibri" w:hAnsi="Calibri"/>
          <w:sz w:val="22"/>
          <w:szCs w:val="22"/>
        </w:rPr>
        <w:t>Víceúčelový nákladní kontejnerový automobil“</w:t>
      </w:r>
      <w:r w:rsidRPr="003650F6">
        <w:rPr>
          <w:rFonts w:ascii="Calibri" w:hAnsi="Calibri"/>
          <w:sz w:val="22"/>
          <w:szCs w:val="22"/>
        </w:rPr>
        <w:t xml:space="preserve"> (dále jen „veřejná zakázka“), ve které byla nabídka prodávajícího vybrána jako ekonomicky nejvýhodnější. </w:t>
      </w:r>
    </w:p>
    <w:p w14:paraId="191E9E04" w14:textId="77777777"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 xml:space="preserve">Prodávající prohlašuje: </w:t>
      </w:r>
    </w:p>
    <w:p w14:paraId="46A0AD3C"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t xml:space="preserve">že se detailně seznámil se všemi podklady k veřejné zakázce, s rozsahem a povahou předmětu plnění této smlouvy, </w:t>
      </w:r>
    </w:p>
    <w:p w14:paraId="1D22AFF7"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lastRenderedPageBreak/>
        <w:t xml:space="preserve">že mu jsou známy veškeré technické, kvalitativní a jiné podmínky nezbytné pro realizaci předmětu plnění této smlouvy, </w:t>
      </w:r>
    </w:p>
    <w:p w14:paraId="56C5500D"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t>že disponuje takovými kapacitami a odbornými znalostmi, aby předmět plnění této smlouvy provedl za dohodnutou maximální cenu a v dohodnutém termínu</w:t>
      </w:r>
      <w:r w:rsidRPr="003650F6">
        <w:rPr>
          <w:rFonts w:asciiTheme="minorHAnsi" w:hAnsiTheme="minorHAnsi" w:cstheme="minorHAnsi"/>
          <w:i/>
          <w:iCs/>
          <w:sz w:val="22"/>
          <w:szCs w:val="23"/>
        </w:rPr>
        <w:t xml:space="preserve">. </w:t>
      </w:r>
    </w:p>
    <w:p w14:paraId="6A9CDAD6" w14:textId="77777777" w:rsidR="004C6192" w:rsidRPr="003650F6" w:rsidRDefault="004C6192" w:rsidP="00C317FD">
      <w:pPr>
        <w:rPr>
          <w:rFonts w:ascii="Calibri" w:hAnsi="Calibri"/>
        </w:rPr>
      </w:pPr>
    </w:p>
    <w:p w14:paraId="1E8434F6" w14:textId="77777777" w:rsidR="00667CE9" w:rsidRPr="003650F6" w:rsidRDefault="007554EB" w:rsidP="00667CE9">
      <w:pPr>
        <w:pStyle w:val="Nadpis1"/>
        <w:jc w:val="center"/>
        <w:rPr>
          <w:rFonts w:ascii="Calibri" w:hAnsi="Calibri"/>
        </w:rPr>
      </w:pPr>
      <w:r w:rsidRPr="003650F6">
        <w:rPr>
          <w:rFonts w:ascii="Calibri" w:hAnsi="Calibri"/>
        </w:rPr>
        <w:t xml:space="preserve">I. </w:t>
      </w:r>
    </w:p>
    <w:p w14:paraId="50F08673" w14:textId="77777777" w:rsidR="00131FAC" w:rsidRPr="003650F6" w:rsidRDefault="007554EB" w:rsidP="00197A57">
      <w:pPr>
        <w:pStyle w:val="Nadpis1"/>
        <w:jc w:val="center"/>
        <w:rPr>
          <w:rFonts w:ascii="Calibri" w:hAnsi="Calibri"/>
        </w:rPr>
      </w:pPr>
      <w:r w:rsidRPr="003650F6">
        <w:rPr>
          <w:rFonts w:ascii="Calibri" w:hAnsi="Calibri"/>
        </w:rPr>
        <w:t xml:space="preserve">Předmět </w:t>
      </w:r>
      <w:r w:rsidR="00284BD2" w:rsidRPr="003650F6">
        <w:rPr>
          <w:rFonts w:ascii="Calibri" w:hAnsi="Calibri"/>
        </w:rPr>
        <w:t>smlouvy</w:t>
      </w:r>
    </w:p>
    <w:p w14:paraId="3662D5C0" w14:textId="0CB28623" w:rsidR="00284BD2" w:rsidRPr="003650F6" w:rsidRDefault="00284BD2" w:rsidP="003F6D08">
      <w:pPr>
        <w:numPr>
          <w:ilvl w:val="0"/>
          <w:numId w:val="4"/>
        </w:numPr>
        <w:tabs>
          <w:tab w:val="clear" w:pos="1005"/>
          <w:tab w:val="num" w:pos="284"/>
        </w:tabs>
        <w:ind w:left="284"/>
        <w:jc w:val="both"/>
        <w:rPr>
          <w:rFonts w:ascii="Calibri" w:hAnsi="Calibri"/>
          <w:sz w:val="22"/>
          <w:szCs w:val="22"/>
        </w:rPr>
      </w:pPr>
      <w:r w:rsidRPr="003650F6">
        <w:rPr>
          <w:rFonts w:ascii="Calibri" w:hAnsi="Calibri"/>
          <w:sz w:val="22"/>
          <w:szCs w:val="22"/>
        </w:rPr>
        <w:t>Prodávající se zavazuje, že dodá kupujícímu níže vymezený předmět koupě (dále jen „zboží“), a</w:t>
      </w:r>
      <w:r w:rsidR="00EF72B6">
        <w:rPr>
          <w:rFonts w:ascii="Calibri" w:hAnsi="Calibri"/>
          <w:sz w:val="22"/>
          <w:szCs w:val="22"/>
        </w:rPr>
        <w:t> </w:t>
      </w:r>
      <w:r w:rsidRPr="003650F6">
        <w:rPr>
          <w:rFonts w:ascii="Calibri" w:hAnsi="Calibri"/>
          <w:sz w:val="22"/>
          <w:szCs w:val="22"/>
        </w:rPr>
        <w:t xml:space="preserve">umožní mu nabýt ke zboží vlastnické právo, a kupující se zavazuje, že zboží převezme a zaplatí prodávajícímu kupní cenu. </w:t>
      </w:r>
    </w:p>
    <w:p w14:paraId="08AEF6C7" w14:textId="77777777" w:rsidR="00585730" w:rsidRPr="003650F6" w:rsidRDefault="00284BD2" w:rsidP="003F6D08">
      <w:pPr>
        <w:numPr>
          <w:ilvl w:val="0"/>
          <w:numId w:val="4"/>
        </w:numPr>
        <w:tabs>
          <w:tab w:val="clear" w:pos="1005"/>
          <w:tab w:val="num" w:pos="284"/>
        </w:tabs>
        <w:ind w:left="284"/>
        <w:jc w:val="both"/>
        <w:rPr>
          <w:rFonts w:ascii="Calibri" w:hAnsi="Calibri"/>
          <w:sz w:val="22"/>
          <w:szCs w:val="22"/>
        </w:rPr>
      </w:pPr>
      <w:r w:rsidRPr="003650F6">
        <w:rPr>
          <w:rFonts w:ascii="Calibri" w:hAnsi="Calibri"/>
          <w:sz w:val="22"/>
          <w:szCs w:val="22"/>
        </w:rPr>
        <w:t>Vedle toho se prodávající zavazuje neprodleně po dodání seznámit kupujícího s pravidly pro obsluhu a užívání zboží.</w:t>
      </w:r>
    </w:p>
    <w:p w14:paraId="3B3DE378" w14:textId="77777777" w:rsidR="00CE34B2" w:rsidRPr="003650F6" w:rsidRDefault="00CE34B2" w:rsidP="00CE34B2">
      <w:pPr>
        <w:jc w:val="both"/>
        <w:rPr>
          <w:rFonts w:ascii="Calibri" w:hAnsi="Calibri"/>
          <w:sz w:val="22"/>
          <w:szCs w:val="22"/>
        </w:rPr>
      </w:pPr>
    </w:p>
    <w:p w14:paraId="504C4EC1" w14:textId="77777777" w:rsidR="00CE34B2" w:rsidRPr="003650F6" w:rsidRDefault="00CE34B2" w:rsidP="00CE34B2">
      <w:pPr>
        <w:pStyle w:val="Nadpis1"/>
        <w:jc w:val="center"/>
        <w:rPr>
          <w:rFonts w:ascii="Calibri" w:hAnsi="Calibri"/>
        </w:rPr>
      </w:pPr>
      <w:r w:rsidRPr="003650F6">
        <w:rPr>
          <w:rFonts w:ascii="Calibri" w:hAnsi="Calibri"/>
        </w:rPr>
        <w:t xml:space="preserve">Článek II. </w:t>
      </w:r>
    </w:p>
    <w:p w14:paraId="1A762BFD" w14:textId="77777777" w:rsidR="00CE34B2" w:rsidRPr="003650F6" w:rsidRDefault="00CE34B2" w:rsidP="00CE34B2">
      <w:pPr>
        <w:pStyle w:val="Nadpis1"/>
        <w:jc w:val="center"/>
        <w:rPr>
          <w:rFonts w:ascii="Calibri" w:hAnsi="Calibri"/>
        </w:rPr>
      </w:pPr>
      <w:r w:rsidRPr="003650F6">
        <w:rPr>
          <w:rFonts w:ascii="Calibri" w:hAnsi="Calibri"/>
        </w:rPr>
        <w:t xml:space="preserve">Specifikace zboží </w:t>
      </w:r>
    </w:p>
    <w:p w14:paraId="428255A3" w14:textId="13FAA5BC"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3650F6">
        <w:rPr>
          <w:rFonts w:ascii="Calibri" w:hAnsi="Calibri"/>
          <w:sz w:val="22"/>
          <w:szCs w:val="22"/>
        </w:rPr>
        <w:t xml:space="preserve">Prodávající se zavazuje dodat kupujícímu </w:t>
      </w:r>
      <w:r w:rsidR="005041E4" w:rsidRPr="003650F6">
        <w:rPr>
          <w:rFonts w:ascii="Calibri" w:hAnsi="Calibri"/>
          <w:sz w:val="22"/>
          <w:szCs w:val="22"/>
        </w:rPr>
        <w:t>nov</w:t>
      </w:r>
      <w:r w:rsidR="00D93A9E">
        <w:rPr>
          <w:rFonts w:ascii="Calibri" w:hAnsi="Calibri"/>
          <w:sz w:val="22"/>
          <w:szCs w:val="22"/>
        </w:rPr>
        <w:t>ý</w:t>
      </w:r>
      <w:r w:rsidR="005041E4" w:rsidRPr="003650F6">
        <w:rPr>
          <w:rFonts w:ascii="Calibri" w:hAnsi="Calibri"/>
          <w:sz w:val="22"/>
          <w:szCs w:val="22"/>
        </w:rPr>
        <w:t xml:space="preserve"> </w:t>
      </w:r>
      <w:r w:rsidR="00D93A9E" w:rsidRPr="00D93A9E">
        <w:rPr>
          <w:rFonts w:ascii="Calibri" w:hAnsi="Calibri"/>
          <w:sz w:val="22"/>
          <w:szCs w:val="22"/>
        </w:rPr>
        <w:t>komplet vozidla s</w:t>
      </w:r>
      <w:r w:rsidR="003B7635">
        <w:rPr>
          <w:rFonts w:ascii="Calibri" w:hAnsi="Calibri"/>
          <w:sz w:val="22"/>
          <w:szCs w:val="22"/>
        </w:rPr>
        <w:t> hákovým nosičem kontejnerů, hydraulickou rukou, sypačem a sněhovým pluhem</w:t>
      </w:r>
      <w:r w:rsidR="00D93A9E" w:rsidRPr="00D93A9E">
        <w:rPr>
          <w:rFonts w:ascii="Calibri" w:hAnsi="Calibri"/>
          <w:sz w:val="22"/>
          <w:szCs w:val="22"/>
        </w:rPr>
        <w:t xml:space="preserve"> </w:t>
      </w:r>
      <w:r w:rsidRPr="00CE34B2">
        <w:rPr>
          <w:rFonts w:ascii="Calibri" w:hAnsi="Calibri"/>
          <w:sz w:val="22"/>
          <w:szCs w:val="22"/>
        </w:rPr>
        <w:t>specifikovan</w:t>
      </w:r>
      <w:r w:rsidR="00D93A9E">
        <w:rPr>
          <w:rFonts w:ascii="Calibri" w:hAnsi="Calibri"/>
          <w:sz w:val="22"/>
          <w:szCs w:val="22"/>
        </w:rPr>
        <w:t>ý</w:t>
      </w:r>
      <w:r w:rsidRPr="00CE34B2">
        <w:rPr>
          <w:rFonts w:ascii="Calibri" w:hAnsi="Calibri"/>
          <w:sz w:val="22"/>
          <w:szCs w:val="22"/>
        </w:rPr>
        <w:t xml:space="preserve"> v příloze č. 1 této smlouvy, která tvoří její nedílnou součást. </w:t>
      </w:r>
    </w:p>
    <w:p w14:paraId="1D1C280E" w14:textId="3FC4B82B"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CE34B2">
        <w:rPr>
          <w:rFonts w:ascii="Calibri" w:hAnsi="Calibri"/>
          <w:sz w:val="22"/>
          <w:szCs w:val="22"/>
        </w:rPr>
        <w:t>Dodan</w:t>
      </w:r>
      <w:r w:rsidR="000111A6">
        <w:rPr>
          <w:rFonts w:ascii="Calibri" w:hAnsi="Calibri"/>
          <w:sz w:val="22"/>
          <w:szCs w:val="22"/>
        </w:rPr>
        <w:t xml:space="preserve">é </w:t>
      </w:r>
      <w:r w:rsidR="00EC383D">
        <w:rPr>
          <w:rFonts w:ascii="Calibri" w:hAnsi="Calibri"/>
          <w:sz w:val="22"/>
          <w:szCs w:val="22"/>
        </w:rPr>
        <w:t xml:space="preserve">zboží </w:t>
      </w:r>
      <w:r w:rsidR="00D53709">
        <w:rPr>
          <w:rFonts w:ascii="Calibri" w:hAnsi="Calibri"/>
          <w:sz w:val="22"/>
          <w:szCs w:val="22"/>
        </w:rPr>
        <w:t>musí být nov</w:t>
      </w:r>
      <w:r w:rsidR="000111A6">
        <w:rPr>
          <w:rFonts w:ascii="Calibri" w:hAnsi="Calibri"/>
          <w:sz w:val="22"/>
          <w:szCs w:val="22"/>
        </w:rPr>
        <w:t>é</w:t>
      </w:r>
      <w:r w:rsidR="00AD7FE2">
        <w:rPr>
          <w:rFonts w:ascii="Calibri" w:hAnsi="Calibri"/>
          <w:sz w:val="22"/>
          <w:szCs w:val="22"/>
        </w:rPr>
        <w:t>, schválené pro provoz v ČR</w:t>
      </w:r>
      <w:r w:rsidR="00D53709">
        <w:rPr>
          <w:rFonts w:ascii="Calibri" w:hAnsi="Calibri"/>
          <w:sz w:val="22"/>
          <w:szCs w:val="22"/>
        </w:rPr>
        <w:t>.</w:t>
      </w:r>
      <w:r w:rsidR="00AD7FE2">
        <w:rPr>
          <w:rFonts w:ascii="Calibri" w:hAnsi="Calibri"/>
          <w:sz w:val="22"/>
          <w:szCs w:val="22"/>
        </w:rPr>
        <w:t xml:space="preserve"> Předmět smlouvy musí být provozně funkční.</w:t>
      </w:r>
      <w:r w:rsidRPr="00CE34B2">
        <w:rPr>
          <w:rFonts w:ascii="Calibri" w:hAnsi="Calibri"/>
          <w:sz w:val="22"/>
          <w:szCs w:val="22"/>
        </w:rPr>
        <w:t xml:space="preserve"> </w:t>
      </w:r>
    </w:p>
    <w:p w14:paraId="35325D60" w14:textId="77777777" w:rsidR="003F1A96" w:rsidRPr="00CD27EB" w:rsidRDefault="003F1A96" w:rsidP="00CE34B2">
      <w:pPr>
        <w:jc w:val="both"/>
        <w:rPr>
          <w:rFonts w:ascii="Calibri" w:hAnsi="Calibri"/>
          <w:sz w:val="10"/>
          <w:szCs w:val="10"/>
        </w:rPr>
      </w:pPr>
    </w:p>
    <w:p w14:paraId="22F455DE" w14:textId="77777777" w:rsidR="00EF6F67" w:rsidRPr="00EF6F67" w:rsidRDefault="00EF6F67" w:rsidP="00EF6F67">
      <w:pPr>
        <w:pStyle w:val="Nadpis1"/>
        <w:jc w:val="center"/>
        <w:rPr>
          <w:rFonts w:ascii="Calibri" w:hAnsi="Calibri"/>
        </w:rPr>
      </w:pPr>
      <w:r w:rsidRPr="00EF6F67">
        <w:rPr>
          <w:rFonts w:ascii="Calibri" w:hAnsi="Calibri"/>
        </w:rPr>
        <w:t xml:space="preserve">Článek III. </w:t>
      </w:r>
    </w:p>
    <w:p w14:paraId="128EF3E0" w14:textId="5EB2D026" w:rsidR="00EF6F67" w:rsidRPr="00EF6F67" w:rsidRDefault="00D82AB8" w:rsidP="00EF6F67">
      <w:pPr>
        <w:pStyle w:val="Nadpis1"/>
        <w:jc w:val="center"/>
        <w:rPr>
          <w:rFonts w:ascii="Calibri" w:hAnsi="Calibri"/>
        </w:rPr>
      </w:pPr>
      <w:r>
        <w:rPr>
          <w:rFonts w:ascii="Calibri" w:hAnsi="Calibri"/>
        </w:rPr>
        <w:t>Lhůta</w:t>
      </w:r>
      <w:r w:rsidR="00EF6F67" w:rsidRPr="00EF6F67">
        <w:rPr>
          <w:rFonts w:ascii="Calibri" w:hAnsi="Calibri"/>
        </w:rPr>
        <w:t xml:space="preserve"> a místo plnění </w:t>
      </w:r>
    </w:p>
    <w:p w14:paraId="112EA421" w14:textId="13B7EBCA" w:rsidR="00EF6F67" w:rsidRDefault="00EF6F67" w:rsidP="003F6D08">
      <w:pPr>
        <w:numPr>
          <w:ilvl w:val="0"/>
          <w:numId w:val="6"/>
        </w:numPr>
        <w:tabs>
          <w:tab w:val="clear" w:pos="1005"/>
          <w:tab w:val="num" w:pos="284"/>
        </w:tabs>
        <w:ind w:left="284"/>
        <w:jc w:val="both"/>
        <w:rPr>
          <w:rFonts w:ascii="Calibri" w:hAnsi="Calibri"/>
          <w:color w:val="000000" w:themeColor="text1"/>
          <w:sz w:val="22"/>
          <w:szCs w:val="22"/>
        </w:rPr>
      </w:pPr>
      <w:r w:rsidRPr="00EF6F67">
        <w:rPr>
          <w:rFonts w:ascii="Calibri" w:hAnsi="Calibri"/>
          <w:sz w:val="22"/>
          <w:szCs w:val="22"/>
        </w:rPr>
        <w:t xml:space="preserve">Prodávající se zavazuje dodat kupujícímu zboží nejpozději </w:t>
      </w:r>
      <w:r w:rsidR="004236D1">
        <w:rPr>
          <w:rFonts w:ascii="Calibri" w:hAnsi="Calibri"/>
          <w:sz w:val="22"/>
          <w:szCs w:val="22"/>
        </w:rPr>
        <w:t xml:space="preserve">ve lhůtě plnění </w:t>
      </w:r>
      <w:r w:rsidRPr="00456870">
        <w:rPr>
          <w:rFonts w:ascii="Calibri" w:hAnsi="Calibri"/>
          <w:color w:val="000000" w:themeColor="text1"/>
          <w:sz w:val="22"/>
          <w:szCs w:val="22"/>
        </w:rPr>
        <w:t xml:space="preserve">do </w:t>
      </w:r>
      <w:r w:rsidR="00AE2D31">
        <w:rPr>
          <w:rFonts w:ascii="Calibri" w:hAnsi="Calibri"/>
          <w:b/>
          <w:bCs/>
          <w:color w:val="000000" w:themeColor="text1"/>
          <w:sz w:val="22"/>
          <w:szCs w:val="22"/>
        </w:rPr>
        <w:t xml:space="preserve">270 dnů </w:t>
      </w:r>
      <w:r w:rsidR="00AE2D31">
        <w:rPr>
          <w:rFonts w:ascii="Calibri" w:hAnsi="Calibri"/>
          <w:bCs/>
          <w:color w:val="000000" w:themeColor="text1"/>
          <w:sz w:val="22"/>
          <w:szCs w:val="22"/>
        </w:rPr>
        <w:t>od uzavření kupní smlouvy.</w:t>
      </w:r>
      <w:r w:rsidR="004236D1">
        <w:rPr>
          <w:rFonts w:ascii="Calibri" w:hAnsi="Calibri"/>
          <w:bCs/>
          <w:color w:val="000000" w:themeColor="text1"/>
          <w:sz w:val="22"/>
          <w:szCs w:val="22"/>
        </w:rPr>
        <w:t xml:space="preserve"> </w:t>
      </w:r>
      <w:r w:rsidRPr="00456870">
        <w:rPr>
          <w:rFonts w:ascii="Calibri" w:hAnsi="Calibri"/>
          <w:color w:val="000000" w:themeColor="text1"/>
          <w:sz w:val="22"/>
          <w:szCs w:val="22"/>
        </w:rPr>
        <w:t xml:space="preserve">Prodávající </w:t>
      </w:r>
      <w:r w:rsidRPr="00EF6A40">
        <w:rPr>
          <w:rFonts w:ascii="Calibri" w:hAnsi="Calibri"/>
          <w:sz w:val="22"/>
          <w:szCs w:val="22"/>
        </w:rPr>
        <w:t xml:space="preserve">je oprávněn dodat zboží kdykoli během dohodnuté </w:t>
      </w:r>
      <w:r w:rsidRPr="00EF6F67">
        <w:rPr>
          <w:rFonts w:ascii="Calibri" w:hAnsi="Calibri"/>
          <w:sz w:val="22"/>
          <w:szCs w:val="22"/>
        </w:rPr>
        <w:t xml:space="preserve">lhůty, je však povinen </w:t>
      </w:r>
      <w:r w:rsidRPr="009307E7">
        <w:rPr>
          <w:rFonts w:ascii="Calibri" w:hAnsi="Calibri"/>
          <w:color w:val="000000" w:themeColor="text1"/>
          <w:sz w:val="22"/>
          <w:szCs w:val="22"/>
        </w:rPr>
        <w:t xml:space="preserve">alespoň 2 pracovní dny dopředu vyzvat kupujícího k převzetí zboží s výjimkou, že čas dodání zboží připadne na poslední den lhůty. </w:t>
      </w:r>
    </w:p>
    <w:p w14:paraId="775FD12A" w14:textId="06364777" w:rsidR="00327F94" w:rsidRPr="009F7745" w:rsidRDefault="00327F94" w:rsidP="00955384">
      <w:pPr>
        <w:numPr>
          <w:ilvl w:val="0"/>
          <w:numId w:val="6"/>
        </w:numPr>
        <w:tabs>
          <w:tab w:val="clear" w:pos="1005"/>
          <w:tab w:val="num" w:pos="284"/>
        </w:tabs>
        <w:ind w:left="284"/>
        <w:jc w:val="both"/>
        <w:rPr>
          <w:rFonts w:asciiTheme="minorHAnsi" w:hAnsiTheme="minorHAnsi" w:cstheme="minorHAnsi"/>
          <w:color w:val="000000" w:themeColor="text1"/>
          <w:sz w:val="22"/>
          <w:szCs w:val="22"/>
        </w:rPr>
      </w:pPr>
      <w:r w:rsidRPr="009F7745">
        <w:rPr>
          <w:rFonts w:asciiTheme="minorHAnsi" w:hAnsiTheme="minorHAnsi" w:cstheme="minorHAnsi"/>
          <w:sz w:val="22"/>
          <w:szCs w:val="22"/>
        </w:rPr>
        <w:t xml:space="preserve">V případě nepřekonatelné překážky vzniklé nezávisle na vůli dodavatele (např. </w:t>
      </w:r>
      <w:r w:rsidR="00955384" w:rsidRPr="009F7745">
        <w:rPr>
          <w:rFonts w:asciiTheme="minorHAnsi" w:hAnsiTheme="minorHAnsi" w:cstheme="minorHAnsi"/>
          <w:sz w:val="22"/>
          <w:szCs w:val="22"/>
        </w:rPr>
        <w:t xml:space="preserve">výpadky </w:t>
      </w:r>
      <w:r w:rsidR="00187B29" w:rsidRPr="009F7745">
        <w:rPr>
          <w:rFonts w:asciiTheme="minorHAnsi" w:hAnsiTheme="minorHAnsi" w:cstheme="minorHAnsi"/>
          <w:sz w:val="22"/>
          <w:szCs w:val="22"/>
        </w:rPr>
        <w:t>dodavatelských řetězců</w:t>
      </w:r>
      <w:r w:rsidR="00065170" w:rsidRPr="009F7745">
        <w:rPr>
          <w:rFonts w:asciiTheme="minorHAnsi" w:hAnsiTheme="minorHAnsi" w:cstheme="minorHAnsi"/>
          <w:sz w:val="22"/>
          <w:szCs w:val="22"/>
        </w:rPr>
        <w:t xml:space="preserve"> a produkční kapacity</w:t>
      </w:r>
      <w:r w:rsidR="00955384" w:rsidRPr="009F7745">
        <w:rPr>
          <w:rFonts w:asciiTheme="minorHAnsi" w:hAnsiTheme="minorHAnsi" w:cstheme="minorHAnsi"/>
          <w:sz w:val="22"/>
          <w:szCs w:val="22"/>
        </w:rPr>
        <w:t>,</w:t>
      </w:r>
      <w:r w:rsidR="00187B29" w:rsidRPr="009F7745">
        <w:rPr>
          <w:rFonts w:asciiTheme="minorHAnsi" w:hAnsiTheme="minorHAnsi" w:cstheme="minorHAnsi"/>
          <w:sz w:val="22"/>
          <w:szCs w:val="22"/>
        </w:rPr>
        <w:t xml:space="preserve"> spojené s</w:t>
      </w:r>
      <w:r w:rsidR="00065170" w:rsidRPr="009F7745">
        <w:rPr>
          <w:rFonts w:asciiTheme="minorHAnsi" w:hAnsiTheme="minorHAnsi" w:cstheme="minorHAnsi"/>
          <w:sz w:val="22"/>
          <w:szCs w:val="22"/>
        </w:rPr>
        <w:t> celosvětovým nedostatkem vybraných komponentů a surovin v automobilovém průmyslu,</w:t>
      </w:r>
      <w:r w:rsidR="00187B29" w:rsidRPr="009F7745">
        <w:rPr>
          <w:rFonts w:asciiTheme="minorHAnsi" w:hAnsiTheme="minorHAnsi" w:cstheme="minorHAnsi"/>
          <w:sz w:val="22"/>
          <w:szCs w:val="22"/>
        </w:rPr>
        <w:t> </w:t>
      </w:r>
      <w:r w:rsidR="00065170" w:rsidRPr="009F7745">
        <w:rPr>
          <w:rFonts w:asciiTheme="minorHAnsi" w:hAnsiTheme="minorHAnsi" w:cstheme="minorHAnsi"/>
          <w:sz w:val="22"/>
          <w:szCs w:val="22"/>
        </w:rPr>
        <w:t>válečné</w:t>
      </w:r>
      <w:r w:rsidR="00187B29" w:rsidRPr="009F7745">
        <w:rPr>
          <w:rFonts w:asciiTheme="minorHAnsi" w:hAnsiTheme="minorHAnsi" w:cstheme="minorHAnsi"/>
          <w:sz w:val="22"/>
          <w:szCs w:val="22"/>
        </w:rPr>
        <w:t xml:space="preserve"> konflikty, </w:t>
      </w:r>
      <w:r w:rsidRPr="009F7745">
        <w:rPr>
          <w:rFonts w:asciiTheme="minorHAnsi" w:hAnsiTheme="minorHAnsi" w:cstheme="minorHAnsi"/>
          <w:sz w:val="22"/>
          <w:szCs w:val="22"/>
        </w:rPr>
        <w:t>epidemie a s ní související omezující opatření státu</w:t>
      </w:r>
      <w:r w:rsidR="00955384" w:rsidRPr="009F7745">
        <w:rPr>
          <w:rFonts w:asciiTheme="minorHAnsi" w:hAnsiTheme="minorHAnsi" w:cstheme="minorHAnsi"/>
          <w:sz w:val="22"/>
          <w:szCs w:val="22"/>
        </w:rPr>
        <w:t xml:space="preserve"> apod.</w:t>
      </w:r>
      <w:r w:rsidRPr="009F7745">
        <w:rPr>
          <w:rFonts w:asciiTheme="minorHAnsi" w:hAnsiTheme="minorHAnsi" w:cstheme="minorHAnsi"/>
          <w:sz w:val="22"/>
          <w:szCs w:val="22"/>
        </w:rPr>
        <w:t>), se konečn</w:t>
      </w:r>
      <w:r w:rsidR="00065170" w:rsidRPr="009F7745">
        <w:rPr>
          <w:rFonts w:asciiTheme="minorHAnsi" w:hAnsiTheme="minorHAnsi" w:cstheme="minorHAnsi"/>
          <w:sz w:val="22"/>
          <w:szCs w:val="22"/>
        </w:rPr>
        <w:t>á lhůta plnění</w:t>
      </w:r>
      <w:r w:rsidRPr="009F7745">
        <w:rPr>
          <w:rFonts w:asciiTheme="minorHAnsi" w:hAnsiTheme="minorHAnsi" w:cstheme="minorHAnsi"/>
          <w:sz w:val="22"/>
          <w:szCs w:val="22"/>
        </w:rPr>
        <w:t xml:space="preserve"> (viz čl.</w:t>
      </w:r>
      <w:r w:rsidR="00187B29" w:rsidRPr="009F7745">
        <w:rPr>
          <w:rFonts w:asciiTheme="minorHAnsi" w:hAnsiTheme="minorHAnsi" w:cstheme="minorHAnsi"/>
          <w:sz w:val="22"/>
          <w:szCs w:val="22"/>
        </w:rPr>
        <w:t xml:space="preserve"> III. odst. 1.</w:t>
      </w:r>
      <w:r w:rsidRPr="009F7745">
        <w:rPr>
          <w:rFonts w:asciiTheme="minorHAnsi" w:hAnsiTheme="minorHAnsi" w:cstheme="minorHAnsi"/>
          <w:sz w:val="22"/>
          <w:szCs w:val="22"/>
        </w:rPr>
        <w:t xml:space="preserve"> této </w:t>
      </w:r>
      <w:r w:rsidR="00187B29" w:rsidRPr="009F7745">
        <w:rPr>
          <w:rFonts w:asciiTheme="minorHAnsi" w:hAnsiTheme="minorHAnsi" w:cstheme="minorHAnsi"/>
          <w:sz w:val="22"/>
          <w:szCs w:val="22"/>
        </w:rPr>
        <w:t xml:space="preserve">kupní </w:t>
      </w:r>
      <w:r w:rsidRPr="009F7745">
        <w:rPr>
          <w:rFonts w:asciiTheme="minorHAnsi" w:hAnsiTheme="minorHAnsi" w:cstheme="minorHAnsi"/>
          <w:sz w:val="22"/>
          <w:szCs w:val="22"/>
        </w:rPr>
        <w:t>smlouvy) prodlouží o dobu, ve které</w:t>
      </w:r>
      <w:r w:rsidR="009F7745">
        <w:rPr>
          <w:rFonts w:asciiTheme="minorHAnsi" w:hAnsiTheme="minorHAnsi" w:cstheme="minorHAnsi"/>
          <w:sz w:val="22"/>
          <w:szCs w:val="22"/>
        </w:rPr>
        <w:t xml:space="preserve"> nemůže dodavatel zboží dodat, </w:t>
      </w:r>
      <w:r w:rsidRPr="009F7745">
        <w:rPr>
          <w:rFonts w:asciiTheme="minorHAnsi" w:hAnsiTheme="minorHAnsi" w:cstheme="minorHAnsi"/>
          <w:sz w:val="22"/>
          <w:szCs w:val="22"/>
        </w:rPr>
        <w:t xml:space="preserve">přičemž se výslovně stanovuje, že na takovéto prodloužení doby dodání </w:t>
      </w:r>
      <w:r w:rsidR="00065170" w:rsidRPr="009F7745">
        <w:rPr>
          <w:rFonts w:asciiTheme="minorHAnsi" w:hAnsiTheme="minorHAnsi" w:cstheme="minorHAnsi"/>
          <w:sz w:val="22"/>
          <w:szCs w:val="22"/>
        </w:rPr>
        <w:t xml:space="preserve">předmětného </w:t>
      </w:r>
      <w:r w:rsidRPr="009F7745">
        <w:rPr>
          <w:rFonts w:asciiTheme="minorHAnsi" w:hAnsiTheme="minorHAnsi" w:cstheme="minorHAnsi"/>
          <w:sz w:val="22"/>
          <w:szCs w:val="22"/>
        </w:rPr>
        <w:t>zbož</w:t>
      </w:r>
      <w:r w:rsidR="00065170" w:rsidRPr="009F7745">
        <w:rPr>
          <w:rFonts w:asciiTheme="minorHAnsi" w:hAnsiTheme="minorHAnsi" w:cstheme="minorHAnsi"/>
          <w:sz w:val="22"/>
          <w:szCs w:val="22"/>
        </w:rPr>
        <w:t>í</w:t>
      </w:r>
      <w:r w:rsidRPr="009F7745">
        <w:rPr>
          <w:rFonts w:asciiTheme="minorHAnsi" w:hAnsiTheme="minorHAnsi" w:cstheme="minorHAnsi"/>
          <w:sz w:val="22"/>
          <w:szCs w:val="22"/>
        </w:rPr>
        <w:t xml:space="preserve"> nelze uplatnit sankce stanovené v čl. </w:t>
      </w:r>
      <w:r w:rsidR="00187B29" w:rsidRPr="009F7745">
        <w:rPr>
          <w:rFonts w:asciiTheme="minorHAnsi" w:hAnsiTheme="minorHAnsi" w:cstheme="minorHAnsi"/>
          <w:sz w:val="22"/>
          <w:szCs w:val="22"/>
        </w:rPr>
        <w:t>IX, odst. 1</w:t>
      </w:r>
      <w:r w:rsidRPr="009F7745">
        <w:rPr>
          <w:rFonts w:asciiTheme="minorHAnsi" w:hAnsiTheme="minorHAnsi" w:cstheme="minorHAnsi"/>
          <w:sz w:val="22"/>
          <w:szCs w:val="22"/>
        </w:rPr>
        <w:t xml:space="preserve">. této </w:t>
      </w:r>
      <w:r w:rsidR="00065170" w:rsidRPr="009F7745">
        <w:rPr>
          <w:rFonts w:asciiTheme="minorHAnsi" w:hAnsiTheme="minorHAnsi" w:cstheme="minorHAnsi"/>
          <w:sz w:val="22"/>
          <w:szCs w:val="22"/>
        </w:rPr>
        <w:t xml:space="preserve">kupní </w:t>
      </w:r>
      <w:r w:rsidRPr="009F7745">
        <w:rPr>
          <w:rFonts w:asciiTheme="minorHAnsi" w:hAnsiTheme="minorHAnsi" w:cstheme="minorHAnsi"/>
          <w:sz w:val="22"/>
          <w:szCs w:val="22"/>
        </w:rPr>
        <w:t>smlouvy.</w:t>
      </w:r>
      <w:r w:rsidR="00955384" w:rsidRPr="009F7745">
        <w:rPr>
          <w:rFonts w:asciiTheme="minorHAnsi" w:hAnsiTheme="minorHAnsi" w:cstheme="minorHAnsi"/>
          <w:sz w:val="22"/>
          <w:szCs w:val="22"/>
        </w:rPr>
        <w:t xml:space="preserve"> </w:t>
      </w:r>
      <w:r w:rsidR="001A137C">
        <w:rPr>
          <w:rFonts w:asciiTheme="minorHAnsi" w:hAnsiTheme="minorHAnsi" w:cstheme="minorHAnsi"/>
          <w:sz w:val="22"/>
          <w:szCs w:val="22"/>
        </w:rPr>
        <w:t>Prodávající je v takovém případě povinen o této skutečnosti bezodkladně písemně informovat kupujícího, s řádným odůvodněním vzniklé situace. Lhůta k plnění se prodlouží o dobu trvání nepřekonatelné překážky vzniklé nezávisle na vůli dodavatele. O prodloužení lhůty k plnění bude uzavřen písemný dodatek k této smlouvě.</w:t>
      </w:r>
    </w:p>
    <w:p w14:paraId="10D0F34D" w14:textId="5C250C5F" w:rsidR="003A591F" w:rsidRDefault="00EF6F67" w:rsidP="003F6D08">
      <w:pPr>
        <w:numPr>
          <w:ilvl w:val="0"/>
          <w:numId w:val="6"/>
        </w:numPr>
        <w:tabs>
          <w:tab w:val="clear" w:pos="1005"/>
          <w:tab w:val="num" w:pos="284"/>
        </w:tabs>
        <w:ind w:left="284"/>
        <w:jc w:val="both"/>
        <w:rPr>
          <w:rFonts w:ascii="Calibri" w:hAnsi="Calibri"/>
          <w:color w:val="000000" w:themeColor="text1"/>
          <w:sz w:val="22"/>
          <w:szCs w:val="22"/>
        </w:rPr>
      </w:pPr>
      <w:r w:rsidRPr="009307E7">
        <w:rPr>
          <w:rFonts w:ascii="Calibri" w:hAnsi="Calibri"/>
          <w:color w:val="000000" w:themeColor="text1"/>
          <w:sz w:val="22"/>
          <w:szCs w:val="22"/>
        </w:rPr>
        <w:t xml:space="preserve">Prodávající dodá zboží na tuto adresu: </w:t>
      </w:r>
      <w:r w:rsidR="00AE2D31">
        <w:rPr>
          <w:rFonts w:ascii="Calibri" w:hAnsi="Calibri"/>
          <w:color w:val="000000" w:themeColor="text1"/>
          <w:sz w:val="22"/>
          <w:szCs w:val="22"/>
        </w:rPr>
        <w:t>Technické služby města Přelouče, Choceňská 1771, 535 01 Přelouč</w:t>
      </w:r>
      <w:r w:rsidR="00F0474A" w:rsidRPr="009307E7">
        <w:rPr>
          <w:rFonts w:ascii="Calibri" w:hAnsi="Calibri"/>
          <w:color w:val="000000" w:themeColor="text1"/>
          <w:sz w:val="22"/>
          <w:szCs w:val="22"/>
        </w:rPr>
        <w:t xml:space="preserve">. </w:t>
      </w:r>
      <w:r w:rsidRPr="009307E7">
        <w:rPr>
          <w:rFonts w:ascii="Calibri" w:hAnsi="Calibri"/>
          <w:color w:val="000000" w:themeColor="text1"/>
          <w:sz w:val="22"/>
          <w:szCs w:val="22"/>
        </w:rPr>
        <w:t xml:space="preserve"> Prodávající se zavazuje předat kupujícímu spolu se zbožím také doklady, jež jsou nutné k</w:t>
      </w:r>
      <w:r w:rsidR="00EF72B6">
        <w:rPr>
          <w:rFonts w:ascii="Calibri" w:hAnsi="Calibri"/>
          <w:color w:val="000000" w:themeColor="text1"/>
          <w:sz w:val="22"/>
          <w:szCs w:val="22"/>
        </w:rPr>
        <w:t> </w:t>
      </w:r>
      <w:r w:rsidRPr="009307E7">
        <w:rPr>
          <w:rFonts w:ascii="Calibri" w:hAnsi="Calibri"/>
          <w:color w:val="000000" w:themeColor="text1"/>
          <w:sz w:val="22"/>
          <w:szCs w:val="22"/>
        </w:rPr>
        <w:t>užívání zboží</w:t>
      </w:r>
      <w:r w:rsidR="00F0474A" w:rsidRPr="009307E7">
        <w:rPr>
          <w:rFonts w:ascii="Calibri" w:hAnsi="Calibri"/>
          <w:color w:val="000000" w:themeColor="text1"/>
          <w:sz w:val="22"/>
          <w:szCs w:val="22"/>
        </w:rPr>
        <w:t xml:space="preserve"> a</w:t>
      </w:r>
      <w:r w:rsidRPr="009307E7">
        <w:rPr>
          <w:rFonts w:ascii="Calibri" w:hAnsi="Calibri"/>
          <w:color w:val="000000" w:themeColor="text1"/>
          <w:sz w:val="22"/>
          <w:szCs w:val="22"/>
        </w:rPr>
        <w:t xml:space="preserve"> </w:t>
      </w:r>
      <w:r w:rsidR="00F0474A" w:rsidRPr="009307E7">
        <w:rPr>
          <w:rFonts w:ascii="Calibri" w:hAnsi="Calibri"/>
          <w:color w:val="000000" w:themeColor="text1"/>
          <w:sz w:val="22"/>
          <w:szCs w:val="22"/>
        </w:rPr>
        <w:t>zajistit proškolení obsluhy, odzkoušení nástaveb a zkušební jízdu při předání kompletu.</w:t>
      </w:r>
    </w:p>
    <w:p w14:paraId="455B51F7" w14:textId="6084D124" w:rsidR="00EF6F67" w:rsidRPr="009307E7" w:rsidRDefault="003A591F" w:rsidP="003F6D08">
      <w:pPr>
        <w:numPr>
          <w:ilvl w:val="0"/>
          <w:numId w:val="6"/>
        </w:numPr>
        <w:tabs>
          <w:tab w:val="clear" w:pos="1005"/>
          <w:tab w:val="num" w:pos="284"/>
        </w:tabs>
        <w:ind w:left="284"/>
        <w:jc w:val="both"/>
        <w:rPr>
          <w:rFonts w:ascii="Calibri" w:hAnsi="Calibri"/>
          <w:color w:val="000000" w:themeColor="text1"/>
          <w:sz w:val="22"/>
          <w:szCs w:val="22"/>
        </w:rPr>
      </w:pPr>
      <w:r>
        <w:rPr>
          <w:rFonts w:ascii="Calibri" w:hAnsi="Calibri"/>
          <w:color w:val="000000" w:themeColor="text1"/>
          <w:sz w:val="22"/>
          <w:szCs w:val="22"/>
        </w:rPr>
        <w:t>Akt předání zboží bude spojen se zaškolením obsluhy kupujícího v rozsahu min. 6 hodin</w:t>
      </w:r>
      <w:r w:rsidR="009D7818">
        <w:rPr>
          <w:rFonts w:ascii="Calibri" w:hAnsi="Calibri"/>
          <w:color w:val="000000" w:themeColor="text1"/>
          <w:sz w:val="22"/>
          <w:szCs w:val="22"/>
        </w:rPr>
        <w:t>.</w:t>
      </w:r>
    </w:p>
    <w:p w14:paraId="5B64519D" w14:textId="77777777" w:rsidR="00EF6F67" w:rsidRDefault="00EF6F67" w:rsidP="00EF6F67">
      <w:pPr>
        <w:autoSpaceDE w:val="0"/>
        <w:autoSpaceDN w:val="0"/>
        <w:adjustRightInd w:val="0"/>
        <w:rPr>
          <w:rFonts w:eastAsia="Calibri"/>
          <w:color w:val="000000"/>
          <w:sz w:val="23"/>
          <w:szCs w:val="23"/>
        </w:rPr>
      </w:pPr>
    </w:p>
    <w:p w14:paraId="4CAFE4E9" w14:textId="77777777" w:rsidR="001A137C" w:rsidRPr="00EF6F67" w:rsidRDefault="001A137C" w:rsidP="00EF6F67">
      <w:pPr>
        <w:autoSpaceDE w:val="0"/>
        <w:autoSpaceDN w:val="0"/>
        <w:adjustRightInd w:val="0"/>
        <w:rPr>
          <w:rFonts w:eastAsia="Calibri"/>
          <w:color w:val="000000"/>
          <w:sz w:val="23"/>
          <w:szCs w:val="23"/>
        </w:rPr>
      </w:pPr>
    </w:p>
    <w:p w14:paraId="329BC88E" w14:textId="77777777" w:rsidR="00EF6F67" w:rsidRPr="00EF6F67" w:rsidRDefault="00EF6F67" w:rsidP="00EF6F67">
      <w:pPr>
        <w:pStyle w:val="Nadpis1"/>
        <w:jc w:val="center"/>
        <w:rPr>
          <w:rFonts w:ascii="Calibri" w:hAnsi="Calibri"/>
        </w:rPr>
      </w:pPr>
      <w:r w:rsidRPr="00EF6F67">
        <w:rPr>
          <w:rFonts w:ascii="Calibri" w:hAnsi="Calibri"/>
        </w:rPr>
        <w:t xml:space="preserve">Článek IV. </w:t>
      </w:r>
    </w:p>
    <w:p w14:paraId="1D69C53B" w14:textId="77777777" w:rsidR="00EF6F67" w:rsidRPr="00EF6F67" w:rsidRDefault="00EF6F67" w:rsidP="00EF6F67">
      <w:pPr>
        <w:pStyle w:val="Nadpis1"/>
        <w:jc w:val="center"/>
        <w:rPr>
          <w:rFonts w:ascii="Calibri" w:hAnsi="Calibri"/>
        </w:rPr>
      </w:pPr>
      <w:r w:rsidRPr="00EF6F67">
        <w:rPr>
          <w:rFonts w:ascii="Calibri" w:hAnsi="Calibri"/>
        </w:rPr>
        <w:t xml:space="preserve">Předání a převzetí zboží </w:t>
      </w:r>
    </w:p>
    <w:p w14:paraId="7DC03382"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zboží dodat v dohodnutém času, na dohodnutém místě a v dohodnutém množství, jakosti a provedení. </w:t>
      </w:r>
    </w:p>
    <w:p w14:paraId="51850294"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 předání zboží se sepíše předávací protokol, který musí obsahovat zejména: </w:t>
      </w:r>
    </w:p>
    <w:p w14:paraId="76C0C7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w:t>
      </w:r>
    </w:p>
    <w:p w14:paraId="5CB05EE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a IČ, </w:t>
      </w:r>
    </w:p>
    <w:p w14:paraId="7535420B"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17338B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w:t>
      </w:r>
    </w:p>
    <w:p w14:paraId="2F795A2C"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lastRenderedPageBreak/>
        <w:t xml:space="preserve">čas a místo předání zboží, </w:t>
      </w:r>
    </w:p>
    <w:p w14:paraId="5D8527F1"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jména a vlastnoruční podpis osob odpovědných za plnění této smlouvy, </w:t>
      </w:r>
    </w:p>
    <w:p w14:paraId="585A4036"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oznámení kupujícího dle odst. 5, pokud kupující provede prohlídku zboží přímo při jeho předání. </w:t>
      </w:r>
    </w:p>
    <w:p w14:paraId="195E3488" w14:textId="77777777" w:rsid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Je-li prodávajícím předložen při předání zboží dodací list nebo obdobný doklad, nahrazuje tento předávací protokol, nedohodnou-li se smluvní strany jinak. </w:t>
      </w:r>
    </w:p>
    <w:p w14:paraId="186106D3" w14:textId="6CDE2208" w:rsidR="00332FC2" w:rsidRDefault="00332FC2" w:rsidP="003F6D08">
      <w:pPr>
        <w:numPr>
          <w:ilvl w:val="0"/>
          <w:numId w:val="7"/>
        </w:numPr>
        <w:tabs>
          <w:tab w:val="clear" w:pos="1005"/>
          <w:tab w:val="num" w:pos="284"/>
        </w:tabs>
        <w:ind w:left="284"/>
        <w:jc w:val="both"/>
        <w:rPr>
          <w:rFonts w:ascii="Calibri" w:hAnsi="Calibri"/>
          <w:sz w:val="22"/>
          <w:szCs w:val="22"/>
        </w:rPr>
      </w:pPr>
      <w:r>
        <w:rPr>
          <w:rFonts w:ascii="Calibri" w:hAnsi="Calibri"/>
          <w:sz w:val="22"/>
          <w:szCs w:val="22"/>
        </w:rPr>
        <w:t>Součástí předávací dokumentace jsou:</w:t>
      </w:r>
    </w:p>
    <w:p w14:paraId="20CC877E" w14:textId="22EB4466" w:rsidR="00332FC2" w:rsidRDefault="00332FC2" w:rsidP="00332FC2">
      <w:pPr>
        <w:ind w:left="284"/>
        <w:jc w:val="both"/>
        <w:rPr>
          <w:rFonts w:ascii="Calibri" w:hAnsi="Calibri"/>
          <w:sz w:val="22"/>
          <w:szCs w:val="22"/>
        </w:rPr>
      </w:pPr>
      <w:r>
        <w:rPr>
          <w:rFonts w:ascii="Calibri" w:hAnsi="Calibri"/>
          <w:sz w:val="22"/>
          <w:szCs w:val="22"/>
        </w:rPr>
        <w:t>- návod k obsluze a údržbě v českém jazyce</w:t>
      </w:r>
    </w:p>
    <w:p w14:paraId="36ABBB79" w14:textId="4596F3B1" w:rsidR="00332FC2" w:rsidRDefault="00332FC2" w:rsidP="00332FC2">
      <w:pPr>
        <w:ind w:left="284"/>
        <w:jc w:val="both"/>
        <w:rPr>
          <w:rFonts w:ascii="Calibri" w:hAnsi="Calibri"/>
          <w:sz w:val="22"/>
          <w:szCs w:val="22"/>
        </w:rPr>
      </w:pPr>
      <w:r>
        <w:rPr>
          <w:rFonts w:ascii="Calibri" w:hAnsi="Calibri"/>
          <w:sz w:val="22"/>
          <w:szCs w:val="22"/>
        </w:rPr>
        <w:t>- katalog náhradních dílů nástaveb</w:t>
      </w:r>
    </w:p>
    <w:p w14:paraId="7543D032" w14:textId="31A0DB59" w:rsidR="00332FC2" w:rsidRDefault="00332FC2" w:rsidP="00332FC2">
      <w:pPr>
        <w:ind w:left="284"/>
        <w:jc w:val="both"/>
        <w:rPr>
          <w:rFonts w:ascii="Calibri" w:hAnsi="Calibri"/>
          <w:sz w:val="22"/>
          <w:szCs w:val="22"/>
        </w:rPr>
      </w:pPr>
      <w:r>
        <w:rPr>
          <w:rFonts w:ascii="Calibri" w:hAnsi="Calibri"/>
          <w:sz w:val="22"/>
          <w:szCs w:val="22"/>
        </w:rPr>
        <w:t>- COC list + homologace nosiče nástaveb</w:t>
      </w:r>
    </w:p>
    <w:p w14:paraId="331116B5" w14:textId="12ED8C6C" w:rsidR="00332FC2" w:rsidRDefault="00332FC2" w:rsidP="001A137C">
      <w:pPr>
        <w:ind w:left="426" w:hanging="142"/>
        <w:jc w:val="both"/>
        <w:rPr>
          <w:rFonts w:ascii="Calibri" w:hAnsi="Calibri"/>
          <w:sz w:val="22"/>
          <w:szCs w:val="22"/>
        </w:rPr>
      </w:pPr>
      <w:r>
        <w:rPr>
          <w:rFonts w:ascii="Calibri" w:hAnsi="Calibri"/>
          <w:sz w:val="22"/>
          <w:szCs w:val="22"/>
        </w:rPr>
        <w:t xml:space="preserve">- Osvědčení samostatného technického celku sněhového pluhu a sypačové nástavby + příslušný </w:t>
      </w:r>
      <w:r w:rsidR="001A137C">
        <w:rPr>
          <w:rFonts w:ascii="Calibri" w:hAnsi="Calibri"/>
          <w:sz w:val="22"/>
          <w:szCs w:val="22"/>
        </w:rPr>
        <w:t xml:space="preserve">  </w:t>
      </w:r>
      <w:r>
        <w:rPr>
          <w:rFonts w:ascii="Calibri" w:hAnsi="Calibri"/>
          <w:sz w:val="22"/>
          <w:szCs w:val="22"/>
        </w:rPr>
        <w:t>výpis</w:t>
      </w:r>
    </w:p>
    <w:p w14:paraId="66A6B520" w14:textId="4B5EBD4B" w:rsidR="00332FC2" w:rsidRPr="00EF6F67" w:rsidRDefault="00332FC2" w:rsidP="00332FC2">
      <w:pPr>
        <w:ind w:left="284"/>
        <w:jc w:val="both"/>
        <w:rPr>
          <w:rFonts w:ascii="Calibri" w:hAnsi="Calibri"/>
          <w:sz w:val="22"/>
          <w:szCs w:val="22"/>
        </w:rPr>
      </w:pPr>
      <w:r>
        <w:rPr>
          <w:rFonts w:ascii="Calibri" w:hAnsi="Calibri"/>
          <w:sz w:val="22"/>
          <w:szCs w:val="22"/>
        </w:rPr>
        <w:t>- prohlášení o shodě nástaveb</w:t>
      </w:r>
    </w:p>
    <w:p w14:paraId="4E1201DF" w14:textId="378BB33B" w:rsidR="00EF6F67" w:rsidRPr="00332FC2" w:rsidRDefault="00840CE9" w:rsidP="003F6D08">
      <w:pPr>
        <w:numPr>
          <w:ilvl w:val="0"/>
          <w:numId w:val="7"/>
        </w:numPr>
        <w:tabs>
          <w:tab w:val="clear" w:pos="1005"/>
          <w:tab w:val="num" w:pos="284"/>
        </w:tabs>
        <w:ind w:left="284"/>
        <w:jc w:val="both"/>
        <w:rPr>
          <w:rFonts w:ascii="Calibri" w:hAnsi="Calibri" w:cs="Calibri"/>
          <w:sz w:val="22"/>
          <w:szCs w:val="22"/>
        </w:rPr>
      </w:pPr>
      <w:r w:rsidRPr="00332FC2">
        <w:rPr>
          <w:rFonts w:ascii="Calibri" w:hAnsi="Calibri" w:cs="Calibri"/>
          <w:sz w:val="22"/>
          <w:szCs w:val="22"/>
        </w:rPr>
        <w:t>Kupující se zavazuje ve sjednaném termínu bezvadné a řádně dodané zboží převzít.</w:t>
      </w:r>
    </w:p>
    <w:p w14:paraId="3BFE96D9" w14:textId="6B257E09" w:rsidR="00840CE9" w:rsidRPr="00332FC2" w:rsidRDefault="00840CE9" w:rsidP="003F6D08">
      <w:pPr>
        <w:numPr>
          <w:ilvl w:val="0"/>
          <w:numId w:val="7"/>
        </w:numPr>
        <w:tabs>
          <w:tab w:val="clear" w:pos="1005"/>
          <w:tab w:val="num" w:pos="284"/>
        </w:tabs>
        <w:ind w:left="284"/>
        <w:jc w:val="both"/>
        <w:rPr>
          <w:rFonts w:ascii="Calibri" w:hAnsi="Calibri" w:cs="Calibri"/>
          <w:sz w:val="22"/>
          <w:szCs w:val="22"/>
        </w:rPr>
      </w:pPr>
      <w:r w:rsidRPr="00332FC2">
        <w:rPr>
          <w:rFonts w:ascii="Calibri" w:hAnsi="Calibri" w:cs="Calibri"/>
          <w:sz w:val="22"/>
          <w:szCs w:val="22"/>
        </w:rPr>
        <w:t xml:space="preserve">Kupující není povinen převzít zboží, které by vykazovalo vady, byť by samy o sobě ani </w:t>
      </w:r>
      <w:r w:rsidRPr="00332FC2">
        <w:rPr>
          <w:rFonts w:ascii="Calibri" w:hAnsi="Calibri" w:cs="Calibri"/>
          <w:sz w:val="22"/>
          <w:szCs w:val="22"/>
        </w:rPr>
        <w:br/>
        <w:t xml:space="preserve">ve spojení s jinými nebránily řádnému užívání zboží. Nevyužije-li kupující svého práva nepřevzít přístroje vykazující vady, vyznačí prodávající a kupující v dodacím listu soupis zjištěných vad, včetně způsobu a termínu jejich odstranění. Nedojde-li v dodacím listu k dohodě mezi smluvními stranami o termínu odstranění vad, platí, že tyto vady mají být odstraněny ve lhůtě </w:t>
      </w:r>
      <w:r w:rsidR="00332FC2">
        <w:rPr>
          <w:rFonts w:ascii="Calibri" w:hAnsi="Calibri" w:cs="Calibri"/>
          <w:sz w:val="22"/>
          <w:szCs w:val="22"/>
        </w:rPr>
        <w:t>dvou týdnů</w:t>
      </w:r>
      <w:r w:rsidRPr="00332FC2">
        <w:rPr>
          <w:rFonts w:ascii="Calibri" w:hAnsi="Calibri" w:cs="Calibri"/>
          <w:sz w:val="22"/>
          <w:szCs w:val="22"/>
        </w:rPr>
        <w:t xml:space="preserve"> ode dne předání a převzetí zboží.</w:t>
      </w:r>
    </w:p>
    <w:p w14:paraId="324F7333" w14:textId="632DA3B3"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Kupující je oprávněn odmítnout převzetí zboží také tehdy, pokud prodávající nevyzve kupujícího k</w:t>
      </w:r>
      <w:r w:rsidR="00EF72B6">
        <w:rPr>
          <w:rFonts w:ascii="Calibri" w:hAnsi="Calibri"/>
          <w:sz w:val="22"/>
          <w:szCs w:val="22"/>
        </w:rPr>
        <w:t> </w:t>
      </w:r>
      <w:r w:rsidRPr="00EF6F67">
        <w:rPr>
          <w:rFonts w:ascii="Calibri" w:hAnsi="Calibri"/>
          <w:sz w:val="22"/>
          <w:szCs w:val="22"/>
        </w:rPr>
        <w:t xml:space="preserve">převzetí zboží včas dle článku III. odst. 1 této smlouvy. </w:t>
      </w:r>
    </w:p>
    <w:p w14:paraId="2D034059"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Oznámení o výhradách a oznámení o odmítnutí zboží musí obsahovat popis vad díla a právo, které kupující v důsledku vady zboží uplatňuje. </w:t>
      </w:r>
    </w:p>
    <w:p w14:paraId="70C8617C"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bezplatně odstranit oznámené vady ve lhůtě dle článku VIII. této smlouvy. </w:t>
      </w:r>
    </w:p>
    <w:p w14:paraId="5250B301"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 opětovné předání zboží se výše uvedený postup uplatní obdobně. </w:t>
      </w:r>
    </w:p>
    <w:p w14:paraId="7CF008FF" w14:textId="77777777" w:rsidR="00EF6F67" w:rsidRPr="00EF6F67" w:rsidRDefault="00EF6F67" w:rsidP="00EF6F67">
      <w:pPr>
        <w:autoSpaceDE w:val="0"/>
        <w:autoSpaceDN w:val="0"/>
        <w:adjustRightInd w:val="0"/>
        <w:rPr>
          <w:rFonts w:eastAsia="Calibri"/>
          <w:sz w:val="23"/>
          <w:szCs w:val="23"/>
        </w:rPr>
      </w:pPr>
    </w:p>
    <w:p w14:paraId="1F962476" w14:textId="77777777" w:rsidR="002A5D8C" w:rsidRPr="002A5D8C" w:rsidRDefault="00EF6F67" w:rsidP="002A5D8C">
      <w:pPr>
        <w:pStyle w:val="Nadpis1"/>
        <w:jc w:val="center"/>
        <w:rPr>
          <w:rFonts w:ascii="Calibri" w:hAnsi="Calibri"/>
        </w:rPr>
      </w:pPr>
      <w:r w:rsidRPr="00EF6F67">
        <w:rPr>
          <w:rFonts w:ascii="Calibri" w:hAnsi="Calibri"/>
        </w:rPr>
        <w:t xml:space="preserve">Článek V. </w:t>
      </w:r>
    </w:p>
    <w:p w14:paraId="5E01863A" w14:textId="77777777" w:rsidR="00EF6F67" w:rsidRDefault="00EF6F67" w:rsidP="002A5D8C">
      <w:pPr>
        <w:pStyle w:val="Nadpis1"/>
        <w:jc w:val="center"/>
        <w:rPr>
          <w:rFonts w:ascii="Calibri" w:hAnsi="Calibri"/>
        </w:rPr>
      </w:pPr>
      <w:r w:rsidRPr="00EF6F67">
        <w:rPr>
          <w:rFonts w:ascii="Calibri" w:hAnsi="Calibri"/>
        </w:rPr>
        <w:t xml:space="preserve">Přechod nebezpečí škody na zboží a nabytí vlastnického práva </w:t>
      </w:r>
    </w:p>
    <w:p w14:paraId="7B874438"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Nebezpečí škody přechází na kupujícího převzetím zboží. </w:t>
      </w:r>
    </w:p>
    <w:p w14:paraId="0F5120CB"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Převzetím zboží nabývá kupující ke zboží vlastnické právo. </w:t>
      </w:r>
    </w:p>
    <w:p w14:paraId="3663B662" w14:textId="77777777" w:rsidR="00EF6F67" w:rsidRPr="00EF6F67" w:rsidRDefault="00EF6F67" w:rsidP="00EF6F67">
      <w:pPr>
        <w:autoSpaceDE w:val="0"/>
        <w:autoSpaceDN w:val="0"/>
        <w:adjustRightInd w:val="0"/>
        <w:rPr>
          <w:rFonts w:eastAsia="Calibri"/>
          <w:sz w:val="23"/>
          <w:szCs w:val="23"/>
        </w:rPr>
      </w:pPr>
    </w:p>
    <w:p w14:paraId="2A588EA4" w14:textId="77777777" w:rsidR="00EF6F67" w:rsidRPr="00EF6F67" w:rsidRDefault="00EF6F67" w:rsidP="002A5D8C">
      <w:pPr>
        <w:pStyle w:val="Nadpis1"/>
        <w:jc w:val="center"/>
        <w:rPr>
          <w:rFonts w:ascii="Calibri" w:hAnsi="Calibri"/>
        </w:rPr>
      </w:pPr>
      <w:r w:rsidRPr="00EF6F67">
        <w:rPr>
          <w:rFonts w:ascii="Calibri" w:hAnsi="Calibri"/>
        </w:rPr>
        <w:t xml:space="preserve">Článek VI. </w:t>
      </w:r>
    </w:p>
    <w:p w14:paraId="2264F688" w14:textId="77777777" w:rsidR="00EF6F67" w:rsidRPr="00EF6F67" w:rsidRDefault="00EF6F67" w:rsidP="002A5D8C">
      <w:pPr>
        <w:pStyle w:val="Nadpis1"/>
        <w:jc w:val="center"/>
        <w:rPr>
          <w:rFonts w:ascii="Calibri" w:hAnsi="Calibri"/>
        </w:rPr>
      </w:pPr>
      <w:r w:rsidRPr="00EF6F67">
        <w:rPr>
          <w:rFonts w:ascii="Calibri" w:hAnsi="Calibri"/>
        </w:rPr>
        <w:t xml:space="preserve">Práva a povinnosti smluvních stran </w:t>
      </w:r>
    </w:p>
    <w:p w14:paraId="165287CA"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73015B0"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0ABD01D1"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0FFB7297" w14:textId="77777777" w:rsidR="00EF6F67" w:rsidRDefault="00EF6F67" w:rsidP="003F6D08">
      <w:pPr>
        <w:numPr>
          <w:ilvl w:val="0"/>
          <w:numId w:val="10"/>
        </w:numPr>
        <w:ind w:left="284"/>
        <w:jc w:val="both"/>
        <w:rPr>
          <w:rFonts w:ascii="Calibri" w:hAnsi="Calibri"/>
          <w:sz w:val="22"/>
          <w:szCs w:val="22"/>
        </w:rPr>
      </w:pPr>
      <w:r w:rsidRPr="00EF6F67">
        <w:rPr>
          <w:rFonts w:ascii="Calibri" w:hAnsi="Calibri"/>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5D105372" w14:textId="77777777" w:rsidR="005246F4" w:rsidRDefault="005246F4" w:rsidP="005246F4">
      <w:pPr>
        <w:jc w:val="both"/>
        <w:rPr>
          <w:rFonts w:ascii="Calibri" w:hAnsi="Calibri"/>
          <w:sz w:val="22"/>
          <w:szCs w:val="22"/>
        </w:rPr>
      </w:pPr>
    </w:p>
    <w:p w14:paraId="565E26E3" w14:textId="77777777" w:rsidR="005246F4" w:rsidRDefault="005246F4" w:rsidP="005246F4">
      <w:pPr>
        <w:jc w:val="both"/>
        <w:rPr>
          <w:rFonts w:ascii="Calibri" w:hAnsi="Calibri"/>
          <w:sz w:val="22"/>
          <w:szCs w:val="22"/>
        </w:rPr>
      </w:pPr>
    </w:p>
    <w:p w14:paraId="731D3320" w14:textId="77777777" w:rsidR="004C5747" w:rsidRDefault="00EF6F67" w:rsidP="004C5747">
      <w:pPr>
        <w:pStyle w:val="Nadpis1"/>
        <w:jc w:val="center"/>
        <w:rPr>
          <w:rFonts w:ascii="Calibri" w:hAnsi="Calibri"/>
        </w:rPr>
      </w:pPr>
      <w:r w:rsidRPr="00EF6F67">
        <w:rPr>
          <w:rFonts w:ascii="Calibri" w:hAnsi="Calibri"/>
        </w:rPr>
        <w:lastRenderedPageBreak/>
        <w:t xml:space="preserve">Článek VII. </w:t>
      </w:r>
    </w:p>
    <w:p w14:paraId="423F4B69" w14:textId="77777777" w:rsidR="00EF6F67" w:rsidRPr="00EF6F67" w:rsidRDefault="00EF6F67" w:rsidP="004C5747">
      <w:pPr>
        <w:pStyle w:val="Nadpis1"/>
        <w:jc w:val="center"/>
        <w:rPr>
          <w:rFonts w:ascii="Calibri" w:hAnsi="Calibri"/>
        </w:rPr>
      </w:pPr>
      <w:r w:rsidRPr="00EF6F67">
        <w:rPr>
          <w:rFonts w:ascii="Calibri" w:hAnsi="Calibri"/>
        </w:rPr>
        <w:t xml:space="preserve">Kupní cena a platební podmínky </w:t>
      </w:r>
    </w:p>
    <w:p w14:paraId="113CCD7E" w14:textId="356047E1" w:rsidR="00EF6F67" w:rsidRPr="00536D97" w:rsidRDefault="00EF6F67" w:rsidP="00536D97">
      <w:pPr>
        <w:numPr>
          <w:ilvl w:val="0"/>
          <w:numId w:val="11"/>
        </w:numPr>
        <w:ind w:left="284"/>
        <w:jc w:val="both"/>
        <w:rPr>
          <w:rFonts w:ascii="Calibri" w:hAnsi="Calibri"/>
          <w:sz w:val="22"/>
          <w:szCs w:val="22"/>
        </w:rPr>
      </w:pPr>
      <w:r w:rsidRPr="00AC13F1">
        <w:rPr>
          <w:rFonts w:ascii="Calibri" w:hAnsi="Calibri"/>
          <w:sz w:val="22"/>
          <w:szCs w:val="22"/>
        </w:rPr>
        <w:t xml:space="preserve">Kupní cena </w:t>
      </w:r>
      <w:r w:rsidR="00CD27EB" w:rsidRPr="00AC13F1">
        <w:rPr>
          <w:rFonts w:ascii="Calibri" w:hAnsi="Calibri"/>
          <w:sz w:val="22"/>
          <w:szCs w:val="22"/>
        </w:rPr>
        <w:t xml:space="preserve">za </w:t>
      </w:r>
      <w:r w:rsidR="00174598" w:rsidRPr="00174598">
        <w:rPr>
          <w:rFonts w:ascii="Calibri" w:hAnsi="Calibri"/>
          <w:sz w:val="22"/>
          <w:szCs w:val="22"/>
        </w:rPr>
        <w:t>nov</w:t>
      </w:r>
      <w:r w:rsidR="00536D97">
        <w:rPr>
          <w:rFonts w:ascii="Calibri" w:hAnsi="Calibri"/>
          <w:sz w:val="22"/>
          <w:szCs w:val="22"/>
        </w:rPr>
        <w:t xml:space="preserve">ý </w:t>
      </w:r>
      <w:r w:rsidR="00482308" w:rsidRPr="00D93A9E">
        <w:rPr>
          <w:rFonts w:ascii="Calibri" w:hAnsi="Calibri"/>
          <w:sz w:val="22"/>
          <w:szCs w:val="22"/>
        </w:rPr>
        <w:t>komplet vozidla s</w:t>
      </w:r>
      <w:r w:rsidR="00482308">
        <w:rPr>
          <w:rFonts w:ascii="Calibri" w:hAnsi="Calibri"/>
          <w:sz w:val="22"/>
          <w:szCs w:val="22"/>
        </w:rPr>
        <w:t> hákovým nosičem kontejnerů, hydraulickou rukou, sypačem a sněhovým pluhem</w:t>
      </w:r>
      <w:r w:rsidR="00482308" w:rsidRPr="00536D97">
        <w:rPr>
          <w:rFonts w:ascii="Calibri" w:hAnsi="Calibri"/>
          <w:sz w:val="22"/>
          <w:szCs w:val="22"/>
        </w:rPr>
        <w:t xml:space="preserve"> </w:t>
      </w:r>
      <w:r w:rsidRPr="00536D97">
        <w:rPr>
          <w:rFonts w:ascii="Calibri" w:hAnsi="Calibri"/>
          <w:sz w:val="22"/>
          <w:szCs w:val="22"/>
        </w:rPr>
        <w:t xml:space="preserve">je smluvními stranami sjednána ve výši: </w:t>
      </w:r>
    </w:p>
    <w:p w14:paraId="64A42626" w14:textId="3E988036" w:rsidR="00EF6F67" w:rsidRPr="00EF6F67" w:rsidRDefault="00073618" w:rsidP="009D74B4">
      <w:pPr>
        <w:pStyle w:val="Odstavecseseznamem"/>
        <w:autoSpaceDE w:val="0"/>
        <w:autoSpaceDN w:val="0"/>
        <w:adjustRightInd w:val="0"/>
        <w:spacing w:after="0" w:line="240" w:lineRule="auto"/>
        <w:ind w:left="714"/>
        <w:rPr>
          <w:rFonts w:asciiTheme="minorHAnsi" w:hAnsiTheme="minorHAnsi" w:cstheme="minorHAnsi"/>
          <w:color w:val="000000"/>
          <w:szCs w:val="23"/>
        </w:rPr>
      </w:pPr>
      <w:r>
        <w:rPr>
          <w:rFonts w:asciiTheme="minorHAnsi" w:hAnsiTheme="minorHAnsi" w:cstheme="minorHAnsi"/>
          <w:color w:val="000000"/>
          <w:szCs w:val="23"/>
        </w:rPr>
        <w:t>5</w:t>
      </w:r>
      <w:r w:rsidR="009D74B4">
        <w:rPr>
          <w:rFonts w:asciiTheme="minorHAnsi" w:hAnsiTheme="minorHAnsi" w:cstheme="minorHAnsi"/>
          <w:color w:val="000000"/>
          <w:szCs w:val="23"/>
        </w:rPr>
        <w:t>.</w:t>
      </w:r>
      <w:r>
        <w:rPr>
          <w:rFonts w:asciiTheme="minorHAnsi" w:hAnsiTheme="minorHAnsi" w:cstheme="minorHAnsi"/>
          <w:color w:val="000000"/>
          <w:szCs w:val="23"/>
        </w:rPr>
        <w:t>598</w:t>
      </w:r>
      <w:r w:rsidR="009D74B4">
        <w:rPr>
          <w:rFonts w:asciiTheme="minorHAnsi" w:hAnsiTheme="minorHAnsi" w:cstheme="minorHAnsi"/>
          <w:color w:val="000000"/>
          <w:szCs w:val="23"/>
        </w:rPr>
        <w:t>.</w:t>
      </w:r>
      <w:r>
        <w:rPr>
          <w:rFonts w:asciiTheme="minorHAnsi" w:hAnsiTheme="minorHAnsi" w:cstheme="minorHAnsi"/>
          <w:color w:val="000000"/>
          <w:szCs w:val="23"/>
        </w:rPr>
        <w:t>4</w:t>
      </w:r>
      <w:r w:rsidR="009D74B4">
        <w:rPr>
          <w:rFonts w:asciiTheme="minorHAnsi" w:hAnsiTheme="minorHAnsi" w:cstheme="minorHAnsi"/>
          <w:color w:val="000000"/>
          <w:szCs w:val="23"/>
        </w:rPr>
        <w:t>00</w:t>
      </w:r>
      <w:r w:rsidR="00EF6F67" w:rsidRPr="00EF6F67">
        <w:rPr>
          <w:rFonts w:asciiTheme="minorHAnsi" w:hAnsiTheme="minorHAnsi" w:cstheme="minorHAnsi"/>
          <w:color w:val="000000"/>
          <w:szCs w:val="23"/>
        </w:rPr>
        <w:t xml:space="preserve">,- Kč (slovy: </w:t>
      </w:r>
      <w:r>
        <w:rPr>
          <w:rFonts w:asciiTheme="minorHAnsi" w:hAnsiTheme="minorHAnsi" w:cstheme="minorHAnsi"/>
          <w:color w:val="000000"/>
          <w:szCs w:val="23"/>
        </w:rPr>
        <w:t>pětmiliónůpětsetdevadesátosmtisícčtyřista</w:t>
      </w:r>
      <w:r w:rsidR="00EF6F67" w:rsidRPr="00EF6F67">
        <w:rPr>
          <w:rFonts w:asciiTheme="minorHAnsi" w:hAnsiTheme="minorHAnsi" w:cstheme="minorHAnsi"/>
          <w:color w:val="000000"/>
          <w:szCs w:val="23"/>
        </w:rPr>
        <w:t xml:space="preserve">korun českých) bez DPH, </w:t>
      </w:r>
    </w:p>
    <w:p w14:paraId="085875AC" w14:textId="6381D2D9" w:rsidR="00EF6F67" w:rsidRPr="00C87728" w:rsidRDefault="00073618" w:rsidP="009D74B4">
      <w:pPr>
        <w:pStyle w:val="Odstavecseseznamem"/>
        <w:autoSpaceDE w:val="0"/>
        <w:autoSpaceDN w:val="0"/>
        <w:adjustRightInd w:val="0"/>
        <w:spacing w:after="0" w:line="240" w:lineRule="auto"/>
        <w:ind w:left="714"/>
        <w:rPr>
          <w:rFonts w:asciiTheme="minorHAnsi" w:hAnsiTheme="minorHAnsi" w:cstheme="minorHAnsi"/>
          <w:color w:val="000000" w:themeColor="text1"/>
          <w:szCs w:val="23"/>
        </w:rPr>
      </w:pPr>
      <w:r>
        <w:rPr>
          <w:rFonts w:asciiTheme="minorHAnsi" w:hAnsiTheme="minorHAnsi" w:cstheme="minorHAnsi"/>
          <w:color w:val="000000"/>
          <w:szCs w:val="23"/>
        </w:rPr>
        <w:t>6</w:t>
      </w:r>
      <w:r w:rsidR="009D74B4">
        <w:rPr>
          <w:rFonts w:asciiTheme="minorHAnsi" w:hAnsiTheme="minorHAnsi" w:cstheme="minorHAnsi"/>
          <w:color w:val="000000"/>
          <w:szCs w:val="23"/>
        </w:rPr>
        <w:t>.</w:t>
      </w:r>
      <w:r>
        <w:rPr>
          <w:rFonts w:asciiTheme="minorHAnsi" w:hAnsiTheme="minorHAnsi" w:cstheme="minorHAnsi"/>
          <w:color w:val="000000"/>
          <w:szCs w:val="23"/>
        </w:rPr>
        <w:t>774</w:t>
      </w:r>
      <w:r w:rsidR="009D74B4">
        <w:rPr>
          <w:rFonts w:asciiTheme="minorHAnsi" w:hAnsiTheme="minorHAnsi" w:cstheme="minorHAnsi"/>
          <w:color w:val="000000"/>
          <w:szCs w:val="23"/>
        </w:rPr>
        <w:t>.</w:t>
      </w:r>
      <w:r>
        <w:rPr>
          <w:rFonts w:asciiTheme="minorHAnsi" w:hAnsiTheme="minorHAnsi" w:cstheme="minorHAnsi"/>
          <w:color w:val="000000"/>
          <w:szCs w:val="23"/>
        </w:rPr>
        <w:t>064</w:t>
      </w:r>
      <w:r w:rsidR="00EF6F67" w:rsidRPr="00EF6F67">
        <w:rPr>
          <w:rFonts w:asciiTheme="minorHAnsi" w:hAnsiTheme="minorHAnsi" w:cstheme="minorHAnsi"/>
          <w:color w:val="000000"/>
          <w:szCs w:val="23"/>
        </w:rPr>
        <w:t>,- Kč (</w:t>
      </w:r>
      <w:r w:rsidR="00EF6F67" w:rsidRPr="00C87728">
        <w:rPr>
          <w:rFonts w:asciiTheme="minorHAnsi" w:hAnsiTheme="minorHAnsi" w:cstheme="minorHAnsi"/>
          <w:color w:val="000000" w:themeColor="text1"/>
          <w:szCs w:val="23"/>
        </w:rPr>
        <w:t>slovy</w:t>
      </w:r>
      <w:r w:rsidR="009D74B4">
        <w:rPr>
          <w:rFonts w:asciiTheme="minorHAnsi" w:hAnsiTheme="minorHAnsi" w:cstheme="minorHAnsi"/>
          <w:color w:val="000000" w:themeColor="text1"/>
          <w:szCs w:val="23"/>
        </w:rPr>
        <w:t>:</w:t>
      </w:r>
      <w:r w:rsidR="00EF6F67" w:rsidRPr="00C87728">
        <w:rPr>
          <w:rFonts w:asciiTheme="minorHAnsi" w:hAnsiTheme="minorHAnsi" w:cstheme="minorHAnsi"/>
          <w:color w:val="000000" w:themeColor="text1"/>
          <w:szCs w:val="23"/>
        </w:rPr>
        <w:t xml:space="preserve"> </w:t>
      </w:r>
      <w:r>
        <w:rPr>
          <w:rFonts w:asciiTheme="minorHAnsi" w:hAnsiTheme="minorHAnsi" w:cstheme="minorHAnsi"/>
          <w:color w:val="000000" w:themeColor="text1"/>
          <w:szCs w:val="23"/>
        </w:rPr>
        <w:t>šestmiliónůsedmsetsedmdesátčtyřitisícšedesátčtyři</w:t>
      </w:r>
      <w:r w:rsidR="00EF6F67" w:rsidRPr="00C87728">
        <w:rPr>
          <w:rFonts w:asciiTheme="minorHAnsi" w:hAnsiTheme="minorHAnsi" w:cstheme="minorHAnsi"/>
          <w:color w:val="000000" w:themeColor="text1"/>
          <w:szCs w:val="23"/>
        </w:rPr>
        <w:t>korun čes</w:t>
      </w:r>
      <w:r w:rsidR="006C4AC6" w:rsidRPr="00C87728">
        <w:rPr>
          <w:rFonts w:asciiTheme="minorHAnsi" w:hAnsiTheme="minorHAnsi" w:cstheme="minorHAnsi"/>
          <w:color w:val="000000" w:themeColor="text1"/>
          <w:szCs w:val="23"/>
        </w:rPr>
        <w:t>kých) včetně DPH</w:t>
      </w:r>
      <w:r w:rsidR="00EF6F67" w:rsidRPr="00C87728">
        <w:rPr>
          <w:rFonts w:asciiTheme="minorHAnsi" w:hAnsiTheme="minorHAnsi" w:cstheme="minorHAnsi"/>
          <w:color w:val="000000" w:themeColor="text1"/>
          <w:szCs w:val="23"/>
        </w:rPr>
        <w:t xml:space="preserve">. </w:t>
      </w:r>
    </w:p>
    <w:p w14:paraId="49AD6045" w14:textId="77777777" w:rsidR="00090ABF" w:rsidRDefault="00EF6F67" w:rsidP="00BF7973">
      <w:pPr>
        <w:numPr>
          <w:ilvl w:val="0"/>
          <w:numId w:val="11"/>
        </w:numPr>
        <w:ind w:left="284"/>
        <w:jc w:val="both"/>
        <w:rPr>
          <w:rFonts w:ascii="Calibri" w:hAnsi="Calibri"/>
          <w:color w:val="000000" w:themeColor="text1"/>
          <w:sz w:val="22"/>
          <w:szCs w:val="22"/>
        </w:rPr>
      </w:pPr>
      <w:r w:rsidRPr="00C87728">
        <w:rPr>
          <w:rFonts w:ascii="Calibri" w:hAnsi="Calibri"/>
          <w:color w:val="000000" w:themeColor="text1"/>
          <w:sz w:val="22"/>
          <w:szCs w:val="22"/>
        </w:rPr>
        <w:t>Cena dle odst. 1 uvedená bez DPH je stanovena jako konečná a nepřekročitelná a zahrnuje veškeré náklady nezbytné k řádnému splnění závazků prodávajícího, včetně inflace.</w:t>
      </w:r>
      <w:r w:rsidR="00134331" w:rsidRPr="00C87728">
        <w:rPr>
          <w:rFonts w:ascii="Calibri" w:hAnsi="Calibri"/>
          <w:color w:val="000000" w:themeColor="text1"/>
          <w:sz w:val="22"/>
          <w:szCs w:val="22"/>
        </w:rPr>
        <w:t xml:space="preserve"> </w:t>
      </w:r>
    </w:p>
    <w:p w14:paraId="74F4E2E0" w14:textId="015F8CE8" w:rsidR="00090ABF" w:rsidRDefault="00134331" w:rsidP="00090ABF">
      <w:pPr>
        <w:ind w:left="284"/>
        <w:jc w:val="both"/>
        <w:rPr>
          <w:rFonts w:ascii="Calibri" w:hAnsi="Calibri"/>
          <w:color w:val="000000" w:themeColor="text1"/>
          <w:sz w:val="22"/>
          <w:szCs w:val="22"/>
        </w:rPr>
      </w:pPr>
      <w:r w:rsidRPr="00C87728">
        <w:rPr>
          <w:rFonts w:ascii="Calibri" w:hAnsi="Calibri"/>
          <w:color w:val="000000" w:themeColor="text1"/>
          <w:sz w:val="22"/>
          <w:szCs w:val="22"/>
        </w:rPr>
        <w:t>Rozpis ceny za jednotlivé komponenty dle technické specifikace bez DPH</w:t>
      </w:r>
      <w:r w:rsidR="00090ABF">
        <w:rPr>
          <w:rFonts w:ascii="Calibri" w:hAnsi="Calibri"/>
          <w:color w:val="000000" w:themeColor="text1"/>
          <w:sz w:val="22"/>
          <w:szCs w:val="22"/>
        </w:rPr>
        <w:t>:</w:t>
      </w:r>
      <w:r w:rsidRPr="00C87728">
        <w:rPr>
          <w:rFonts w:ascii="Calibri" w:hAnsi="Calibri"/>
          <w:color w:val="000000" w:themeColor="text1"/>
          <w:sz w:val="22"/>
          <w:szCs w:val="22"/>
        </w:rPr>
        <w:t xml:space="preserve"> </w:t>
      </w:r>
    </w:p>
    <w:p w14:paraId="39E6B39A" w14:textId="78334FF8" w:rsidR="00090ABF" w:rsidRDefault="00090ABF" w:rsidP="00090ABF">
      <w:pPr>
        <w:ind w:left="284"/>
        <w:jc w:val="both"/>
        <w:rPr>
          <w:rFonts w:ascii="Calibri" w:hAnsi="Calibri"/>
          <w:color w:val="000000" w:themeColor="text1"/>
          <w:sz w:val="22"/>
          <w:szCs w:val="22"/>
        </w:rPr>
      </w:pPr>
      <w:r>
        <w:rPr>
          <w:rFonts w:ascii="Calibri" w:hAnsi="Calibri"/>
          <w:color w:val="000000" w:themeColor="text1"/>
          <w:sz w:val="22"/>
          <w:szCs w:val="22"/>
        </w:rPr>
        <w:t>p</w:t>
      </w:r>
      <w:r w:rsidR="00BF7973" w:rsidRPr="00C87728">
        <w:rPr>
          <w:rFonts w:ascii="Calibri" w:hAnsi="Calibri"/>
          <w:color w:val="000000" w:themeColor="text1"/>
          <w:sz w:val="22"/>
          <w:szCs w:val="22"/>
        </w:rPr>
        <w:t xml:space="preserve">odvozek </w:t>
      </w:r>
      <w:r w:rsidR="00073618">
        <w:rPr>
          <w:rFonts w:ascii="Calibri" w:hAnsi="Calibri"/>
          <w:color w:val="000000" w:themeColor="text1"/>
          <w:sz w:val="22"/>
          <w:szCs w:val="22"/>
        </w:rPr>
        <w:t xml:space="preserve">Mercedes Benz Atego </w:t>
      </w:r>
      <w:r w:rsidR="00407463">
        <w:rPr>
          <w:rFonts w:ascii="Calibri" w:hAnsi="Calibri"/>
          <w:color w:val="000000" w:themeColor="text1"/>
          <w:sz w:val="22"/>
          <w:szCs w:val="22"/>
        </w:rPr>
        <w:t xml:space="preserve"> 1524 A 4x4</w:t>
      </w:r>
      <w:r w:rsidR="00BF7973" w:rsidRPr="00C87728">
        <w:rPr>
          <w:rFonts w:ascii="Calibri" w:hAnsi="Calibri"/>
          <w:color w:val="000000" w:themeColor="text1"/>
          <w:sz w:val="22"/>
          <w:szCs w:val="22"/>
        </w:rPr>
        <w:t xml:space="preserve"> včetně </w:t>
      </w:r>
      <w:r w:rsidR="00407463">
        <w:rPr>
          <w:rFonts w:ascii="Calibri" w:hAnsi="Calibri"/>
          <w:color w:val="000000" w:themeColor="text1"/>
          <w:sz w:val="22"/>
          <w:szCs w:val="22"/>
        </w:rPr>
        <w:t>dostavby</w:t>
      </w:r>
      <w:r w:rsidR="009D74B4">
        <w:rPr>
          <w:rFonts w:ascii="Calibri" w:hAnsi="Calibri"/>
          <w:color w:val="000000" w:themeColor="text1"/>
          <w:sz w:val="22"/>
          <w:szCs w:val="22"/>
        </w:rPr>
        <w:t>….</w:t>
      </w:r>
      <w:r w:rsidR="00BF7973" w:rsidRPr="00C87728">
        <w:rPr>
          <w:rFonts w:ascii="Calibri" w:hAnsi="Calibri"/>
          <w:color w:val="000000" w:themeColor="text1"/>
          <w:sz w:val="22"/>
          <w:szCs w:val="22"/>
        </w:rPr>
        <w:t xml:space="preserve"> </w:t>
      </w:r>
      <w:r w:rsidR="00407463">
        <w:rPr>
          <w:rFonts w:ascii="Calibri" w:hAnsi="Calibri"/>
          <w:color w:val="000000" w:themeColor="text1"/>
          <w:sz w:val="22"/>
          <w:szCs w:val="22"/>
        </w:rPr>
        <w:tab/>
      </w:r>
      <w:r w:rsidR="009D74B4">
        <w:rPr>
          <w:rFonts w:ascii="Calibri" w:hAnsi="Calibri"/>
          <w:color w:val="000000" w:themeColor="text1"/>
          <w:sz w:val="22"/>
          <w:szCs w:val="22"/>
        </w:rPr>
        <w:t>3.</w:t>
      </w:r>
      <w:r w:rsidR="00C46E60">
        <w:rPr>
          <w:rFonts w:ascii="Calibri" w:hAnsi="Calibri"/>
          <w:color w:val="000000" w:themeColor="text1"/>
          <w:sz w:val="22"/>
          <w:szCs w:val="22"/>
        </w:rPr>
        <w:t>109</w:t>
      </w:r>
      <w:r w:rsidR="009D74B4">
        <w:rPr>
          <w:rFonts w:ascii="Calibri" w:hAnsi="Calibri"/>
          <w:color w:val="000000" w:themeColor="text1"/>
          <w:sz w:val="22"/>
          <w:szCs w:val="22"/>
        </w:rPr>
        <w:t>.100,-</w:t>
      </w:r>
      <w:r w:rsidR="00BF7973" w:rsidRPr="00C87728">
        <w:rPr>
          <w:rFonts w:ascii="Calibri" w:hAnsi="Calibri"/>
          <w:color w:val="000000" w:themeColor="text1"/>
          <w:sz w:val="22"/>
          <w:szCs w:val="22"/>
        </w:rPr>
        <w:t xml:space="preserve"> Kč, </w:t>
      </w:r>
    </w:p>
    <w:p w14:paraId="1FE0EBF4" w14:textId="213772DB" w:rsidR="00407463" w:rsidRDefault="00407463" w:rsidP="009D74B4">
      <w:pPr>
        <w:ind w:left="284"/>
        <w:jc w:val="both"/>
        <w:rPr>
          <w:rFonts w:ascii="Calibri" w:hAnsi="Calibri"/>
          <w:color w:val="000000" w:themeColor="text1"/>
          <w:sz w:val="22"/>
          <w:szCs w:val="22"/>
        </w:rPr>
      </w:pPr>
      <w:r>
        <w:rPr>
          <w:rFonts w:ascii="Calibri" w:hAnsi="Calibri"/>
          <w:color w:val="000000" w:themeColor="text1"/>
          <w:sz w:val="22"/>
          <w:szCs w:val="22"/>
        </w:rPr>
        <w:t>hákový nosič kontejnerů CTS 10-36-S-DIN_1570</w:t>
      </w:r>
      <w:r w:rsidR="00FD1684">
        <w:rPr>
          <w:rFonts w:ascii="Calibri" w:hAnsi="Calibri"/>
          <w:color w:val="000000" w:themeColor="text1"/>
          <w:sz w:val="22"/>
          <w:szCs w:val="22"/>
        </w:rPr>
        <w:t xml:space="preserve"> vč. montáže ..</w:t>
      </w:r>
      <w:r>
        <w:rPr>
          <w:rFonts w:ascii="Calibri" w:hAnsi="Calibri"/>
          <w:color w:val="000000" w:themeColor="text1"/>
          <w:sz w:val="22"/>
          <w:szCs w:val="22"/>
        </w:rPr>
        <w:t>…</w:t>
      </w:r>
      <w:r>
        <w:rPr>
          <w:rFonts w:ascii="Calibri" w:hAnsi="Calibri"/>
          <w:color w:val="000000" w:themeColor="text1"/>
          <w:sz w:val="22"/>
          <w:szCs w:val="22"/>
        </w:rPr>
        <w:tab/>
        <w:t xml:space="preserve">   884.000,- Kč</w:t>
      </w:r>
    </w:p>
    <w:p w14:paraId="2D905972" w14:textId="380F5577" w:rsidR="00407463" w:rsidRDefault="00407463" w:rsidP="009D74B4">
      <w:pPr>
        <w:ind w:left="284"/>
        <w:jc w:val="both"/>
        <w:rPr>
          <w:rFonts w:ascii="Calibri" w:hAnsi="Calibri"/>
          <w:color w:val="000000" w:themeColor="text1"/>
          <w:sz w:val="22"/>
          <w:szCs w:val="22"/>
        </w:rPr>
      </w:pPr>
      <w:r>
        <w:rPr>
          <w:rFonts w:ascii="Calibri" w:hAnsi="Calibri"/>
          <w:color w:val="000000" w:themeColor="text1"/>
          <w:sz w:val="22"/>
          <w:szCs w:val="22"/>
        </w:rPr>
        <w:t xml:space="preserve">hydraulická ruka Fassi F50A.0.21 one </w:t>
      </w:r>
      <w:r w:rsidR="00FD1684">
        <w:rPr>
          <w:rFonts w:ascii="Calibri" w:hAnsi="Calibri"/>
          <w:color w:val="000000" w:themeColor="text1"/>
          <w:sz w:val="22"/>
          <w:szCs w:val="22"/>
        </w:rPr>
        <w:t>vč. montáže</w:t>
      </w:r>
      <w:r>
        <w:rPr>
          <w:rFonts w:ascii="Calibri" w:hAnsi="Calibri"/>
          <w:color w:val="000000" w:themeColor="text1"/>
          <w:sz w:val="22"/>
          <w:szCs w:val="22"/>
        </w:rPr>
        <w:t>………………….</w:t>
      </w:r>
      <w:r>
        <w:rPr>
          <w:rFonts w:ascii="Calibri" w:hAnsi="Calibri"/>
          <w:color w:val="000000" w:themeColor="text1"/>
          <w:sz w:val="22"/>
          <w:szCs w:val="22"/>
        </w:rPr>
        <w:tab/>
        <w:t xml:space="preserve">  </w:t>
      </w:r>
      <w:r w:rsidR="00C46E60">
        <w:rPr>
          <w:rFonts w:ascii="Calibri" w:hAnsi="Calibri"/>
          <w:color w:val="000000" w:themeColor="text1"/>
          <w:sz w:val="22"/>
          <w:szCs w:val="22"/>
        </w:rPr>
        <w:t xml:space="preserve"> 455.600,- Kč</w:t>
      </w:r>
    </w:p>
    <w:p w14:paraId="3D0CEE47" w14:textId="67650F1F" w:rsidR="00C46E60" w:rsidRDefault="00C46E60" w:rsidP="00C46E60">
      <w:pPr>
        <w:ind w:left="284"/>
        <w:jc w:val="both"/>
        <w:rPr>
          <w:rFonts w:ascii="Calibri" w:hAnsi="Calibri"/>
          <w:color w:val="000000" w:themeColor="text1"/>
          <w:sz w:val="22"/>
          <w:szCs w:val="22"/>
        </w:rPr>
      </w:pPr>
      <w:r w:rsidRPr="00C87728">
        <w:rPr>
          <w:rFonts w:ascii="Calibri" w:hAnsi="Calibri"/>
          <w:color w:val="000000" w:themeColor="text1"/>
          <w:sz w:val="22"/>
          <w:szCs w:val="22"/>
        </w:rPr>
        <w:t xml:space="preserve">sypač nástavba </w:t>
      </w:r>
      <w:r>
        <w:rPr>
          <w:rFonts w:ascii="Calibri" w:hAnsi="Calibri"/>
          <w:color w:val="000000" w:themeColor="text1"/>
          <w:sz w:val="22"/>
          <w:szCs w:val="22"/>
        </w:rPr>
        <w:t xml:space="preserve">SYKO 3 H …………………………………………………………. </w:t>
      </w:r>
      <w:r>
        <w:rPr>
          <w:rFonts w:ascii="Calibri" w:hAnsi="Calibri"/>
          <w:color w:val="000000" w:themeColor="text1"/>
          <w:sz w:val="22"/>
          <w:szCs w:val="22"/>
        </w:rPr>
        <w:tab/>
        <w:t xml:space="preserve">   899.700,- </w:t>
      </w:r>
      <w:r w:rsidRPr="00C87728">
        <w:rPr>
          <w:rFonts w:ascii="Calibri" w:hAnsi="Calibri"/>
          <w:color w:val="000000" w:themeColor="text1"/>
          <w:sz w:val="22"/>
          <w:szCs w:val="22"/>
        </w:rPr>
        <w:t xml:space="preserve">Kč, </w:t>
      </w:r>
    </w:p>
    <w:p w14:paraId="1DFAFF5F" w14:textId="4BF18240" w:rsidR="00090ABF" w:rsidRDefault="00C46E60" w:rsidP="009D74B4">
      <w:pPr>
        <w:ind w:left="284"/>
        <w:jc w:val="both"/>
        <w:rPr>
          <w:rFonts w:ascii="Calibri" w:hAnsi="Calibri"/>
          <w:color w:val="000000" w:themeColor="text1"/>
          <w:sz w:val="22"/>
          <w:szCs w:val="22"/>
        </w:rPr>
      </w:pPr>
      <w:r>
        <w:rPr>
          <w:rFonts w:ascii="Calibri" w:hAnsi="Calibri"/>
          <w:color w:val="000000" w:themeColor="text1"/>
          <w:sz w:val="22"/>
          <w:szCs w:val="22"/>
        </w:rPr>
        <w:t xml:space="preserve">sněhový </w:t>
      </w:r>
      <w:r w:rsidR="00BF7973" w:rsidRPr="00C87728">
        <w:rPr>
          <w:rFonts w:ascii="Calibri" w:hAnsi="Calibri"/>
          <w:color w:val="000000" w:themeColor="text1"/>
          <w:sz w:val="22"/>
          <w:szCs w:val="22"/>
        </w:rPr>
        <w:t xml:space="preserve">pluh </w:t>
      </w:r>
      <w:r w:rsidR="009D74B4">
        <w:rPr>
          <w:rFonts w:ascii="Calibri" w:hAnsi="Calibri"/>
          <w:color w:val="000000" w:themeColor="text1"/>
          <w:sz w:val="22"/>
          <w:szCs w:val="22"/>
        </w:rPr>
        <w:t>SPTR TN 30</w:t>
      </w:r>
      <w:r>
        <w:rPr>
          <w:rFonts w:ascii="Calibri" w:hAnsi="Calibri"/>
          <w:color w:val="000000" w:themeColor="text1"/>
          <w:sz w:val="22"/>
          <w:szCs w:val="22"/>
        </w:rPr>
        <w:t xml:space="preserve"> </w:t>
      </w:r>
      <w:r w:rsidR="009D74B4">
        <w:rPr>
          <w:rFonts w:ascii="Calibri" w:hAnsi="Calibri"/>
          <w:color w:val="000000" w:themeColor="text1"/>
          <w:sz w:val="22"/>
          <w:szCs w:val="22"/>
        </w:rPr>
        <w:t>…</w:t>
      </w:r>
      <w:r>
        <w:rPr>
          <w:rFonts w:ascii="Calibri" w:hAnsi="Calibri"/>
          <w:color w:val="000000" w:themeColor="text1"/>
          <w:sz w:val="22"/>
          <w:szCs w:val="22"/>
        </w:rPr>
        <w:t>………………………………………………………</w:t>
      </w:r>
      <w:r w:rsidR="009D74B4">
        <w:rPr>
          <w:rFonts w:ascii="Calibri" w:hAnsi="Calibri"/>
          <w:color w:val="000000" w:themeColor="text1"/>
          <w:sz w:val="22"/>
          <w:szCs w:val="22"/>
        </w:rPr>
        <w:t> </w:t>
      </w:r>
      <w:r>
        <w:rPr>
          <w:rFonts w:ascii="Calibri" w:hAnsi="Calibri"/>
          <w:color w:val="000000" w:themeColor="text1"/>
          <w:sz w:val="22"/>
          <w:szCs w:val="22"/>
        </w:rPr>
        <w:tab/>
        <w:t xml:space="preserve">   </w:t>
      </w:r>
      <w:r w:rsidR="009D74B4">
        <w:rPr>
          <w:rFonts w:ascii="Calibri" w:hAnsi="Calibri"/>
          <w:color w:val="000000" w:themeColor="text1"/>
          <w:sz w:val="22"/>
          <w:szCs w:val="22"/>
        </w:rPr>
        <w:t>2</w:t>
      </w:r>
      <w:r>
        <w:rPr>
          <w:rFonts w:ascii="Calibri" w:hAnsi="Calibri"/>
          <w:color w:val="000000" w:themeColor="text1"/>
          <w:sz w:val="22"/>
          <w:szCs w:val="22"/>
        </w:rPr>
        <w:t>5</w:t>
      </w:r>
      <w:r w:rsidR="009D74B4">
        <w:rPr>
          <w:rFonts w:ascii="Calibri" w:hAnsi="Calibri"/>
          <w:color w:val="000000" w:themeColor="text1"/>
          <w:sz w:val="22"/>
          <w:szCs w:val="22"/>
        </w:rPr>
        <w:t>0.</w:t>
      </w:r>
      <w:r>
        <w:rPr>
          <w:rFonts w:ascii="Calibri" w:hAnsi="Calibri"/>
          <w:color w:val="000000" w:themeColor="text1"/>
          <w:sz w:val="22"/>
          <w:szCs w:val="22"/>
        </w:rPr>
        <w:t>0</w:t>
      </w:r>
      <w:r w:rsidR="009D74B4">
        <w:rPr>
          <w:rFonts w:ascii="Calibri" w:hAnsi="Calibri"/>
          <w:color w:val="000000" w:themeColor="text1"/>
          <w:sz w:val="22"/>
          <w:szCs w:val="22"/>
        </w:rPr>
        <w:t>00</w:t>
      </w:r>
      <w:r>
        <w:rPr>
          <w:rFonts w:ascii="Calibri" w:hAnsi="Calibri"/>
          <w:color w:val="000000" w:themeColor="text1"/>
          <w:sz w:val="22"/>
          <w:szCs w:val="22"/>
        </w:rPr>
        <w:t>,-</w:t>
      </w:r>
      <w:r w:rsidR="00BF7973" w:rsidRPr="00C87728">
        <w:rPr>
          <w:rFonts w:ascii="Calibri" w:hAnsi="Calibri"/>
          <w:color w:val="000000" w:themeColor="text1"/>
          <w:sz w:val="22"/>
          <w:szCs w:val="22"/>
        </w:rPr>
        <w:t xml:space="preserve"> Kč </w:t>
      </w:r>
    </w:p>
    <w:p w14:paraId="535B7388" w14:textId="0AD4F053" w:rsidR="00EF6F67" w:rsidRPr="00C87728" w:rsidRDefault="00EF6F67" w:rsidP="003F6D08">
      <w:pPr>
        <w:numPr>
          <w:ilvl w:val="0"/>
          <w:numId w:val="11"/>
        </w:numPr>
        <w:ind w:left="284"/>
        <w:jc w:val="both"/>
        <w:rPr>
          <w:rFonts w:ascii="Calibri" w:hAnsi="Calibri"/>
          <w:color w:val="000000" w:themeColor="text1"/>
          <w:sz w:val="22"/>
          <w:szCs w:val="22"/>
        </w:rPr>
      </w:pPr>
      <w:r w:rsidRPr="00C87728">
        <w:rPr>
          <w:rFonts w:ascii="Calibri" w:hAnsi="Calibri"/>
          <w:color w:val="000000" w:themeColor="text1"/>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766C0FA8" w14:textId="61CD924B" w:rsidR="00EF6F67" w:rsidRPr="00C87728" w:rsidRDefault="00EF6F67" w:rsidP="003F6D08">
      <w:pPr>
        <w:numPr>
          <w:ilvl w:val="0"/>
          <w:numId w:val="11"/>
        </w:numPr>
        <w:ind w:left="284"/>
        <w:jc w:val="both"/>
        <w:rPr>
          <w:rFonts w:ascii="Calibri" w:hAnsi="Calibri"/>
          <w:color w:val="000000" w:themeColor="text1"/>
          <w:sz w:val="22"/>
          <w:szCs w:val="22"/>
        </w:rPr>
      </w:pPr>
      <w:r w:rsidRPr="00C87728">
        <w:rPr>
          <w:rFonts w:ascii="Calibri" w:hAnsi="Calibri"/>
          <w:color w:val="000000" w:themeColor="text1"/>
          <w:sz w:val="22"/>
          <w:szCs w:val="22"/>
        </w:rPr>
        <w:t xml:space="preserve">Faktura (daňový doklad) je splatná ve lhůtě </w:t>
      </w:r>
      <w:r w:rsidR="005C6BAD">
        <w:rPr>
          <w:rFonts w:ascii="Calibri" w:hAnsi="Calibri"/>
          <w:color w:val="000000" w:themeColor="text1"/>
          <w:sz w:val="22"/>
          <w:szCs w:val="22"/>
        </w:rPr>
        <w:t>30</w:t>
      </w:r>
      <w:r w:rsidRPr="00C87728">
        <w:rPr>
          <w:rFonts w:ascii="Calibri" w:hAnsi="Calibri"/>
          <w:color w:val="000000" w:themeColor="text1"/>
          <w:sz w:val="22"/>
          <w:szCs w:val="22"/>
        </w:rPr>
        <w:t xml:space="preserve"> dnů od jejího doručení kupujícímu. </w:t>
      </w:r>
    </w:p>
    <w:p w14:paraId="2AA18569" w14:textId="77777777" w:rsidR="00EF6F67" w:rsidRPr="00C87728" w:rsidRDefault="00EF6F67" w:rsidP="003F6D08">
      <w:pPr>
        <w:numPr>
          <w:ilvl w:val="0"/>
          <w:numId w:val="11"/>
        </w:numPr>
        <w:ind w:left="284"/>
        <w:jc w:val="both"/>
        <w:rPr>
          <w:rFonts w:ascii="Calibri" w:hAnsi="Calibri"/>
          <w:color w:val="000000" w:themeColor="text1"/>
          <w:sz w:val="22"/>
          <w:szCs w:val="22"/>
        </w:rPr>
      </w:pPr>
      <w:r w:rsidRPr="00C87728">
        <w:rPr>
          <w:rFonts w:ascii="Calibri" w:hAnsi="Calibri"/>
          <w:color w:val="000000" w:themeColor="text1"/>
          <w:sz w:val="22"/>
          <w:szCs w:val="22"/>
        </w:rPr>
        <w:t xml:space="preserve">Faktura (daňový doklad) musí obsahovat zejména: </w:t>
      </w:r>
    </w:p>
    <w:p w14:paraId="1187DDD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(DIČ), </w:t>
      </w:r>
    </w:p>
    <w:p w14:paraId="24567300"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IČ a DIČ, </w:t>
      </w:r>
    </w:p>
    <w:p w14:paraId="23867E13"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evidenční číslo faktury a datum vystavení faktury, </w:t>
      </w:r>
    </w:p>
    <w:p w14:paraId="799F65C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(nestačí pouze odkaz na evidenční číslo této smlouvy), </w:t>
      </w:r>
    </w:p>
    <w:p w14:paraId="7310A36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den uskutečnění plnění, </w:t>
      </w:r>
    </w:p>
    <w:p w14:paraId="6059F9CA"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76D0A3F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lhůtu splatnosti v souladu s předchozím odstavcem, </w:t>
      </w:r>
    </w:p>
    <w:p w14:paraId="3D2EC53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banky a číslo účtu, na který má být cena poukázána. </w:t>
      </w:r>
    </w:p>
    <w:p w14:paraId="4650DFAB"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Kromě náležitostí uvedených v předchozím odstavci musí faktura (daňový doklad) obsahovat náležitosti dle příslušných právních předpisů. </w:t>
      </w:r>
    </w:p>
    <w:p w14:paraId="27A1734C"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77D0EBB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24EFEC21" w14:textId="77777777" w:rsidR="00EF6F67" w:rsidRPr="00EF6F67" w:rsidRDefault="00EF6F67" w:rsidP="00EF6F67">
      <w:pPr>
        <w:autoSpaceDE w:val="0"/>
        <w:autoSpaceDN w:val="0"/>
        <w:adjustRightInd w:val="0"/>
        <w:rPr>
          <w:rFonts w:eastAsia="Calibri"/>
          <w:sz w:val="23"/>
          <w:szCs w:val="23"/>
        </w:rPr>
      </w:pPr>
    </w:p>
    <w:p w14:paraId="23427240" w14:textId="77777777" w:rsidR="004C5747" w:rsidRDefault="00EF6F67" w:rsidP="004C5747">
      <w:pPr>
        <w:pStyle w:val="Nadpis1"/>
        <w:jc w:val="center"/>
        <w:rPr>
          <w:rFonts w:ascii="Calibri" w:hAnsi="Calibri"/>
        </w:rPr>
      </w:pPr>
      <w:r w:rsidRPr="00EF6F67">
        <w:rPr>
          <w:rFonts w:ascii="Calibri" w:hAnsi="Calibri"/>
        </w:rPr>
        <w:t xml:space="preserve">Článek VIII. </w:t>
      </w:r>
    </w:p>
    <w:p w14:paraId="4725C6EF" w14:textId="77777777" w:rsidR="00EF6F67" w:rsidRPr="00EF6F67" w:rsidRDefault="00EF6F67" w:rsidP="004C5747">
      <w:pPr>
        <w:pStyle w:val="Nadpis1"/>
        <w:jc w:val="center"/>
        <w:rPr>
          <w:rFonts w:ascii="Calibri" w:hAnsi="Calibri"/>
        </w:rPr>
      </w:pPr>
      <w:r w:rsidRPr="00EF6F67">
        <w:rPr>
          <w:rFonts w:ascii="Calibri" w:hAnsi="Calibri"/>
        </w:rPr>
        <w:t xml:space="preserve">Odpovědnost prodávajícího za vady </w:t>
      </w:r>
    </w:p>
    <w:p w14:paraId="4A34C6CE" w14:textId="2E219A24" w:rsidR="004F234F" w:rsidRDefault="00A46226" w:rsidP="004F234F">
      <w:pPr>
        <w:numPr>
          <w:ilvl w:val="0"/>
          <w:numId w:val="12"/>
        </w:numPr>
        <w:ind w:left="284"/>
        <w:jc w:val="both"/>
        <w:rPr>
          <w:rFonts w:ascii="Calibri" w:hAnsi="Calibri"/>
          <w:color w:val="000000" w:themeColor="text1"/>
          <w:sz w:val="22"/>
          <w:szCs w:val="22"/>
        </w:rPr>
      </w:pPr>
      <w:r>
        <w:rPr>
          <w:rFonts w:ascii="Calibri" w:hAnsi="Calibri"/>
          <w:color w:val="000000" w:themeColor="text1"/>
          <w:sz w:val="22"/>
          <w:szCs w:val="22"/>
        </w:rPr>
        <w:t xml:space="preserve">Prodávající poskytuje záruku </w:t>
      </w:r>
      <w:r w:rsidR="006427B4">
        <w:rPr>
          <w:rFonts w:ascii="Calibri" w:hAnsi="Calibri"/>
          <w:color w:val="000000" w:themeColor="text1"/>
          <w:sz w:val="22"/>
          <w:szCs w:val="22"/>
        </w:rPr>
        <w:t>na kompletní dodávku zboží</w:t>
      </w:r>
      <w:r w:rsidR="00AE3507" w:rsidRPr="00AE3507">
        <w:rPr>
          <w:rFonts w:ascii="Calibri" w:hAnsi="Calibri"/>
          <w:color w:val="000000" w:themeColor="text1"/>
          <w:sz w:val="22"/>
          <w:szCs w:val="22"/>
        </w:rPr>
        <w:t xml:space="preserve"> </w:t>
      </w:r>
      <w:r w:rsidR="00C46E60">
        <w:rPr>
          <w:rFonts w:ascii="Calibri" w:hAnsi="Calibri"/>
          <w:color w:val="000000" w:themeColor="text1"/>
          <w:sz w:val="22"/>
          <w:szCs w:val="22"/>
        </w:rPr>
        <w:t>36</w:t>
      </w:r>
      <w:r w:rsidR="00D82F41">
        <w:rPr>
          <w:rFonts w:ascii="Calibri" w:hAnsi="Calibri"/>
          <w:color w:val="000000" w:themeColor="text1"/>
          <w:sz w:val="22"/>
          <w:szCs w:val="22"/>
        </w:rPr>
        <w:t xml:space="preserve"> měsíců</w:t>
      </w:r>
      <w:r w:rsidR="00065170">
        <w:rPr>
          <w:rFonts w:ascii="Calibri" w:hAnsi="Calibri"/>
          <w:color w:val="000000" w:themeColor="text1"/>
          <w:sz w:val="22"/>
          <w:szCs w:val="22"/>
        </w:rPr>
        <w:t xml:space="preserve"> bez omezení počtu ujetých kilometrů nebo provozních hodin (vyjma spotřební díly, uved</w:t>
      </w:r>
      <w:r w:rsidR="003A591F">
        <w:rPr>
          <w:rFonts w:ascii="Calibri" w:hAnsi="Calibri"/>
          <w:color w:val="000000" w:themeColor="text1"/>
          <w:sz w:val="22"/>
          <w:szCs w:val="22"/>
        </w:rPr>
        <w:t>e</w:t>
      </w:r>
      <w:r w:rsidR="00065170">
        <w:rPr>
          <w:rFonts w:ascii="Calibri" w:hAnsi="Calibri"/>
          <w:color w:val="000000" w:themeColor="text1"/>
          <w:sz w:val="22"/>
          <w:szCs w:val="22"/>
        </w:rPr>
        <w:t>né v příslušných návodech k</w:t>
      </w:r>
      <w:r w:rsidR="003A591F">
        <w:rPr>
          <w:rFonts w:ascii="Calibri" w:hAnsi="Calibri"/>
          <w:color w:val="000000" w:themeColor="text1"/>
          <w:sz w:val="22"/>
          <w:szCs w:val="22"/>
        </w:rPr>
        <w:t> </w:t>
      </w:r>
      <w:r w:rsidR="00065170">
        <w:rPr>
          <w:rFonts w:ascii="Calibri" w:hAnsi="Calibri"/>
          <w:color w:val="000000" w:themeColor="text1"/>
          <w:sz w:val="22"/>
          <w:szCs w:val="22"/>
        </w:rPr>
        <w:t>obsluze</w:t>
      </w:r>
      <w:r w:rsidR="003A591F">
        <w:rPr>
          <w:rFonts w:ascii="Calibri" w:hAnsi="Calibri"/>
          <w:color w:val="000000" w:themeColor="text1"/>
          <w:sz w:val="22"/>
          <w:szCs w:val="22"/>
        </w:rPr>
        <w:t xml:space="preserve">) </w:t>
      </w:r>
      <w:r w:rsidR="00EF6F67" w:rsidRPr="004A7685">
        <w:rPr>
          <w:rFonts w:ascii="Calibri" w:hAnsi="Calibri"/>
          <w:color w:val="000000" w:themeColor="text1"/>
          <w:sz w:val="22"/>
          <w:szCs w:val="22"/>
        </w:rPr>
        <w:t xml:space="preserve">Záruční doba běží od dne předání a převzetí zboží v souladu s článkem IV. této smlouvy. </w:t>
      </w:r>
    </w:p>
    <w:p w14:paraId="6CDB930E" w14:textId="7FBFC2B9" w:rsidR="004F234F" w:rsidRPr="004F234F" w:rsidRDefault="004F234F" w:rsidP="004F234F">
      <w:pPr>
        <w:numPr>
          <w:ilvl w:val="0"/>
          <w:numId w:val="12"/>
        </w:numPr>
        <w:ind w:left="284"/>
        <w:jc w:val="both"/>
        <w:rPr>
          <w:rFonts w:ascii="Calibri" w:hAnsi="Calibri"/>
          <w:color w:val="000000" w:themeColor="text1"/>
          <w:sz w:val="22"/>
          <w:szCs w:val="22"/>
        </w:rPr>
      </w:pPr>
      <w:r w:rsidRPr="004F234F">
        <w:rPr>
          <w:rFonts w:asciiTheme="minorHAnsi" w:hAnsiTheme="minorHAnsi" w:cstheme="minorHAnsi"/>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r w:rsidR="003A591F">
        <w:rPr>
          <w:rFonts w:asciiTheme="minorHAnsi" w:hAnsiTheme="minorHAnsi" w:cstheme="minorHAnsi"/>
          <w:sz w:val="22"/>
          <w:szCs w:val="22"/>
        </w:rPr>
        <w:t xml:space="preserve"> (</w:t>
      </w:r>
      <w:r w:rsidR="003A591F">
        <w:rPr>
          <w:rFonts w:ascii="Calibri" w:hAnsi="Calibri"/>
          <w:color w:val="000000" w:themeColor="text1"/>
          <w:sz w:val="22"/>
          <w:szCs w:val="22"/>
        </w:rPr>
        <w:t>nonstop příjem servisních hlášení)</w:t>
      </w:r>
    </w:p>
    <w:p w14:paraId="3EA56474" w14:textId="77777777" w:rsidR="004F234F" w:rsidRPr="004F234F" w:rsidRDefault="004F234F" w:rsidP="004F234F">
      <w:pPr>
        <w:pStyle w:val="Zkladntextodsazen2"/>
        <w:widowControl w:val="0"/>
        <w:numPr>
          <w:ilvl w:val="1"/>
          <w:numId w:val="12"/>
        </w:numPr>
        <w:tabs>
          <w:tab w:val="left" w:pos="1247"/>
          <w:tab w:val="left" w:pos="3969"/>
        </w:tabs>
        <w:autoSpaceDE w:val="0"/>
        <w:autoSpaceDN w:val="0"/>
        <w:spacing w:before="120" w:after="60" w:line="240" w:lineRule="auto"/>
        <w:jc w:val="both"/>
        <w:rPr>
          <w:rFonts w:asciiTheme="minorHAnsi" w:hAnsiTheme="minorHAnsi" w:cstheme="minorHAnsi"/>
          <w:sz w:val="22"/>
          <w:szCs w:val="22"/>
        </w:rPr>
      </w:pPr>
      <w:r w:rsidRPr="004F234F">
        <w:rPr>
          <w:rFonts w:asciiTheme="minorHAnsi" w:hAnsiTheme="minorHAnsi" w:cstheme="minorHAnsi"/>
          <w:sz w:val="22"/>
          <w:szCs w:val="22"/>
        </w:rPr>
        <w:t>e-mail:</w:t>
      </w:r>
      <w:r w:rsidRPr="004F234F">
        <w:rPr>
          <w:rFonts w:asciiTheme="minorHAnsi" w:hAnsiTheme="minorHAnsi" w:cstheme="minorHAnsi"/>
          <w:sz w:val="22"/>
          <w:szCs w:val="22"/>
        </w:rPr>
        <w:tab/>
        <w:t>servis@mtmtech.cz</w:t>
      </w:r>
    </w:p>
    <w:p w14:paraId="6A0B88A2" w14:textId="77777777" w:rsidR="004F234F" w:rsidRPr="004F234F" w:rsidRDefault="004F234F" w:rsidP="004F234F">
      <w:pPr>
        <w:pStyle w:val="Zkladntextodsazen2"/>
        <w:widowControl w:val="0"/>
        <w:numPr>
          <w:ilvl w:val="1"/>
          <w:numId w:val="12"/>
        </w:numPr>
        <w:tabs>
          <w:tab w:val="left" w:pos="1247"/>
          <w:tab w:val="left" w:pos="3969"/>
        </w:tabs>
        <w:autoSpaceDE w:val="0"/>
        <w:autoSpaceDN w:val="0"/>
        <w:spacing w:before="120" w:after="60" w:line="240" w:lineRule="auto"/>
        <w:jc w:val="both"/>
        <w:rPr>
          <w:rFonts w:asciiTheme="minorHAnsi" w:hAnsiTheme="minorHAnsi" w:cstheme="minorHAnsi"/>
          <w:sz w:val="22"/>
          <w:szCs w:val="22"/>
        </w:rPr>
      </w:pPr>
      <w:r w:rsidRPr="004F234F">
        <w:rPr>
          <w:rFonts w:asciiTheme="minorHAnsi" w:hAnsiTheme="minorHAnsi" w:cstheme="minorHAnsi"/>
          <w:sz w:val="22"/>
          <w:szCs w:val="22"/>
        </w:rPr>
        <w:t>adresu:</w:t>
      </w:r>
      <w:r w:rsidRPr="004F234F">
        <w:rPr>
          <w:rFonts w:asciiTheme="minorHAnsi" w:hAnsiTheme="minorHAnsi" w:cstheme="minorHAnsi"/>
          <w:sz w:val="22"/>
          <w:szCs w:val="22"/>
        </w:rPr>
        <w:tab/>
        <w:t>MTM Tech, s.r.o., Vavřinec-Veselice 84, 679 13 Sloup</w:t>
      </w:r>
    </w:p>
    <w:p w14:paraId="374F93BF" w14:textId="42A371F7" w:rsidR="003E66A2" w:rsidRDefault="004F234F" w:rsidP="003E66A2">
      <w:pPr>
        <w:ind w:left="284"/>
        <w:jc w:val="both"/>
        <w:rPr>
          <w:rFonts w:ascii="Calibri" w:hAnsi="Calibri"/>
          <w:color w:val="000000" w:themeColor="text1"/>
          <w:sz w:val="22"/>
          <w:szCs w:val="22"/>
        </w:rPr>
      </w:pPr>
      <w:r>
        <w:rPr>
          <w:rFonts w:ascii="Calibri" w:hAnsi="Calibri"/>
          <w:color w:val="000000" w:themeColor="text1"/>
          <w:sz w:val="22"/>
          <w:szCs w:val="22"/>
        </w:rPr>
        <w:t xml:space="preserve">Pro telefonickou komunikaci v oblasti poradenství a konzultace ohledně veškerých vad, servisních zásahů a náhradních dílů je odpovědný vedoucí servisu Ing. </w:t>
      </w:r>
      <w:r w:rsidR="00FD3795">
        <w:rPr>
          <w:rFonts w:ascii="Calibri" w:hAnsi="Calibri"/>
          <w:color w:val="000000" w:themeColor="text1"/>
          <w:sz w:val="22"/>
          <w:szCs w:val="22"/>
        </w:rPr>
        <w:t>XXXXX</w:t>
      </w:r>
      <w:r>
        <w:rPr>
          <w:rFonts w:ascii="Calibri" w:hAnsi="Calibri"/>
          <w:color w:val="000000" w:themeColor="text1"/>
          <w:sz w:val="22"/>
          <w:szCs w:val="22"/>
        </w:rPr>
        <w:t xml:space="preserve">, tel.: </w:t>
      </w:r>
      <w:r w:rsidR="00FD3795">
        <w:rPr>
          <w:rFonts w:ascii="Calibri" w:hAnsi="Calibri"/>
          <w:color w:val="000000" w:themeColor="text1"/>
          <w:sz w:val="22"/>
          <w:szCs w:val="22"/>
        </w:rPr>
        <w:t>XXXXX</w:t>
      </w:r>
      <w:r w:rsidR="003A591F">
        <w:rPr>
          <w:rFonts w:ascii="Calibri" w:hAnsi="Calibri"/>
          <w:color w:val="000000" w:themeColor="text1"/>
          <w:sz w:val="22"/>
          <w:szCs w:val="22"/>
        </w:rPr>
        <w:t xml:space="preserve"> (hotline podpora)</w:t>
      </w:r>
      <w:r w:rsidR="00DB4750">
        <w:rPr>
          <w:rFonts w:ascii="Calibri" w:hAnsi="Calibri"/>
          <w:color w:val="000000" w:themeColor="text1"/>
          <w:sz w:val="22"/>
          <w:szCs w:val="22"/>
        </w:rPr>
        <w:t>.</w:t>
      </w:r>
    </w:p>
    <w:p w14:paraId="1C84EBDE" w14:textId="3EE133CE" w:rsidR="003E66A2" w:rsidRPr="009F7745" w:rsidRDefault="003E66A2" w:rsidP="003F6D08">
      <w:pPr>
        <w:numPr>
          <w:ilvl w:val="0"/>
          <w:numId w:val="12"/>
        </w:numPr>
        <w:ind w:left="284"/>
        <w:jc w:val="both"/>
        <w:rPr>
          <w:rFonts w:ascii="Calibri" w:hAnsi="Calibri"/>
          <w:sz w:val="22"/>
          <w:szCs w:val="22"/>
        </w:rPr>
      </w:pPr>
      <w:r w:rsidRPr="009F7745">
        <w:rPr>
          <w:rFonts w:ascii="Calibri" w:hAnsi="Calibri"/>
          <w:sz w:val="22"/>
          <w:szCs w:val="22"/>
        </w:rPr>
        <w:lastRenderedPageBreak/>
        <w:t>Prodávající se zavazuje zahájit servisní zásah nejpozději do 48 hodin</w:t>
      </w:r>
      <w:r w:rsidR="003A591F" w:rsidRPr="009F7745">
        <w:rPr>
          <w:rFonts w:ascii="Calibri" w:hAnsi="Calibri"/>
          <w:sz w:val="22"/>
          <w:szCs w:val="22"/>
        </w:rPr>
        <w:t xml:space="preserve"> (vyjma svátků a víkendů)</w:t>
      </w:r>
      <w:r w:rsidRPr="009F7745">
        <w:rPr>
          <w:rFonts w:ascii="Calibri" w:hAnsi="Calibri"/>
          <w:sz w:val="22"/>
          <w:szCs w:val="22"/>
        </w:rPr>
        <w:t xml:space="preserve"> od prokazatelného písemného nahlášení vady kupujícím na některý z kontaktů, uvedených v článku VIII, odst. 2 této kupní smlouvy, přičemž termínem zahájení servisního zásahu, se rozumí písemné potvrzení prodávajícího na adresu kupujícího (e-mail: </w:t>
      </w:r>
      <w:hyperlink r:id="rId8" w:history="1">
        <w:r w:rsidRPr="009F7745">
          <w:rPr>
            <w:rStyle w:val="Hypertextovodkaz"/>
            <w:rFonts w:ascii="Calibri" w:hAnsi="Calibri"/>
            <w:sz w:val="22"/>
            <w:szCs w:val="22"/>
          </w:rPr>
          <w:t>tsprelouc@volny.cz</w:t>
        </w:r>
      </w:hyperlink>
      <w:r w:rsidRPr="009F7745">
        <w:rPr>
          <w:rFonts w:ascii="Calibri" w:hAnsi="Calibri"/>
          <w:sz w:val="22"/>
          <w:szCs w:val="22"/>
        </w:rPr>
        <w:t>), že se nahlášenou vadou začal zabývat a řešit</w:t>
      </w:r>
      <w:r w:rsidR="009F7745">
        <w:rPr>
          <w:rFonts w:ascii="Calibri" w:hAnsi="Calibri"/>
          <w:sz w:val="22"/>
          <w:szCs w:val="22"/>
        </w:rPr>
        <w:t xml:space="preserve"> ji.</w:t>
      </w:r>
    </w:p>
    <w:p w14:paraId="5722450C" w14:textId="78AC5E89" w:rsidR="005F5C97" w:rsidRDefault="005F5C97" w:rsidP="003F6D08">
      <w:pPr>
        <w:numPr>
          <w:ilvl w:val="0"/>
          <w:numId w:val="12"/>
        </w:numPr>
        <w:ind w:left="284"/>
        <w:jc w:val="both"/>
        <w:rPr>
          <w:rFonts w:ascii="Calibri" w:hAnsi="Calibri"/>
          <w:sz w:val="22"/>
          <w:szCs w:val="22"/>
        </w:rPr>
      </w:pPr>
      <w:r>
        <w:rPr>
          <w:rFonts w:ascii="Calibri" w:hAnsi="Calibri"/>
          <w:sz w:val="22"/>
          <w:szCs w:val="22"/>
        </w:rPr>
        <w:t>Po dobu záruky je kupující povinen provádět pravidelné předepsané záruční prohlídky</w:t>
      </w:r>
      <w:r w:rsidR="002B5267">
        <w:rPr>
          <w:rFonts w:ascii="Calibri" w:hAnsi="Calibri"/>
          <w:sz w:val="22"/>
          <w:szCs w:val="22"/>
        </w:rPr>
        <w:t>,</w:t>
      </w:r>
      <w:r w:rsidR="00211B90">
        <w:rPr>
          <w:rFonts w:ascii="Calibri" w:hAnsi="Calibri"/>
          <w:sz w:val="22"/>
          <w:szCs w:val="22"/>
        </w:rPr>
        <w:t xml:space="preserve"> a to v uvedených autorizovaných servisech:</w:t>
      </w:r>
    </w:p>
    <w:p w14:paraId="3415591A" w14:textId="0E705005" w:rsidR="00211B90" w:rsidRDefault="00211B90" w:rsidP="00211B90">
      <w:pPr>
        <w:ind w:left="284"/>
        <w:jc w:val="both"/>
        <w:rPr>
          <w:rFonts w:ascii="Calibri" w:hAnsi="Calibri"/>
          <w:sz w:val="22"/>
          <w:szCs w:val="22"/>
        </w:rPr>
      </w:pPr>
      <w:r>
        <w:rPr>
          <w:rFonts w:ascii="Calibri" w:hAnsi="Calibri"/>
          <w:sz w:val="22"/>
          <w:szCs w:val="22"/>
        </w:rPr>
        <w:t>Vozidlo Mercedes Benz Atego 1524 A 4x4</w:t>
      </w:r>
      <w:r>
        <w:rPr>
          <w:rFonts w:ascii="Calibri" w:hAnsi="Calibri"/>
          <w:sz w:val="22"/>
          <w:szCs w:val="22"/>
        </w:rPr>
        <w:tab/>
      </w:r>
    </w:p>
    <w:p w14:paraId="05BA83D2" w14:textId="1DB28F97" w:rsidR="00211B90" w:rsidRDefault="00211B90" w:rsidP="00211B90">
      <w:pPr>
        <w:ind w:left="284"/>
        <w:jc w:val="both"/>
        <w:rPr>
          <w:rFonts w:ascii="Calibri" w:hAnsi="Calibri"/>
          <w:sz w:val="22"/>
          <w:szCs w:val="22"/>
        </w:rPr>
      </w:pPr>
      <w:r>
        <w:rPr>
          <w:rFonts w:ascii="Calibri" w:hAnsi="Calibri"/>
          <w:sz w:val="22"/>
          <w:szCs w:val="22"/>
        </w:rPr>
        <w:t>RENE a.s.</w:t>
      </w:r>
    </w:p>
    <w:p w14:paraId="7B4B957B" w14:textId="51A7A9E6" w:rsidR="00211B90" w:rsidRDefault="00211B90" w:rsidP="00211B90">
      <w:pPr>
        <w:ind w:left="284"/>
        <w:jc w:val="both"/>
        <w:rPr>
          <w:rFonts w:ascii="Calibri" w:hAnsi="Calibri"/>
          <w:sz w:val="22"/>
          <w:szCs w:val="22"/>
        </w:rPr>
      </w:pPr>
      <w:r>
        <w:rPr>
          <w:rFonts w:ascii="Calibri" w:hAnsi="Calibri"/>
          <w:sz w:val="22"/>
          <w:szCs w:val="22"/>
        </w:rPr>
        <w:t>Bratří Štefanů 886</w:t>
      </w:r>
    </w:p>
    <w:p w14:paraId="55A90EBF" w14:textId="5B9E57ED" w:rsidR="00211B90" w:rsidRDefault="00211B90" w:rsidP="00211B90">
      <w:pPr>
        <w:ind w:left="284"/>
        <w:jc w:val="both"/>
        <w:rPr>
          <w:rFonts w:ascii="Calibri" w:hAnsi="Calibri"/>
          <w:sz w:val="22"/>
          <w:szCs w:val="22"/>
        </w:rPr>
      </w:pPr>
      <w:r>
        <w:rPr>
          <w:rFonts w:ascii="Calibri" w:hAnsi="Calibri"/>
          <w:sz w:val="22"/>
          <w:szCs w:val="22"/>
        </w:rPr>
        <w:t>500 03 Hradec Králové</w:t>
      </w:r>
    </w:p>
    <w:p w14:paraId="0AAE4BCB" w14:textId="0A66777A" w:rsidR="00211B90" w:rsidRDefault="00211B90" w:rsidP="00211B90">
      <w:pPr>
        <w:ind w:left="284"/>
        <w:jc w:val="both"/>
        <w:rPr>
          <w:rFonts w:ascii="Calibri" w:hAnsi="Calibri"/>
          <w:sz w:val="22"/>
          <w:szCs w:val="22"/>
        </w:rPr>
      </w:pPr>
      <w:r>
        <w:rPr>
          <w:rFonts w:ascii="Calibri" w:hAnsi="Calibri"/>
          <w:sz w:val="22"/>
          <w:szCs w:val="22"/>
        </w:rPr>
        <w:t>Hákový nosič kontejnerů CTS 10-36-S-DIN_1570 a hydraulická ruka Fassi F50A.0.21 one</w:t>
      </w:r>
    </w:p>
    <w:p w14:paraId="644A1DCF" w14:textId="7442D0E8" w:rsidR="00211B90" w:rsidRDefault="00211B90" w:rsidP="00211B90">
      <w:pPr>
        <w:ind w:left="284"/>
        <w:jc w:val="both"/>
        <w:rPr>
          <w:rFonts w:ascii="Calibri" w:hAnsi="Calibri"/>
          <w:sz w:val="22"/>
          <w:szCs w:val="22"/>
        </w:rPr>
      </w:pPr>
      <w:r>
        <w:rPr>
          <w:rFonts w:ascii="Calibri" w:hAnsi="Calibri"/>
          <w:sz w:val="22"/>
          <w:szCs w:val="22"/>
        </w:rPr>
        <w:t>CHARVÁT CTS a.s.</w:t>
      </w:r>
    </w:p>
    <w:p w14:paraId="35A77511" w14:textId="2B5552BC" w:rsidR="00211B90" w:rsidRDefault="00211B90" w:rsidP="00211B90">
      <w:pPr>
        <w:ind w:left="284"/>
        <w:jc w:val="both"/>
        <w:rPr>
          <w:rFonts w:ascii="Calibri" w:hAnsi="Calibri"/>
          <w:sz w:val="22"/>
          <w:szCs w:val="22"/>
        </w:rPr>
      </w:pPr>
      <w:r>
        <w:rPr>
          <w:rFonts w:ascii="Calibri" w:hAnsi="Calibri"/>
          <w:sz w:val="22"/>
          <w:szCs w:val="22"/>
        </w:rPr>
        <w:t>Okřínek 53</w:t>
      </w:r>
    </w:p>
    <w:p w14:paraId="5FC1DD58" w14:textId="780D7253" w:rsidR="00211B90" w:rsidRDefault="00211B90" w:rsidP="00211B90">
      <w:pPr>
        <w:ind w:left="284"/>
        <w:jc w:val="both"/>
        <w:rPr>
          <w:rFonts w:ascii="Calibri" w:hAnsi="Calibri"/>
          <w:sz w:val="22"/>
          <w:szCs w:val="22"/>
        </w:rPr>
      </w:pPr>
      <w:r>
        <w:rPr>
          <w:rFonts w:ascii="Calibri" w:hAnsi="Calibri"/>
          <w:sz w:val="22"/>
          <w:szCs w:val="22"/>
        </w:rPr>
        <w:t>290 01 Poděbrady</w:t>
      </w:r>
    </w:p>
    <w:p w14:paraId="48DA4171" w14:textId="64D3107D" w:rsidR="00211B90" w:rsidRDefault="00211B90" w:rsidP="00211B90">
      <w:pPr>
        <w:ind w:left="284"/>
        <w:jc w:val="both"/>
        <w:rPr>
          <w:rFonts w:ascii="Calibri" w:hAnsi="Calibri"/>
          <w:sz w:val="22"/>
          <w:szCs w:val="22"/>
        </w:rPr>
      </w:pPr>
      <w:r>
        <w:rPr>
          <w:rFonts w:ascii="Calibri" w:hAnsi="Calibri"/>
          <w:sz w:val="22"/>
          <w:szCs w:val="22"/>
        </w:rPr>
        <w:t>Sypačová nástavba SYKO 3H a sněhový pluh SPTR TN 30</w:t>
      </w:r>
    </w:p>
    <w:p w14:paraId="102C797C" w14:textId="4461CC99" w:rsidR="00211B90" w:rsidRDefault="00211B90" w:rsidP="00211B90">
      <w:pPr>
        <w:ind w:left="284"/>
        <w:jc w:val="both"/>
        <w:rPr>
          <w:rFonts w:ascii="Calibri" w:hAnsi="Calibri"/>
          <w:sz w:val="22"/>
          <w:szCs w:val="22"/>
        </w:rPr>
      </w:pPr>
      <w:r>
        <w:rPr>
          <w:rFonts w:ascii="Calibri" w:hAnsi="Calibri"/>
          <w:sz w:val="22"/>
          <w:szCs w:val="22"/>
        </w:rPr>
        <w:t>KOBIT THZ</w:t>
      </w:r>
    </w:p>
    <w:p w14:paraId="76F2DD93" w14:textId="6B5B9CE4" w:rsidR="00211B90" w:rsidRDefault="00211B90" w:rsidP="00211B90">
      <w:pPr>
        <w:ind w:left="284"/>
        <w:jc w:val="both"/>
        <w:rPr>
          <w:rFonts w:ascii="Calibri" w:hAnsi="Calibri"/>
          <w:sz w:val="22"/>
          <w:szCs w:val="22"/>
        </w:rPr>
      </w:pPr>
      <w:r>
        <w:rPr>
          <w:rFonts w:ascii="Calibri" w:hAnsi="Calibri"/>
          <w:sz w:val="22"/>
          <w:szCs w:val="22"/>
        </w:rPr>
        <w:t>Tovární 123</w:t>
      </w:r>
    </w:p>
    <w:p w14:paraId="3C8F9533" w14:textId="760C0AB2" w:rsidR="00211B90" w:rsidRDefault="00211B90" w:rsidP="00211B90">
      <w:pPr>
        <w:ind w:left="284"/>
        <w:jc w:val="both"/>
        <w:rPr>
          <w:rFonts w:ascii="Calibri" w:hAnsi="Calibri"/>
          <w:sz w:val="22"/>
          <w:szCs w:val="22"/>
        </w:rPr>
      </w:pPr>
      <w:r>
        <w:rPr>
          <w:rFonts w:ascii="Calibri" w:hAnsi="Calibri"/>
          <w:sz w:val="22"/>
          <w:szCs w:val="22"/>
        </w:rPr>
        <w:t>538 21 Slatiňany</w:t>
      </w:r>
    </w:p>
    <w:p w14:paraId="68393751" w14:textId="34C97475" w:rsidR="00211B90" w:rsidRDefault="00211B90" w:rsidP="00211B90">
      <w:pPr>
        <w:ind w:left="284"/>
        <w:jc w:val="both"/>
        <w:rPr>
          <w:rFonts w:ascii="Calibri" w:hAnsi="Calibri"/>
          <w:sz w:val="22"/>
          <w:szCs w:val="22"/>
        </w:rPr>
      </w:pPr>
      <w:r>
        <w:rPr>
          <w:rFonts w:ascii="Calibri" w:hAnsi="Calibri"/>
          <w:sz w:val="22"/>
          <w:szCs w:val="22"/>
        </w:rPr>
        <w:t>Všechny záruční prohlídky jsou zahrnuty do ceny zakázky. Kupující je jen povinen přistavit vozidlo a</w:t>
      </w:r>
      <w:r w:rsidR="004148B5">
        <w:rPr>
          <w:rFonts w:ascii="Calibri" w:hAnsi="Calibri"/>
          <w:sz w:val="22"/>
          <w:szCs w:val="22"/>
        </w:rPr>
        <w:t> </w:t>
      </w:r>
      <w:r>
        <w:rPr>
          <w:rFonts w:ascii="Calibri" w:hAnsi="Calibri"/>
          <w:sz w:val="22"/>
          <w:szCs w:val="22"/>
        </w:rPr>
        <w:t>předmětné nástavby do výše uvedených servisních středisek, a to výhradně na své náklady</w:t>
      </w:r>
      <w:r w:rsidR="003A591F">
        <w:rPr>
          <w:rFonts w:ascii="Calibri" w:hAnsi="Calibri"/>
          <w:sz w:val="22"/>
          <w:szCs w:val="22"/>
        </w:rPr>
        <w:t>.</w:t>
      </w:r>
    </w:p>
    <w:p w14:paraId="2E79485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Kupující má nárok na bezplatné odstranění jakékoli vady, kterou mělo zboží při předání a převzetí, nebo kterou kupující zjistil kdykoli během záruční doby. </w:t>
      </w:r>
    </w:p>
    <w:p w14:paraId="7DD93480" w14:textId="617B8CB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Prodávající se zavazuje v</w:t>
      </w:r>
      <w:r w:rsidR="00211B90">
        <w:rPr>
          <w:rFonts w:ascii="Calibri" w:hAnsi="Calibri"/>
          <w:sz w:val="22"/>
          <w:szCs w:val="22"/>
        </w:rPr>
        <w:t>adu zboží odstranit neprodleně</w:t>
      </w:r>
    </w:p>
    <w:p w14:paraId="10C01F3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357A5F9E"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Oznámení vady musí obsahovat její popis a právo, které kupující v důsledku vady zboží uplatňuje. </w:t>
      </w:r>
    </w:p>
    <w:p w14:paraId="32B2F3AF" w14:textId="77777777" w:rsidR="00EF6F67" w:rsidRPr="00EF6F67" w:rsidRDefault="00EF6F67" w:rsidP="00EF6F67">
      <w:pPr>
        <w:autoSpaceDE w:val="0"/>
        <w:autoSpaceDN w:val="0"/>
        <w:adjustRightInd w:val="0"/>
        <w:rPr>
          <w:rFonts w:eastAsia="Calibri"/>
          <w:sz w:val="23"/>
          <w:szCs w:val="23"/>
        </w:rPr>
      </w:pPr>
    </w:p>
    <w:p w14:paraId="163B5EC3" w14:textId="77777777" w:rsidR="006876D4" w:rsidRPr="006876D4" w:rsidRDefault="00EF6F67" w:rsidP="006876D4">
      <w:pPr>
        <w:pStyle w:val="Nadpis1"/>
        <w:jc w:val="center"/>
        <w:rPr>
          <w:rFonts w:ascii="Calibri" w:hAnsi="Calibri"/>
        </w:rPr>
      </w:pPr>
      <w:r w:rsidRPr="00EF6F67">
        <w:rPr>
          <w:rFonts w:ascii="Calibri" w:hAnsi="Calibri"/>
        </w:rPr>
        <w:t xml:space="preserve">Článek IX. </w:t>
      </w:r>
    </w:p>
    <w:p w14:paraId="7EAF1EAD" w14:textId="77777777" w:rsidR="00EF6F67" w:rsidRPr="00EF6F67" w:rsidRDefault="00EF6F67" w:rsidP="006876D4">
      <w:pPr>
        <w:pStyle w:val="Nadpis1"/>
        <w:jc w:val="center"/>
        <w:rPr>
          <w:rFonts w:ascii="Calibri" w:hAnsi="Calibri"/>
        </w:rPr>
      </w:pPr>
      <w:r w:rsidRPr="00EF6F67">
        <w:rPr>
          <w:rFonts w:ascii="Calibri" w:hAnsi="Calibri"/>
        </w:rPr>
        <w:t xml:space="preserve">Dohoda o smluvní pokutě, úrok z prodlení, náhrada škody a započtení </w:t>
      </w:r>
    </w:p>
    <w:p w14:paraId="1F38C9C3" w14:textId="62D453EB" w:rsidR="00EF6F67" w:rsidRPr="009F7745" w:rsidRDefault="00EF6F67" w:rsidP="003F6D08">
      <w:pPr>
        <w:numPr>
          <w:ilvl w:val="0"/>
          <w:numId w:val="13"/>
        </w:numPr>
        <w:ind w:left="284"/>
        <w:jc w:val="both"/>
        <w:rPr>
          <w:rFonts w:ascii="Calibri" w:hAnsi="Calibri"/>
          <w:color w:val="000000" w:themeColor="text1"/>
          <w:sz w:val="22"/>
          <w:szCs w:val="22"/>
        </w:rPr>
      </w:pPr>
      <w:r w:rsidRPr="009F7745">
        <w:rPr>
          <w:rFonts w:ascii="Calibri" w:hAnsi="Calibri"/>
          <w:color w:val="000000" w:themeColor="text1"/>
          <w:sz w:val="22"/>
          <w:szCs w:val="22"/>
        </w:rPr>
        <w:t>V případě, že prodávající nepředá zboží v</w:t>
      </w:r>
      <w:r w:rsidR="00D82AB8" w:rsidRPr="009F7745">
        <w:rPr>
          <w:rFonts w:ascii="Calibri" w:hAnsi="Calibri"/>
          <w:color w:val="000000" w:themeColor="text1"/>
          <w:sz w:val="22"/>
          <w:szCs w:val="22"/>
        </w:rPr>
        <w:t> </w:t>
      </w:r>
      <w:r w:rsidRPr="009F7745">
        <w:rPr>
          <w:rFonts w:ascii="Calibri" w:hAnsi="Calibri"/>
          <w:color w:val="000000" w:themeColor="text1"/>
          <w:sz w:val="22"/>
          <w:szCs w:val="22"/>
        </w:rPr>
        <w:t>dohodnut</w:t>
      </w:r>
      <w:r w:rsidR="00D82AB8" w:rsidRPr="009F7745">
        <w:rPr>
          <w:rFonts w:ascii="Calibri" w:hAnsi="Calibri"/>
          <w:color w:val="000000" w:themeColor="text1"/>
          <w:sz w:val="22"/>
          <w:szCs w:val="22"/>
        </w:rPr>
        <w:t>ou lhůtu plnění</w:t>
      </w:r>
      <w:r w:rsidRPr="009F7745">
        <w:rPr>
          <w:rFonts w:ascii="Calibri" w:hAnsi="Calibri"/>
          <w:color w:val="000000" w:themeColor="text1"/>
          <w:sz w:val="22"/>
          <w:szCs w:val="22"/>
        </w:rPr>
        <w:t xml:space="preserve"> na dohodnutém místě, zavazuje se kupujícímu uhradit smluvní pokutu ve výši </w:t>
      </w:r>
      <w:r w:rsidR="00955384" w:rsidRPr="009F7745">
        <w:rPr>
          <w:rFonts w:ascii="Calibri" w:hAnsi="Calibri"/>
          <w:color w:val="000000" w:themeColor="text1"/>
          <w:sz w:val="22"/>
          <w:szCs w:val="22"/>
        </w:rPr>
        <w:t xml:space="preserve">50.000,- Kč </w:t>
      </w:r>
      <w:r w:rsidRPr="009F7745">
        <w:rPr>
          <w:rFonts w:ascii="Calibri" w:hAnsi="Calibri"/>
          <w:color w:val="000000" w:themeColor="text1"/>
          <w:sz w:val="22"/>
          <w:szCs w:val="22"/>
        </w:rPr>
        <w:t xml:space="preserve">za každý započatý den prodlení. </w:t>
      </w:r>
      <w:r w:rsidR="00A42E6D" w:rsidRPr="009F7745">
        <w:rPr>
          <w:rFonts w:ascii="Calibri" w:hAnsi="Calibri"/>
          <w:color w:val="000000" w:themeColor="text1"/>
          <w:sz w:val="22"/>
          <w:szCs w:val="22"/>
        </w:rPr>
        <w:t xml:space="preserve">Smluvní pokuta </w:t>
      </w:r>
      <w:r w:rsidR="00D82AB8" w:rsidRPr="009F7745">
        <w:rPr>
          <w:rFonts w:ascii="Calibri" w:hAnsi="Calibri"/>
          <w:color w:val="000000" w:themeColor="text1"/>
          <w:sz w:val="22"/>
          <w:szCs w:val="22"/>
        </w:rPr>
        <w:t xml:space="preserve">však </w:t>
      </w:r>
      <w:r w:rsidR="008A3900" w:rsidRPr="009F7745">
        <w:rPr>
          <w:rFonts w:ascii="Calibri" w:hAnsi="Calibri"/>
          <w:color w:val="000000" w:themeColor="text1"/>
          <w:sz w:val="22"/>
          <w:szCs w:val="22"/>
        </w:rPr>
        <w:t>nebude</w:t>
      </w:r>
      <w:r w:rsidR="00A42E6D" w:rsidRPr="009F7745">
        <w:rPr>
          <w:rFonts w:ascii="Calibri" w:hAnsi="Calibri"/>
          <w:color w:val="000000" w:themeColor="text1"/>
          <w:sz w:val="22"/>
          <w:szCs w:val="22"/>
        </w:rPr>
        <w:t xml:space="preserve"> uplatněna,</w:t>
      </w:r>
      <w:r w:rsidR="00D82AB8" w:rsidRPr="009F7745">
        <w:rPr>
          <w:rFonts w:ascii="Calibri" w:hAnsi="Calibri"/>
          <w:color w:val="000000" w:themeColor="text1"/>
          <w:sz w:val="22"/>
          <w:szCs w:val="22"/>
        </w:rPr>
        <w:t xml:space="preserve"> </w:t>
      </w:r>
      <w:r w:rsidR="00A42E6D" w:rsidRPr="009F7745">
        <w:rPr>
          <w:rFonts w:ascii="Calibri" w:hAnsi="Calibri"/>
          <w:color w:val="000000" w:themeColor="text1"/>
          <w:sz w:val="22"/>
          <w:szCs w:val="22"/>
        </w:rPr>
        <w:t xml:space="preserve">pokud </w:t>
      </w:r>
      <w:r w:rsidR="00955384" w:rsidRPr="009F7745">
        <w:rPr>
          <w:rFonts w:ascii="Calibri" w:hAnsi="Calibri"/>
          <w:color w:val="000000" w:themeColor="text1"/>
          <w:sz w:val="22"/>
          <w:szCs w:val="22"/>
        </w:rPr>
        <w:t>nastane situace, uvedená v článku I</w:t>
      </w:r>
      <w:r w:rsidR="008A3900" w:rsidRPr="009F7745">
        <w:rPr>
          <w:rFonts w:ascii="Calibri" w:hAnsi="Calibri"/>
          <w:color w:val="000000" w:themeColor="text1"/>
          <w:sz w:val="22"/>
          <w:szCs w:val="22"/>
        </w:rPr>
        <w:t>I</w:t>
      </w:r>
      <w:r w:rsidR="00955384" w:rsidRPr="009F7745">
        <w:rPr>
          <w:rFonts w:ascii="Calibri" w:hAnsi="Calibri"/>
          <w:color w:val="000000" w:themeColor="text1"/>
          <w:sz w:val="22"/>
          <w:szCs w:val="22"/>
        </w:rPr>
        <w:t>I, odst. 2 této kupní smlouvy</w:t>
      </w:r>
      <w:r w:rsidR="00A42E6D" w:rsidRPr="009F7745">
        <w:rPr>
          <w:rFonts w:ascii="Calibri" w:hAnsi="Calibri"/>
          <w:color w:val="000000" w:themeColor="text1"/>
          <w:sz w:val="22"/>
          <w:szCs w:val="22"/>
        </w:rPr>
        <w:t>.</w:t>
      </w:r>
      <w:r w:rsidR="00891383" w:rsidRPr="009F7745">
        <w:rPr>
          <w:rFonts w:ascii="Calibri" w:hAnsi="Calibri"/>
          <w:color w:val="000000" w:themeColor="text1"/>
          <w:sz w:val="22"/>
          <w:szCs w:val="22"/>
        </w:rPr>
        <w:t xml:space="preserve"> </w:t>
      </w:r>
    </w:p>
    <w:p w14:paraId="60A0FB81" w14:textId="608D3D20" w:rsidR="00EF6F67" w:rsidRPr="009F7745" w:rsidRDefault="00EF6F67" w:rsidP="003F6D08">
      <w:pPr>
        <w:numPr>
          <w:ilvl w:val="0"/>
          <w:numId w:val="13"/>
        </w:numPr>
        <w:ind w:left="284"/>
        <w:jc w:val="both"/>
        <w:rPr>
          <w:rFonts w:ascii="Calibri" w:hAnsi="Calibri"/>
          <w:sz w:val="22"/>
          <w:szCs w:val="22"/>
        </w:rPr>
      </w:pPr>
      <w:r w:rsidRPr="009F7745">
        <w:rPr>
          <w:rFonts w:ascii="Calibri" w:hAnsi="Calibri"/>
          <w:sz w:val="22"/>
          <w:szCs w:val="22"/>
        </w:rPr>
        <w:t xml:space="preserve">V případě prodlení prodávajícího </w:t>
      </w:r>
      <w:r w:rsidR="00955384" w:rsidRPr="009F7745">
        <w:rPr>
          <w:rFonts w:ascii="Calibri" w:hAnsi="Calibri"/>
          <w:sz w:val="22"/>
          <w:szCs w:val="22"/>
        </w:rPr>
        <w:t>se zahájením servisního zásahu</w:t>
      </w:r>
      <w:r w:rsidRPr="009F7745">
        <w:rPr>
          <w:rFonts w:ascii="Calibri" w:hAnsi="Calibri"/>
          <w:sz w:val="22"/>
          <w:szCs w:val="22"/>
        </w:rPr>
        <w:t xml:space="preserve"> ve lhůtě stanovené touto smlouvou </w:t>
      </w:r>
      <w:r w:rsidR="009F7745">
        <w:rPr>
          <w:rFonts w:ascii="Calibri" w:hAnsi="Calibri"/>
          <w:sz w:val="22"/>
          <w:szCs w:val="22"/>
        </w:rPr>
        <w:t xml:space="preserve">v článku VIII., odst. 3 </w:t>
      </w:r>
      <w:r w:rsidRPr="009F7745">
        <w:rPr>
          <w:rFonts w:ascii="Calibri" w:hAnsi="Calibri"/>
          <w:sz w:val="22"/>
          <w:szCs w:val="22"/>
        </w:rPr>
        <w:t xml:space="preserve">se prodávající zavazuje kupujícímu uhradit smluvní pokutu ve výši </w:t>
      </w:r>
      <w:r w:rsidR="00955384" w:rsidRPr="009F7745">
        <w:rPr>
          <w:rFonts w:ascii="Calibri" w:hAnsi="Calibri"/>
          <w:sz w:val="22"/>
          <w:szCs w:val="22"/>
        </w:rPr>
        <w:t>10.000,- Kč</w:t>
      </w:r>
      <w:r w:rsidRPr="009F7745">
        <w:rPr>
          <w:rFonts w:ascii="Calibri" w:hAnsi="Calibri"/>
          <w:sz w:val="22"/>
          <w:szCs w:val="22"/>
        </w:rPr>
        <w:t xml:space="preserve"> za každý d</w:t>
      </w:r>
      <w:r w:rsidR="00955384" w:rsidRPr="009F7745">
        <w:rPr>
          <w:rFonts w:ascii="Calibri" w:hAnsi="Calibri"/>
          <w:sz w:val="22"/>
          <w:szCs w:val="22"/>
        </w:rPr>
        <w:t>en prodlení.</w:t>
      </w:r>
    </w:p>
    <w:p w14:paraId="1ADD708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3C32139A"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6826D5C2"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se zavazuje při prodlení se zaplacením faktury zaplatit prodávajícímu úrok z prodlení ve výši 0,05 % z fakturované částky za každý den prodlení. </w:t>
      </w:r>
    </w:p>
    <w:p w14:paraId="0FF46446" w14:textId="77777777" w:rsid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w:t>
      </w:r>
      <w:r w:rsidRPr="00EF6F67">
        <w:rPr>
          <w:rFonts w:ascii="Calibri" w:hAnsi="Calibri"/>
          <w:sz w:val="22"/>
          <w:szCs w:val="22"/>
        </w:rPr>
        <w:lastRenderedPageBreak/>
        <w:t xml:space="preserve">započetl proti nároku prodávajícího na uhrazení faktury, popř. proti jiné pohledávce prodávajícího za kupujícím. </w:t>
      </w:r>
    </w:p>
    <w:p w14:paraId="2BDF1C02" w14:textId="77777777" w:rsidR="00DB4750" w:rsidRPr="00EF6F67" w:rsidRDefault="00DB4750" w:rsidP="00DB4750">
      <w:pPr>
        <w:jc w:val="both"/>
        <w:rPr>
          <w:rFonts w:ascii="Calibri" w:hAnsi="Calibri"/>
          <w:sz w:val="22"/>
          <w:szCs w:val="22"/>
        </w:rPr>
      </w:pPr>
    </w:p>
    <w:p w14:paraId="2DB77E2A" w14:textId="77777777" w:rsidR="00E82DDE" w:rsidRDefault="00EF6F67" w:rsidP="00E82DDE">
      <w:pPr>
        <w:pStyle w:val="Nadpis1"/>
        <w:jc w:val="center"/>
        <w:rPr>
          <w:rFonts w:ascii="Calibri" w:hAnsi="Calibri"/>
        </w:rPr>
      </w:pPr>
      <w:r w:rsidRPr="00EF6F67">
        <w:rPr>
          <w:rFonts w:ascii="Calibri" w:hAnsi="Calibri"/>
        </w:rPr>
        <w:t xml:space="preserve">Článek X. </w:t>
      </w:r>
    </w:p>
    <w:p w14:paraId="736FD597" w14:textId="77777777" w:rsidR="00EF6F67" w:rsidRPr="00EF6F67" w:rsidRDefault="00EF6F67" w:rsidP="00E82DDE">
      <w:pPr>
        <w:pStyle w:val="Nadpis1"/>
        <w:jc w:val="center"/>
        <w:rPr>
          <w:rFonts w:ascii="Calibri" w:hAnsi="Calibri"/>
        </w:rPr>
      </w:pPr>
      <w:r w:rsidRPr="00EF6F67">
        <w:rPr>
          <w:rFonts w:ascii="Calibri" w:hAnsi="Calibri"/>
        </w:rPr>
        <w:t xml:space="preserve">Odstoupení od smlouvy </w:t>
      </w:r>
    </w:p>
    <w:p w14:paraId="20DCA1DB" w14:textId="77777777" w:rsidR="008A3900" w:rsidRDefault="00EF6F67" w:rsidP="008A3900">
      <w:pPr>
        <w:numPr>
          <w:ilvl w:val="0"/>
          <w:numId w:val="14"/>
        </w:numPr>
        <w:ind w:left="284"/>
        <w:jc w:val="both"/>
        <w:rPr>
          <w:rFonts w:ascii="Calibri" w:hAnsi="Calibri"/>
          <w:sz w:val="22"/>
          <w:szCs w:val="22"/>
        </w:rPr>
      </w:pPr>
      <w:r w:rsidRPr="00EF6F67">
        <w:rPr>
          <w:rFonts w:ascii="Calibri" w:hAnsi="Calibri"/>
          <w:sz w:val="22"/>
          <w:szCs w:val="22"/>
        </w:rPr>
        <w:t xml:space="preserve">Smluvní strany mohou odstoupit od této smlouvy z důvodů stanovených zákonem nebo touto smlouvou. </w:t>
      </w:r>
    </w:p>
    <w:p w14:paraId="6B6B3F47" w14:textId="4B3A1DE8" w:rsidR="008A3900" w:rsidRPr="008A3900" w:rsidRDefault="00EF6F67" w:rsidP="008A3900">
      <w:pPr>
        <w:numPr>
          <w:ilvl w:val="0"/>
          <w:numId w:val="14"/>
        </w:numPr>
        <w:ind w:left="284"/>
        <w:jc w:val="both"/>
        <w:rPr>
          <w:rFonts w:ascii="Calibri" w:hAnsi="Calibri"/>
          <w:sz w:val="22"/>
          <w:szCs w:val="22"/>
        </w:rPr>
      </w:pPr>
      <w:r w:rsidRPr="008A3900">
        <w:rPr>
          <w:rFonts w:asciiTheme="minorHAnsi" w:hAnsiTheme="minorHAnsi" w:cstheme="minorHAnsi"/>
          <w:sz w:val="22"/>
          <w:szCs w:val="22"/>
        </w:rPr>
        <w:t>Kupující je oprávněn od smlouvy odstoupit</w:t>
      </w:r>
      <w:r w:rsidR="008A3900" w:rsidRPr="008A3900">
        <w:rPr>
          <w:rFonts w:asciiTheme="minorHAnsi" w:hAnsiTheme="minorHAnsi" w:cstheme="minorHAnsi"/>
          <w:sz w:val="22"/>
          <w:szCs w:val="22"/>
        </w:rPr>
        <w:t xml:space="preserve"> v těchto případech:</w:t>
      </w:r>
    </w:p>
    <w:p w14:paraId="0C6774B7" w14:textId="77777777" w:rsidR="008A3900" w:rsidRPr="008A3900" w:rsidRDefault="008A3900" w:rsidP="008A3900">
      <w:pPr>
        <w:widowControl w:val="0"/>
        <w:numPr>
          <w:ilvl w:val="0"/>
          <w:numId w:val="25"/>
        </w:numPr>
        <w:tabs>
          <w:tab w:val="clear" w:pos="1545"/>
          <w:tab w:val="num" w:pos="720"/>
        </w:tabs>
        <w:spacing w:before="60"/>
        <w:ind w:left="714" w:hanging="357"/>
        <w:jc w:val="both"/>
        <w:rPr>
          <w:rFonts w:asciiTheme="minorHAnsi" w:hAnsiTheme="minorHAnsi" w:cstheme="minorHAnsi"/>
          <w:color w:val="000000"/>
          <w:sz w:val="22"/>
          <w:szCs w:val="22"/>
        </w:rPr>
      </w:pPr>
      <w:r w:rsidRPr="008A3900">
        <w:rPr>
          <w:rFonts w:asciiTheme="minorHAnsi" w:hAnsiTheme="minorHAnsi" w:cstheme="minorHAnsi"/>
          <w:color w:val="000000"/>
          <w:sz w:val="22"/>
          <w:szCs w:val="22"/>
        </w:rPr>
        <w:t>bylo</w:t>
      </w:r>
      <w:r w:rsidRPr="008A3900">
        <w:rPr>
          <w:rFonts w:asciiTheme="minorHAnsi" w:hAnsiTheme="minorHAnsi" w:cstheme="minorHAnsi"/>
          <w:color w:val="000000"/>
          <w:sz w:val="22"/>
          <w:szCs w:val="22"/>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7F555F0" w14:textId="77777777" w:rsidR="008A3900" w:rsidRPr="008A3900" w:rsidRDefault="008A3900" w:rsidP="008A3900">
      <w:pPr>
        <w:widowControl w:val="0"/>
        <w:numPr>
          <w:ilvl w:val="0"/>
          <w:numId w:val="25"/>
        </w:numPr>
        <w:tabs>
          <w:tab w:val="clear" w:pos="1545"/>
          <w:tab w:val="num" w:pos="720"/>
        </w:tabs>
        <w:spacing w:before="60"/>
        <w:ind w:left="714" w:hanging="357"/>
        <w:jc w:val="both"/>
        <w:rPr>
          <w:rFonts w:asciiTheme="minorHAnsi" w:hAnsiTheme="minorHAnsi" w:cstheme="minorHAnsi"/>
          <w:color w:val="000000"/>
          <w:sz w:val="22"/>
          <w:szCs w:val="22"/>
        </w:rPr>
      </w:pPr>
      <w:r w:rsidRPr="008A3900">
        <w:rPr>
          <w:rFonts w:asciiTheme="minorHAnsi" w:hAnsiTheme="minorHAnsi" w:cstheme="minorHAnsi"/>
          <w:color w:val="000000"/>
          <w:sz w:val="22"/>
          <w:szCs w:val="22"/>
        </w:rPr>
        <w:t>podá-li prodávající sám na sebe insolvenční návrh.</w:t>
      </w:r>
    </w:p>
    <w:p w14:paraId="461850C4" w14:textId="77777777" w:rsidR="00EF6F67" w:rsidRPr="00EF6F67" w:rsidRDefault="00EF6F67" w:rsidP="00EF6F67">
      <w:pPr>
        <w:autoSpaceDE w:val="0"/>
        <w:autoSpaceDN w:val="0"/>
        <w:adjustRightInd w:val="0"/>
        <w:rPr>
          <w:rFonts w:eastAsia="Calibri"/>
          <w:sz w:val="23"/>
          <w:szCs w:val="23"/>
        </w:rPr>
      </w:pPr>
    </w:p>
    <w:p w14:paraId="2DDF4419" w14:textId="77777777" w:rsidR="00EF6F67" w:rsidRPr="00EF6F67" w:rsidRDefault="00EF6F67" w:rsidP="00F6317C">
      <w:pPr>
        <w:pStyle w:val="Nadpis1"/>
        <w:jc w:val="center"/>
        <w:rPr>
          <w:rFonts w:ascii="Calibri" w:hAnsi="Calibri"/>
        </w:rPr>
      </w:pPr>
      <w:r w:rsidRPr="00EF6F67">
        <w:rPr>
          <w:rFonts w:ascii="Calibri" w:hAnsi="Calibri"/>
        </w:rPr>
        <w:t xml:space="preserve">Článek XI. </w:t>
      </w:r>
    </w:p>
    <w:p w14:paraId="592E6D63" w14:textId="77777777" w:rsidR="00EF6F67" w:rsidRPr="00EF6F67" w:rsidRDefault="00EF6F67" w:rsidP="00987373">
      <w:pPr>
        <w:pStyle w:val="Nadpis1"/>
        <w:jc w:val="center"/>
        <w:rPr>
          <w:rFonts w:ascii="Calibri" w:hAnsi="Calibri"/>
        </w:rPr>
      </w:pPr>
      <w:r w:rsidRPr="00EF6F67">
        <w:rPr>
          <w:rFonts w:ascii="Calibri" w:hAnsi="Calibri"/>
        </w:rPr>
        <w:t xml:space="preserve">Ostatní ustanovení </w:t>
      </w:r>
    </w:p>
    <w:p w14:paraId="65275B02"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není oprávněn postoupit třetí straně bez souhlasu kupujícího žádnou pohledávku, kterou vůči němu má a která vyplývá z této smlouvy. </w:t>
      </w:r>
    </w:p>
    <w:p w14:paraId="31DB5915"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na sebe bere nebezpečí změny okolností ve smyslu § 1765 občanského zákoníku. </w:t>
      </w:r>
    </w:p>
    <w:p w14:paraId="46F5500C"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Není-li v této smlouvě ujednáno jinak, vztahuje se na vztahy z ní vyplývající občanský zákoník. </w:t>
      </w:r>
    </w:p>
    <w:p w14:paraId="4C0CB8E5" w14:textId="77777777" w:rsidR="00EF6F67" w:rsidRPr="00EF6F67" w:rsidRDefault="00EF6F67" w:rsidP="00EF6F67">
      <w:pPr>
        <w:autoSpaceDE w:val="0"/>
        <w:autoSpaceDN w:val="0"/>
        <w:adjustRightInd w:val="0"/>
        <w:rPr>
          <w:rFonts w:eastAsia="Calibri"/>
          <w:sz w:val="23"/>
          <w:szCs w:val="23"/>
        </w:rPr>
      </w:pPr>
    </w:p>
    <w:p w14:paraId="1F1E0F8C" w14:textId="19E1E4BA" w:rsidR="00987373" w:rsidRDefault="00EF6F67" w:rsidP="00987373">
      <w:pPr>
        <w:pStyle w:val="Nadpis1"/>
        <w:jc w:val="center"/>
        <w:rPr>
          <w:rFonts w:ascii="Calibri" w:hAnsi="Calibri"/>
        </w:rPr>
      </w:pPr>
      <w:r w:rsidRPr="00EF6F67">
        <w:rPr>
          <w:rFonts w:ascii="Calibri" w:hAnsi="Calibri"/>
        </w:rPr>
        <w:t>Článek XI</w:t>
      </w:r>
      <w:r w:rsidR="00065170">
        <w:rPr>
          <w:rFonts w:ascii="Calibri" w:hAnsi="Calibri"/>
        </w:rPr>
        <w:t>I</w:t>
      </w:r>
      <w:r w:rsidRPr="00EF6F67">
        <w:rPr>
          <w:rFonts w:ascii="Calibri" w:hAnsi="Calibri"/>
        </w:rPr>
        <w:t xml:space="preserve">. </w:t>
      </w:r>
    </w:p>
    <w:p w14:paraId="5F4725FB" w14:textId="77777777" w:rsidR="00EF6F67" w:rsidRPr="00EF6F67" w:rsidRDefault="00EF6F67" w:rsidP="00987373">
      <w:pPr>
        <w:pStyle w:val="Nadpis1"/>
        <w:jc w:val="center"/>
        <w:rPr>
          <w:rFonts w:ascii="Calibri" w:hAnsi="Calibri"/>
        </w:rPr>
      </w:pPr>
      <w:r w:rsidRPr="00EF6F67">
        <w:rPr>
          <w:rFonts w:ascii="Calibri" w:hAnsi="Calibri"/>
        </w:rPr>
        <w:t xml:space="preserve">Závěrečná ustanovení </w:t>
      </w:r>
    </w:p>
    <w:p w14:paraId="4788E9E5" w14:textId="2F857C8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Tuto smlouvu je možno měnit pouze písemně na základě vzestupně číslovaných dodatků</w:t>
      </w:r>
      <w:r w:rsidR="004148B5">
        <w:rPr>
          <w:rFonts w:ascii="Calibri" w:hAnsi="Calibri"/>
          <w:sz w:val="22"/>
          <w:szCs w:val="22"/>
        </w:rPr>
        <w:t>,</w:t>
      </w:r>
      <w:r w:rsidRPr="00EF6F67">
        <w:rPr>
          <w:rFonts w:ascii="Calibri" w:hAnsi="Calibri"/>
          <w:sz w:val="22"/>
          <w:szCs w:val="22"/>
        </w:rPr>
        <w:t xml:space="preserve"> a to prostřednictvím osob oprávněných k uzavření této smlouvy. </w:t>
      </w:r>
    </w:p>
    <w:p w14:paraId="6A81DC9E" w14:textId="12C9B1FE" w:rsid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je vyhotovena ve </w:t>
      </w:r>
      <w:r w:rsidR="00F929C0">
        <w:rPr>
          <w:rFonts w:ascii="Calibri" w:hAnsi="Calibri"/>
          <w:sz w:val="22"/>
          <w:szCs w:val="22"/>
        </w:rPr>
        <w:t>dvou</w:t>
      </w:r>
      <w:r w:rsidRPr="00EF6F67">
        <w:rPr>
          <w:rFonts w:ascii="Calibri" w:hAnsi="Calibri"/>
          <w:sz w:val="22"/>
          <w:szCs w:val="22"/>
        </w:rPr>
        <w:t xml:space="preserve"> vyhotoveních, které mají platnost a závaznost originálu. K</w:t>
      </w:r>
      <w:r w:rsidR="00F929C0">
        <w:rPr>
          <w:rFonts w:ascii="Calibri" w:hAnsi="Calibri"/>
          <w:sz w:val="22"/>
          <w:szCs w:val="22"/>
        </w:rPr>
        <w:t>aždá smluvní strana obdrží jedno vyhotovení</w:t>
      </w:r>
      <w:r w:rsidRPr="00EF6F67">
        <w:rPr>
          <w:rFonts w:ascii="Calibri" w:hAnsi="Calibri"/>
          <w:sz w:val="22"/>
          <w:szCs w:val="22"/>
        </w:rPr>
        <w:t xml:space="preserve">. </w:t>
      </w:r>
    </w:p>
    <w:p w14:paraId="412730D1" w14:textId="47501C85" w:rsidR="00E3478A" w:rsidRPr="00EF6F67" w:rsidRDefault="00E3478A" w:rsidP="003F6D08">
      <w:pPr>
        <w:numPr>
          <w:ilvl w:val="0"/>
          <w:numId w:val="18"/>
        </w:numPr>
        <w:ind w:left="284"/>
        <w:jc w:val="both"/>
        <w:rPr>
          <w:rFonts w:ascii="Calibri" w:hAnsi="Calibri"/>
          <w:sz w:val="22"/>
          <w:szCs w:val="22"/>
        </w:rPr>
      </w:pPr>
      <w:r>
        <w:rPr>
          <w:rFonts w:ascii="Calibri" w:hAnsi="Calibri"/>
          <w:sz w:val="22"/>
          <w:szCs w:val="22"/>
        </w:rPr>
        <w:t>Tato smlouva nabývá platnosti dnem podpisu poslední smluvní strany. Tato smlouva nabývá účinnosti dnem zveřejnění v registru smluv. Smluvní strany se navzájem dohodly, že k zajištění uveřejnění smlouvy prostřednictvím registru smluv, v souladu se zákonem č. 340/2015 Sb., o zvláštních podmínkách účinnosti některých smluv, uveřejňování těchto smluv a registru smluv, v platném znění (zákon o registru smluv), se tímto zavazuje ve lhůtě 30 dnů od podpisu smlouvy kupující. Smluvní strany souhlasí s uveřejněním smlouvy v registru smluv. Smluvní strany prohlašují, že žádná část smlouvy nenaplňuje znaky obchodního tajemství, ve smyslu § 504 zákona č. 89/2012 Sb., občanský zákoník. Smluvní strany berou na vědomí, že nebude-li smlouva zveřejněna ani devadesátý den od jejího uzavření, je následujícím dnem zrušena od počátku, s účinky případného bezdůvodného obohacení.</w:t>
      </w:r>
    </w:p>
    <w:p w14:paraId="6D8FB338" w14:textId="17482CFE"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Nedílnou součástí této smlouvy j</w:t>
      </w:r>
      <w:r w:rsidR="007D0F52">
        <w:rPr>
          <w:rFonts w:ascii="Calibri" w:hAnsi="Calibri"/>
          <w:sz w:val="22"/>
          <w:szCs w:val="22"/>
        </w:rPr>
        <w:t>e</w:t>
      </w:r>
      <w:r w:rsidRPr="00EF6F67">
        <w:rPr>
          <w:rFonts w:ascii="Calibri" w:hAnsi="Calibri"/>
          <w:sz w:val="22"/>
          <w:szCs w:val="22"/>
        </w:rPr>
        <w:t xml:space="preserve"> příloh</w:t>
      </w:r>
      <w:r w:rsidR="007D0F52">
        <w:rPr>
          <w:rFonts w:ascii="Calibri" w:hAnsi="Calibri"/>
          <w:sz w:val="22"/>
          <w:szCs w:val="22"/>
        </w:rPr>
        <w:t>a</w:t>
      </w:r>
      <w:r w:rsidRPr="00EF6F67">
        <w:rPr>
          <w:rFonts w:ascii="Calibri" w:hAnsi="Calibri"/>
          <w:sz w:val="22"/>
          <w:szCs w:val="22"/>
        </w:rPr>
        <w:t xml:space="preserve">: </w:t>
      </w:r>
    </w:p>
    <w:p w14:paraId="4485F3A2" w14:textId="7CD488C3" w:rsidR="009824B6" w:rsidRPr="00AC13F1" w:rsidRDefault="003C3184" w:rsidP="007D0F52">
      <w:pPr>
        <w:pStyle w:val="Odstavecseseznamem"/>
        <w:numPr>
          <w:ilvl w:val="0"/>
          <w:numId w:val="23"/>
        </w:numPr>
        <w:spacing w:after="0" w:line="240" w:lineRule="auto"/>
        <w:jc w:val="both"/>
      </w:pPr>
      <w:r>
        <w:t xml:space="preserve">technická </w:t>
      </w:r>
      <w:r w:rsidR="009824B6" w:rsidRPr="00AC13F1">
        <w:t>s</w:t>
      </w:r>
      <w:r w:rsidR="00EF6F67" w:rsidRPr="00AC13F1">
        <w:t>pecifikace</w:t>
      </w:r>
      <w:r w:rsidR="007713BA">
        <w:t>.</w:t>
      </w:r>
    </w:p>
    <w:p w14:paraId="454CF320" w14:textId="77777777" w:rsid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V případě, že nelze vedle sebe aplikovat ustanovení této smlouvy a její přílohu tak, aby mohly být užity vedle sebe, pak mají přednost ustanovení této smlouvy. </w:t>
      </w:r>
    </w:p>
    <w:p w14:paraId="3417F0E3" w14:textId="77777777" w:rsidR="00987373" w:rsidRDefault="00987373" w:rsidP="00987373">
      <w:pPr>
        <w:jc w:val="both"/>
        <w:rPr>
          <w:rFonts w:ascii="Calibri" w:hAnsi="Calibri"/>
          <w:sz w:val="22"/>
          <w:szCs w:val="22"/>
        </w:rPr>
      </w:pPr>
    </w:p>
    <w:p w14:paraId="59AE17DF" w14:textId="77777777" w:rsidR="00CE0768" w:rsidRPr="00EF6F67" w:rsidRDefault="00CE0768" w:rsidP="00987373">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13F52" w14:paraId="60E22E3C" w14:textId="77777777" w:rsidTr="00AE2D31">
        <w:tc>
          <w:tcPr>
            <w:tcW w:w="4605" w:type="dxa"/>
          </w:tcPr>
          <w:p w14:paraId="452DA204" w14:textId="3BDCDB3F" w:rsidR="00C13F52" w:rsidRDefault="00C13F52" w:rsidP="00AE2D31">
            <w:pPr>
              <w:jc w:val="both"/>
              <w:rPr>
                <w:rFonts w:ascii="Calibri" w:hAnsi="Calibri"/>
                <w:sz w:val="22"/>
                <w:szCs w:val="22"/>
              </w:rPr>
            </w:pPr>
            <w:r>
              <w:rPr>
                <w:rFonts w:ascii="Calibri" w:hAnsi="Calibri"/>
                <w:sz w:val="22"/>
                <w:szCs w:val="22"/>
              </w:rPr>
              <w:t>V</w:t>
            </w:r>
            <w:r w:rsidR="00496FC1">
              <w:rPr>
                <w:rFonts w:ascii="Calibri" w:hAnsi="Calibri"/>
                <w:sz w:val="22"/>
                <w:szCs w:val="22"/>
              </w:rPr>
              <w:t> </w:t>
            </w:r>
            <w:r w:rsidR="00065170">
              <w:rPr>
                <w:rFonts w:ascii="Calibri" w:hAnsi="Calibri"/>
                <w:sz w:val="22"/>
                <w:szCs w:val="22"/>
              </w:rPr>
              <w:t>Přelouči</w:t>
            </w:r>
            <w:r w:rsidRPr="00456870">
              <w:rPr>
                <w:rFonts w:ascii="Calibri" w:hAnsi="Calibri"/>
                <w:color w:val="000000" w:themeColor="text1"/>
                <w:sz w:val="22"/>
                <w:szCs w:val="22"/>
              </w:rPr>
              <w:t xml:space="preserve"> </w:t>
            </w:r>
            <w:r>
              <w:rPr>
                <w:rFonts w:ascii="Calibri" w:hAnsi="Calibri"/>
                <w:sz w:val="22"/>
                <w:szCs w:val="22"/>
              </w:rPr>
              <w:t xml:space="preserve">dne </w:t>
            </w:r>
          </w:p>
          <w:p w14:paraId="02AD4B0C" w14:textId="77777777" w:rsidR="00C13F52" w:rsidRDefault="00C13F52" w:rsidP="00AE2D31">
            <w:pPr>
              <w:jc w:val="both"/>
              <w:rPr>
                <w:rFonts w:ascii="Calibri" w:hAnsi="Calibri"/>
                <w:sz w:val="22"/>
                <w:szCs w:val="22"/>
              </w:rPr>
            </w:pPr>
          </w:p>
          <w:p w14:paraId="4D24CBCC" w14:textId="77777777" w:rsidR="00C13F52" w:rsidRDefault="00C13F52" w:rsidP="00AE2D31">
            <w:pPr>
              <w:jc w:val="both"/>
              <w:rPr>
                <w:rFonts w:ascii="Calibri" w:hAnsi="Calibri"/>
                <w:sz w:val="22"/>
                <w:szCs w:val="22"/>
              </w:rPr>
            </w:pPr>
          </w:p>
          <w:p w14:paraId="17AB330C" w14:textId="77777777" w:rsidR="00C13F52" w:rsidRPr="00CE0768" w:rsidRDefault="00C13F52" w:rsidP="00AE2D31">
            <w:pPr>
              <w:jc w:val="both"/>
              <w:rPr>
                <w:rFonts w:ascii="Calibri" w:hAnsi="Calibri"/>
                <w:i/>
                <w:sz w:val="22"/>
                <w:szCs w:val="22"/>
              </w:rPr>
            </w:pPr>
            <w:r w:rsidRPr="00CE0768">
              <w:rPr>
                <w:rFonts w:ascii="Calibri" w:hAnsi="Calibri"/>
                <w:i/>
                <w:sz w:val="22"/>
                <w:szCs w:val="22"/>
              </w:rPr>
              <w:t>Za kupujícího:</w:t>
            </w:r>
          </w:p>
          <w:p w14:paraId="1DD206FD" w14:textId="77777777" w:rsidR="00C13F52" w:rsidRDefault="00C13F52" w:rsidP="00AE2D31">
            <w:pPr>
              <w:jc w:val="both"/>
              <w:rPr>
                <w:rFonts w:ascii="Calibri" w:hAnsi="Calibri"/>
                <w:sz w:val="22"/>
                <w:szCs w:val="22"/>
              </w:rPr>
            </w:pPr>
          </w:p>
          <w:p w14:paraId="5C8DAC4C" w14:textId="6370F1DD" w:rsidR="00C13F52" w:rsidRDefault="00C13F52" w:rsidP="00AE2D31">
            <w:pPr>
              <w:jc w:val="both"/>
              <w:rPr>
                <w:rFonts w:ascii="Calibri" w:hAnsi="Calibri"/>
                <w:sz w:val="22"/>
                <w:szCs w:val="22"/>
              </w:rPr>
            </w:pPr>
          </w:p>
          <w:p w14:paraId="4217B6AD" w14:textId="77777777" w:rsidR="00C13F52" w:rsidRDefault="00C13F52" w:rsidP="00AE2D31">
            <w:pPr>
              <w:jc w:val="both"/>
              <w:rPr>
                <w:rFonts w:ascii="Calibri" w:hAnsi="Calibri"/>
                <w:sz w:val="22"/>
                <w:szCs w:val="22"/>
              </w:rPr>
            </w:pPr>
          </w:p>
          <w:p w14:paraId="22C7E73D" w14:textId="77777777" w:rsidR="00C13F52" w:rsidRDefault="00C13F52" w:rsidP="00AE2D31">
            <w:pPr>
              <w:jc w:val="both"/>
              <w:rPr>
                <w:rFonts w:ascii="Calibri" w:hAnsi="Calibri"/>
                <w:sz w:val="22"/>
                <w:szCs w:val="22"/>
              </w:rPr>
            </w:pPr>
          </w:p>
          <w:p w14:paraId="69FEC136" w14:textId="77777777" w:rsidR="00C13F52" w:rsidRDefault="00C13F52" w:rsidP="00AE2D31">
            <w:pPr>
              <w:jc w:val="both"/>
              <w:rPr>
                <w:rFonts w:ascii="Calibri" w:hAnsi="Calibri"/>
                <w:sz w:val="22"/>
                <w:szCs w:val="22"/>
              </w:rPr>
            </w:pPr>
            <w:r>
              <w:rPr>
                <w:rFonts w:ascii="Calibri" w:hAnsi="Calibri"/>
                <w:sz w:val="22"/>
                <w:szCs w:val="22"/>
              </w:rPr>
              <w:t>………………………………………………..</w:t>
            </w:r>
          </w:p>
          <w:p w14:paraId="6D471B57" w14:textId="560F5352" w:rsidR="00C13F52" w:rsidRDefault="00FD3795" w:rsidP="00AE2D31">
            <w:pPr>
              <w:jc w:val="both"/>
              <w:rPr>
                <w:rFonts w:ascii="Calibri" w:hAnsi="Calibri"/>
                <w:sz w:val="22"/>
                <w:szCs w:val="22"/>
              </w:rPr>
            </w:pPr>
            <w:r>
              <w:rPr>
                <w:rFonts w:ascii="Calibri" w:hAnsi="Calibri"/>
                <w:sz w:val="22"/>
                <w:szCs w:val="22"/>
              </w:rPr>
              <w:t>XXXXX</w:t>
            </w:r>
            <w:r w:rsidR="00EB7D30">
              <w:rPr>
                <w:rFonts w:ascii="Calibri" w:hAnsi="Calibri"/>
                <w:sz w:val="22"/>
                <w:szCs w:val="22"/>
              </w:rPr>
              <w:t xml:space="preserve"> v.r.</w:t>
            </w:r>
          </w:p>
          <w:p w14:paraId="5BF0D9EE" w14:textId="56476C16" w:rsidR="00C13F52" w:rsidRDefault="00065170" w:rsidP="00065170">
            <w:pPr>
              <w:jc w:val="both"/>
              <w:rPr>
                <w:rFonts w:ascii="Calibri" w:hAnsi="Calibri"/>
                <w:sz w:val="22"/>
                <w:szCs w:val="22"/>
              </w:rPr>
            </w:pPr>
            <w:r>
              <w:rPr>
                <w:rFonts w:ascii="Calibri" w:hAnsi="Calibri"/>
                <w:sz w:val="22"/>
                <w:szCs w:val="22"/>
              </w:rPr>
              <w:t>ředitel organizace</w:t>
            </w:r>
          </w:p>
        </w:tc>
        <w:tc>
          <w:tcPr>
            <w:tcW w:w="4605" w:type="dxa"/>
          </w:tcPr>
          <w:p w14:paraId="41E56D15" w14:textId="1A27E869" w:rsidR="00C13F52" w:rsidRDefault="00C13F52" w:rsidP="00AE2D31">
            <w:pPr>
              <w:jc w:val="both"/>
              <w:rPr>
                <w:rFonts w:ascii="Calibri" w:hAnsi="Calibri"/>
                <w:sz w:val="22"/>
                <w:szCs w:val="22"/>
              </w:rPr>
            </w:pPr>
            <w:r>
              <w:rPr>
                <w:rFonts w:ascii="Calibri" w:hAnsi="Calibri"/>
                <w:sz w:val="22"/>
                <w:szCs w:val="22"/>
              </w:rPr>
              <w:t>V </w:t>
            </w:r>
            <w:r w:rsidR="00C31947">
              <w:rPr>
                <w:rFonts w:ascii="Calibri" w:hAnsi="Calibri"/>
                <w:sz w:val="22"/>
                <w:szCs w:val="22"/>
              </w:rPr>
              <w:t xml:space="preserve">Praze </w:t>
            </w:r>
            <w:r>
              <w:rPr>
                <w:rFonts w:ascii="Calibri" w:hAnsi="Calibri"/>
                <w:sz w:val="22"/>
                <w:szCs w:val="22"/>
              </w:rPr>
              <w:t xml:space="preserve">dne </w:t>
            </w:r>
          </w:p>
          <w:p w14:paraId="19968E81" w14:textId="77777777" w:rsidR="00C13F52" w:rsidRDefault="00C13F52" w:rsidP="00AE2D31">
            <w:pPr>
              <w:jc w:val="both"/>
              <w:rPr>
                <w:rFonts w:ascii="Calibri" w:hAnsi="Calibri"/>
                <w:sz w:val="22"/>
                <w:szCs w:val="22"/>
              </w:rPr>
            </w:pPr>
          </w:p>
          <w:p w14:paraId="3FE5B677" w14:textId="77777777" w:rsidR="00C13F52" w:rsidRDefault="00C13F52" w:rsidP="00AE2D31">
            <w:pPr>
              <w:jc w:val="both"/>
              <w:rPr>
                <w:rFonts w:ascii="Calibri" w:hAnsi="Calibri"/>
                <w:sz w:val="22"/>
                <w:szCs w:val="22"/>
              </w:rPr>
            </w:pPr>
          </w:p>
          <w:p w14:paraId="6A95D7A2" w14:textId="77777777" w:rsidR="00C13F52" w:rsidRPr="00CE0768" w:rsidRDefault="00C13F52" w:rsidP="00AE2D31">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prodávajícího</w:t>
            </w:r>
            <w:r w:rsidRPr="00CE0768">
              <w:rPr>
                <w:rFonts w:ascii="Calibri" w:hAnsi="Calibri"/>
                <w:i/>
                <w:sz w:val="22"/>
                <w:szCs w:val="22"/>
              </w:rPr>
              <w:t>:</w:t>
            </w:r>
          </w:p>
          <w:p w14:paraId="117E4AFB" w14:textId="77777777" w:rsidR="00C13F52" w:rsidRDefault="00C13F52" w:rsidP="00AE2D31">
            <w:pPr>
              <w:jc w:val="both"/>
              <w:rPr>
                <w:rFonts w:ascii="Calibri" w:hAnsi="Calibri"/>
                <w:sz w:val="22"/>
                <w:szCs w:val="22"/>
              </w:rPr>
            </w:pPr>
          </w:p>
          <w:p w14:paraId="350F2C97" w14:textId="77777777" w:rsidR="00C13F52" w:rsidRDefault="00C13F52" w:rsidP="00AE2D31">
            <w:pPr>
              <w:jc w:val="both"/>
              <w:rPr>
                <w:rFonts w:ascii="Calibri" w:hAnsi="Calibri"/>
                <w:sz w:val="22"/>
                <w:szCs w:val="22"/>
              </w:rPr>
            </w:pPr>
          </w:p>
          <w:p w14:paraId="222E798B" w14:textId="77777777" w:rsidR="00C13F52" w:rsidRDefault="00C13F52" w:rsidP="00AE2D31">
            <w:pPr>
              <w:jc w:val="both"/>
              <w:rPr>
                <w:rFonts w:ascii="Calibri" w:hAnsi="Calibri"/>
                <w:sz w:val="22"/>
                <w:szCs w:val="22"/>
              </w:rPr>
            </w:pPr>
          </w:p>
          <w:p w14:paraId="6BF9976B" w14:textId="77777777" w:rsidR="00C13F52" w:rsidRDefault="00C13F52" w:rsidP="00AE2D31">
            <w:pPr>
              <w:jc w:val="both"/>
              <w:rPr>
                <w:rFonts w:ascii="Calibri" w:hAnsi="Calibri"/>
                <w:sz w:val="22"/>
                <w:szCs w:val="22"/>
              </w:rPr>
            </w:pPr>
          </w:p>
          <w:p w14:paraId="0E7A06A8" w14:textId="77777777" w:rsidR="00E3478A" w:rsidRDefault="00E3478A" w:rsidP="00E3478A">
            <w:pPr>
              <w:jc w:val="both"/>
              <w:rPr>
                <w:rFonts w:ascii="Calibri" w:hAnsi="Calibri"/>
                <w:sz w:val="22"/>
                <w:szCs w:val="22"/>
              </w:rPr>
            </w:pPr>
            <w:r>
              <w:rPr>
                <w:rFonts w:ascii="Calibri" w:hAnsi="Calibri"/>
                <w:sz w:val="22"/>
                <w:szCs w:val="22"/>
              </w:rPr>
              <w:t>………………………………………………..</w:t>
            </w:r>
          </w:p>
          <w:p w14:paraId="5A8A0E88" w14:textId="77380EF3" w:rsidR="00E3478A" w:rsidRDefault="00FD3795" w:rsidP="00E3478A">
            <w:pPr>
              <w:jc w:val="both"/>
              <w:rPr>
                <w:rFonts w:ascii="Calibri" w:hAnsi="Calibri"/>
                <w:sz w:val="22"/>
                <w:szCs w:val="22"/>
              </w:rPr>
            </w:pPr>
            <w:r>
              <w:rPr>
                <w:rFonts w:ascii="Calibri" w:hAnsi="Calibri"/>
                <w:sz w:val="22"/>
                <w:szCs w:val="22"/>
              </w:rPr>
              <w:t>XXXXX</w:t>
            </w:r>
            <w:r w:rsidR="00EB7D30">
              <w:rPr>
                <w:rFonts w:ascii="Calibri" w:hAnsi="Calibri"/>
                <w:sz w:val="22"/>
                <w:szCs w:val="22"/>
              </w:rPr>
              <w:t xml:space="preserve"> v.r.</w:t>
            </w:r>
          </w:p>
          <w:p w14:paraId="0DADD572" w14:textId="1C5A533E" w:rsidR="00C31947" w:rsidRDefault="00E3478A" w:rsidP="005E0D4B">
            <w:pPr>
              <w:jc w:val="both"/>
              <w:rPr>
                <w:rFonts w:ascii="Calibri" w:hAnsi="Calibri"/>
                <w:sz w:val="22"/>
                <w:szCs w:val="22"/>
              </w:rPr>
            </w:pPr>
            <w:r>
              <w:rPr>
                <w:rFonts w:ascii="Calibri" w:hAnsi="Calibri"/>
                <w:sz w:val="22"/>
                <w:szCs w:val="22"/>
              </w:rPr>
              <w:t>jednatel společnosti</w:t>
            </w:r>
          </w:p>
        </w:tc>
      </w:tr>
    </w:tbl>
    <w:p w14:paraId="533EFFD6" w14:textId="0C875D0D" w:rsidR="000341FE" w:rsidRPr="00EF6F67" w:rsidRDefault="005E0D4B" w:rsidP="000341FE">
      <w:pPr>
        <w:pageBreakBefore/>
        <w:autoSpaceDE w:val="0"/>
        <w:autoSpaceDN w:val="0"/>
        <w:adjustRightInd w:val="0"/>
        <w:spacing w:after="120"/>
        <w:rPr>
          <w:rFonts w:asciiTheme="minorHAnsi" w:eastAsia="Calibri" w:hAnsiTheme="minorHAnsi" w:cstheme="minorHAnsi"/>
          <w:szCs w:val="28"/>
        </w:rPr>
      </w:pPr>
      <w:r>
        <w:rPr>
          <w:rFonts w:asciiTheme="minorHAnsi" w:eastAsia="Calibri" w:hAnsiTheme="minorHAnsi" w:cstheme="minorHAnsi"/>
          <w:szCs w:val="28"/>
        </w:rPr>
        <w:lastRenderedPageBreak/>
        <w:t>Příl</w:t>
      </w:r>
      <w:r w:rsidR="000341FE" w:rsidRPr="00EF6F67">
        <w:rPr>
          <w:rFonts w:asciiTheme="minorHAnsi" w:eastAsia="Calibri" w:hAnsiTheme="minorHAnsi" w:cstheme="minorHAnsi"/>
          <w:szCs w:val="28"/>
        </w:rPr>
        <w:t>oha č.</w:t>
      </w:r>
      <w:r w:rsidR="000341FE">
        <w:rPr>
          <w:rFonts w:asciiTheme="minorHAnsi" w:eastAsia="Calibri" w:hAnsiTheme="minorHAnsi" w:cstheme="minorHAnsi"/>
          <w:szCs w:val="28"/>
        </w:rPr>
        <w:t xml:space="preserve"> 1</w:t>
      </w:r>
      <w:r w:rsidR="000341FE" w:rsidRPr="00EF6F67">
        <w:rPr>
          <w:rFonts w:asciiTheme="minorHAnsi" w:eastAsia="Calibri" w:hAnsiTheme="minorHAnsi" w:cstheme="minorHAnsi"/>
          <w:szCs w:val="28"/>
        </w:rPr>
        <w:t xml:space="preserve">  </w:t>
      </w:r>
    </w:p>
    <w:p w14:paraId="32E988E3" w14:textId="45F06CB6" w:rsidR="00FD1684" w:rsidRDefault="000341FE" w:rsidP="000341FE">
      <w:pPr>
        <w:pBdr>
          <w:bottom w:val="single" w:sz="4" w:space="1" w:color="auto"/>
        </w:pBdr>
        <w:autoSpaceDE w:val="0"/>
        <w:autoSpaceDN w:val="0"/>
        <w:adjustRightInd w:val="0"/>
        <w:rPr>
          <w:rFonts w:asciiTheme="minorHAnsi" w:eastAsia="Calibri" w:hAnsiTheme="minorHAnsi" w:cstheme="minorHAnsi"/>
          <w:b/>
          <w:bCs/>
          <w:sz w:val="28"/>
          <w:szCs w:val="28"/>
        </w:rPr>
      </w:pPr>
      <w:r>
        <w:rPr>
          <w:rFonts w:asciiTheme="minorHAnsi" w:eastAsia="Calibri" w:hAnsiTheme="minorHAnsi" w:cstheme="minorHAnsi"/>
          <w:b/>
          <w:bCs/>
          <w:sz w:val="28"/>
          <w:szCs w:val="28"/>
        </w:rPr>
        <w:t>Technická specifikace</w:t>
      </w:r>
      <w:r w:rsidRPr="00BB3C16">
        <w:rPr>
          <w:rFonts w:asciiTheme="minorHAnsi" w:eastAsia="Calibri" w:hAnsiTheme="minorHAnsi" w:cstheme="minorHAnsi"/>
          <w:b/>
          <w:bCs/>
          <w:sz w:val="28"/>
          <w:szCs w:val="28"/>
        </w:rPr>
        <w:t xml:space="preserve"> </w:t>
      </w:r>
    </w:p>
    <w:p w14:paraId="737DAA8C" w14:textId="77777777" w:rsidR="00FD1684" w:rsidRPr="00FD1684" w:rsidRDefault="00FD1684" w:rsidP="00FD1684">
      <w:pPr>
        <w:rPr>
          <w:rFonts w:asciiTheme="minorHAnsi" w:eastAsia="Calibri" w:hAnsiTheme="minorHAnsi" w:cstheme="minorHAnsi"/>
          <w:sz w:val="28"/>
          <w:szCs w:val="28"/>
        </w:rPr>
      </w:pPr>
    </w:p>
    <w:p w14:paraId="0C2F386E"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 Technická specifikace podvozku</w:t>
      </w:r>
    </w:p>
    <w:p w14:paraId="0A948BF0" w14:textId="5234C580"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Druh a výkon motoru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vznětový EURO VI, 17</w:t>
      </w:r>
      <w:r>
        <w:rPr>
          <w:rFonts w:asciiTheme="minorHAnsi" w:hAnsiTheme="minorHAnsi" w:cstheme="minorHAnsi"/>
          <w:sz w:val="22"/>
          <w:szCs w:val="22"/>
        </w:rPr>
        <w:t>5</w:t>
      </w:r>
      <w:r w:rsidRPr="00FD1684">
        <w:rPr>
          <w:rFonts w:asciiTheme="minorHAnsi" w:hAnsiTheme="minorHAnsi" w:cstheme="minorHAnsi"/>
          <w:sz w:val="22"/>
          <w:szCs w:val="22"/>
        </w:rPr>
        <w:t xml:space="preserve"> kW </w:t>
      </w:r>
      <w:r w:rsidRPr="00FD1684">
        <w:rPr>
          <w:rFonts w:asciiTheme="minorHAnsi" w:hAnsiTheme="minorHAnsi" w:cstheme="minorHAnsi"/>
          <w:sz w:val="22"/>
          <w:szCs w:val="22"/>
        </w:rPr>
        <w:tab/>
      </w:r>
    </w:p>
    <w:p w14:paraId="7FC91D99"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znak náprav</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 xml:space="preserve">4x4 </w:t>
      </w:r>
    </w:p>
    <w:p w14:paraId="61816540"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 xml:space="preserve">jízdní program </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Off-road</w:t>
      </w:r>
    </w:p>
    <w:p w14:paraId="3C162D07" w14:textId="4D89ADF2"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stabilizátory obou náprav pro vysoké těžiště</w:t>
      </w:r>
      <w:r w:rsidRPr="00FD1684">
        <w:rPr>
          <w:rFonts w:asciiTheme="minorHAnsi" w:hAnsiTheme="minorHAnsi" w:cstheme="minorHAnsi"/>
          <w:sz w:val="22"/>
          <w:szCs w:val="22"/>
        </w:rPr>
        <w:tab/>
        <w:t>ano</w:t>
      </w:r>
    </w:p>
    <w:p w14:paraId="39CA4B25" w14:textId="35E2ECB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nejvyšší technicky povolená hmotnost</w:t>
      </w:r>
      <w:r w:rsidRPr="00FD1684">
        <w:rPr>
          <w:rFonts w:asciiTheme="minorHAnsi" w:hAnsiTheme="minorHAnsi" w:cstheme="minorHAnsi"/>
          <w:sz w:val="22"/>
          <w:szCs w:val="22"/>
        </w:rPr>
        <w:tab/>
      </w:r>
      <w:r w:rsidRPr="00FD1684">
        <w:rPr>
          <w:rFonts w:asciiTheme="minorHAnsi" w:hAnsiTheme="minorHAnsi" w:cstheme="minorHAnsi"/>
          <w:sz w:val="22"/>
          <w:szCs w:val="22"/>
        </w:rPr>
        <w:tab/>
        <w:t>v rozmezí 15.000 – 16.000 kg</w:t>
      </w:r>
    </w:p>
    <w:p w14:paraId="20B1AFF9" w14:textId="5A4C1B1B"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užitečná hmotnost po osazení nástavbami</w:t>
      </w:r>
      <w:r w:rsidRPr="00FD1684">
        <w:rPr>
          <w:rFonts w:asciiTheme="minorHAnsi" w:hAnsiTheme="minorHAnsi" w:cstheme="minorHAnsi"/>
          <w:sz w:val="22"/>
          <w:szCs w:val="22"/>
        </w:rPr>
        <w:tab/>
      </w:r>
      <w:r w:rsidR="004D0D26">
        <w:rPr>
          <w:rFonts w:asciiTheme="minorHAnsi" w:hAnsiTheme="minorHAnsi" w:cstheme="minorHAnsi"/>
          <w:sz w:val="22"/>
          <w:szCs w:val="22"/>
        </w:rPr>
        <w:t>min. 7</w:t>
      </w:r>
      <w:r w:rsidRPr="00FD1684">
        <w:rPr>
          <w:rFonts w:asciiTheme="minorHAnsi" w:hAnsiTheme="minorHAnsi" w:cstheme="minorHAnsi"/>
          <w:sz w:val="22"/>
          <w:szCs w:val="22"/>
        </w:rPr>
        <w:t>.</w:t>
      </w:r>
      <w:r w:rsidR="004D0D26">
        <w:rPr>
          <w:rFonts w:asciiTheme="minorHAnsi" w:hAnsiTheme="minorHAnsi" w:cstheme="minorHAnsi"/>
          <w:sz w:val="22"/>
          <w:szCs w:val="22"/>
        </w:rPr>
        <w:t>000</w:t>
      </w:r>
      <w:r w:rsidRPr="00FD1684">
        <w:rPr>
          <w:rFonts w:asciiTheme="minorHAnsi" w:hAnsiTheme="minorHAnsi" w:cstheme="minorHAnsi"/>
          <w:sz w:val="22"/>
          <w:szCs w:val="22"/>
        </w:rPr>
        <w:t xml:space="preserve"> kg (bez sypače a pluhu)</w:t>
      </w:r>
    </w:p>
    <w:p w14:paraId="5BB89BA7"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motorová brzda se zvýšeným výkonem</w:t>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54383859" w14:textId="528E5465"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alternátor</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100 A</w:t>
      </w:r>
    </w:p>
    <w:p w14:paraId="0BD690A4" w14:textId="39488E3E"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omezovač rychlosti</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90 km/hod. (ECE)</w:t>
      </w:r>
    </w:p>
    <w:p w14:paraId="4177A30B" w14:textId="22D5655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palivová nádrž</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004D0D26">
        <w:rPr>
          <w:rFonts w:asciiTheme="minorHAnsi" w:hAnsiTheme="minorHAnsi" w:cstheme="minorHAnsi"/>
          <w:sz w:val="22"/>
          <w:szCs w:val="22"/>
        </w:rPr>
        <w:t>plastová</w:t>
      </w:r>
    </w:p>
    <w:p w14:paraId="25B6B111" w14:textId="6F9D7D84"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rozdělovací převodovka (silnice/terén)</w:t>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6CB3AB5F" w14:textId="6D3E50B8"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rozvor náprav</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3</w:t>
      </w:r>
      <w:r w:rsidR="004D0D26">
        <w:rPr>
          <w:rFonts w:asciiTheme="minorHAnsi" w:hAnsiTheme="minorHAnsi" w:cstheme="minorHAnsi"/>
          <w:sz w:val="22"/>
          <w:szCs w:val="22"/>
        </w:rPr>
        <w:t>56</w:t>
      </w:r>
      <w:r w:rsidRPr="00FD1684">
        <w:rPr>
          <w:rFonts w:asciiTheme="minorHAnsi" w:hAnsiTheme="minorHAnsi" w:cstheme="minorHAnsi"/>
          <w:sz w:val="22"/>
          <w:szCs w:val="22"/>
        </w:rPr>
        <w:t>0 mm</w:t>
      </w:r>
    </w:p>
    <w:p w14:paraId="0E03DE2C" w14:textId="5A1F2B31"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 xml:space="preserve">vývod od motoru </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nezávislý na spojce pro hydraulický pohon</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 xml:space="preserve">sypače a pluhu – výkon </w:t>
      </w:r>
      <w:r w:rsidR="00121BE6">
        <w:rPr>
          <w:rFonts w:asciiTheme="minorHAnsi" w:hAnsiTheme="minorHAnsi" w:cstheme="minorHAnsi"/>
          <w:sz w:val="22"/>
          <w:szCs w:val="22"/>
        </w:rPr>
        <w:t>550</w:t>
      </w:r>
      <w:r w:rsidRPr="00FD1684">
        <w:rPr>
          <w:rFonts w:asciiTheme="minorHAnsi" w:hAnsiTheme="minorHAnsi" w:cstheme="minorHAnsi"/>
          <w:sz w:val="22"/>
          <w:szCs w:val="22"/>
        </w:rPr>
        <w:t xml:space="preserve"> Nm</w:t>
      </w:r>
    </w:p>
    <w:p w14:paraId="456EE5FF"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vývod od převodovky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pro hydraulický pohon HNK a HNJ</w:t>
      </w:r>
    </w:p>
    <w:p w14:paraId="4A7A4153"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tempomat a temposet</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4F28F740"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uzávěrka diferenciálu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obě nápravy</w:t>
      </w:r>
    </w:p>
    <w:p w14:paraId="71A233E1"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bubnové brzdy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obě nápravy + ABS</w:t>
      </w:r>
    </w:p>
    <w:p w14:paraId="76AD3293" w14:textId="2882A8D5"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centrální zamykání kabiny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6D7A2AB5" w14:textId="3793B11F"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odpružené sedadlo řidiče</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02C564F5" w14:textId="5E3C85E5"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kabina / počet sedadel</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krátká / 2</w:t>
      </w:r>
    </w:p>
    <w:p w14:paraId="69BEC093"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dešťový senzor stěračů</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55EEC2BC" w14:textId="37FEBF83"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nezávislé topení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43B19664"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klimatizace</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automatická regulace teploty</w:t>
      </w:r>
    </w:p>
    <w:p w14:paraId="0EE349FB" w14:textId="52E99B80"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autorádio</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Bluetooth + USB port</w:t>
      </w:r>
    </w:p>
    <w:p w14:paraId="1CF95255" w14:textId="77777777" w:rsidR="005E0D4B"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r>
    </w:p>
    <w:p w14:paraId="4099D8E2" w14:textId="23D85A6D" w:rsidR="00FD1684" w:rsidRPr="00FD1684" w:rsidRDefault="00FD1684" w:rsidP="005E0D4B">
      <w:pPr>
        <w:pStyle w:val="Zkladntext2"/>
        <w:spacing w:before="120" w:after="240" w:line="240" w:lineRule="auto"/>
        <w:ind w:firstLine="709"/>
        <w:rPr>
          <w:rFonts w:asciiTheme="minorHAnsi" w:hAnsiTheme="minorHAnsi" w:cstheme="minorHAnsi"/>
          <w:sz w:val="22"/>
          <w:szCs w:val="22"/>
        </w:rPr>
      </w:pPr>
      <w:r w:rsidRPr="00FD1684">
        <w:rPr>
          <w:rFonts w:asciiTheme="minorHAnsi" w:hAnsiTheme="minorHAnsi" w:cstheme="minorHAnsi"/>
          <w:sz w:val="22"/>
          <w:szCs w:val="22"/>
        </w:rPr>
        <w:lastRenderedPageBreak/>
        <w:t>rozhraní pro datové přenosy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FMS 2.0</w:t>
      </w:r>
    </w:p>
    <w:p w14:paraId="69222081" w14:textId="3799E5E6"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el. zásuvka v kabině</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2x 24V / 15 A</w:t>
      </w:r>
    </w:p>
    <w:p w14:paraId="5D45DCDD" w14:textId="261585C4"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okno v zadní stěně kabiny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5C36E89E" w14:textId="22B9888C"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couvací (zpětná) kamera</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displej v palubní desce</w:t>
      </w:r>
    </w:p>
    <w:p w14:paraId="4186E98A" w14:textId="726B1DAE"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sdružený palubní přístroj</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s</w:t>
      </w:r>
      <w:r w:rsidR="00A80455">
        <w:rPr>
          <w:rFonts w:asciiTheme="minorHAnsi" w:hAnsiTheme="minorHAnsi" w:cstheme="minorHAnsi"/>
          <w:sz w:val="22"/>
          <w:szCs w:val="22"/>
        </w:rPr>
        <w:t> </w:t>
      </w:r>
      <w:r w:rsidRPr="00FD1684">
        <w:rPr>
          <w:rFonts w:asciiTheme="minorHAnsi" w:hAnsiTheme="minorHAnsi" w:cstheme="minorHAnsi"/>
          <w:sz w:val="22"/>
          <w:szCs w:val="22"/>
        </w:rPr>
        <w:t>12</w:t>
      </w:r>
      <w:r w:rsidR="00A80455">
        <w:rPr>
          <w:rFonts w:asciiTheme="minorHAnsi" w:hAnsiTheme="minorHAnsi" w:cstheme="minorHAnsi"/>
          <w:sz w:val="22"/>
          <w:szCs w:val="22"/>
        </w:rPr>
        <w:t>,7</w:t>
      </w:r>
      <w:r w:rsidRPr="00FD1684">
        <w:rPr>
          <w:rFonts w:asciiTheme="minorHAnsi" w:hAnsiTheme="minorHAnsi" w:cstheme="minorHAnsi"/>
          <w:sz w:val="22"/>
          <w:szCs w:val="22"/>
        </w:rPr>
        <w:t xml:space="preserve"> cm přídavným displejem + tachograf   </w:t>
      </w:r>
    </w:p>
    <w:p w14:paraId="6FBA1B70" w14:textId="125E8A49"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venkovní zpětná zrcátka</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elektricky ovládaná a vyhřívaná</w:t>
      </w:r>
    </w:p>
    <w:p w14:paraId="51BB7C64" w14:textId="544C9F4F"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výstražné LED majáky na kabině</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009E4369">
        <w:rPr>
          <w:rFonts w:asciiTheme="minorHAnsi" w:hAnsiTheme="minorHAnsi" w:cstheme="minorHAnsi"/>
          <w:sz w:val="22"/>
          <w:szCs w:val="22"/>
        </w:rPr>
        <w:t>oranžové 2 ks</w:t>
      </w:r>
    </w:p>
    <w:p w14:paraId="209FE6F7" w14:textId="1A888274"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obrysová světla a světla pro denní svícení</w:t>
      </w:r>
      <w:r w:rsidRPr="00FD1684">
        <w:rPr>
          <w:rFonts w:asciiTheme="minorHAnsi" w:hAnsiTheme="minorHAnsi" w:cstheme="minorHAnsi"/>
          <w:sz w:val="22"/>
          <w:szCs w:val="22"/>
        </w:rPr>
        <w:tab/>
        <w:t>LED</w:t>
      </w:r>
    </w:p>
    <w:p w14:paraId="316C5504" w14:textId="02014D13"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mlhové přední světlomety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240658A4"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přídavné sdružené světlomety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pod předním sklem pro provoz s pluhem</w:t>
      </w:r>
    </w:p>
    <w:p w14:paraId="22834B6B" w14:textId="55B8E603"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pracovní světlomet na zadní stěně kabiny</w:t>
      </w:r>
      <w:r w:rsidRPr="00FD1684">
        <w:rPr>
          <w:rFonts w:asciiTheme="minorHAnsi" w:hAnsiTheme="minorHAnsi" w:cstheme="minorHAnsi"/>
          <w:sz w:val="22"/>
          <w:szCs w:val="22"/>
        </w:rPr>
        <w:tab/>
        <w:t>1 ks</w:t>
      </w:r>
    </w:p>
    <w:p w14:paraId="3942A4D3" w14:textId="031B6238" w:rsidR="00FD1684" w:rsidRPr="00FD1684" w:rsidRDefault="00FD1684" w:rsidP="009E4369">
      <w:pPr>
        <w:pStyle w:val="Zkladntext2"/>
        <w:spacing w:before="120" w:after="240" w:line="240" w:lineRule="auto"/>
        <w:ind w:left="709" w:hanging="709"/>
        <w:rPr>
          <w:rFonts w:asciiTheme="minorHAnsi" w:hAnsiTheme="minorHAnsi" w:cstheme="minorHAnsi"/>
          <w:sz w:val="22"/>
          <w:szCs w:val="22"/>
        </w:rPr>
      </w:pPr>
      <w:r w:rsidRPr="00FD1684">
        <w:rPr>
          <w:rFonts w:asciiTheme="minorHAnsi" w:hAnsiTheme="minorHAnsi" w:cstheme="minorHAnsi"/>
          <w:sz w:val="22"/>
          <w:szCs w:val="22"/>
        </w:rPr>
        <w:tab/>
        <w:t>přední upínací deska pro radlici (pluh)</w:t>
      </w:r>
      <w:r w:rsidRPr="00FD1684">
        <w:rPr>
          <w:rFonts w:asciiTheme="minorHAnsi" w:hAnsiTheme="minorHAnsi" w:cstheme="minorHAnsi"/>
          <w:sz w:val="22"/>
          <w:szCs w:val="22"/>
        </w:rPr>
        <w:tab/>
      </w:r>
      <w:r w:rsidRPr="00FD1684">
        <w:rPr>
          <w:rFonts w:asciiTheme="minorHAnsi" w:hAnsiTheme="minorHAnsi" w:cstheme="minorHAnsi"/>
          <w:sz w:val="22"/>
          <w:szCs w:val="22"/>
        </w:rPr>
        <w:tab/>
        <w:t>DIN 76060 vel. 3/5 + zásuvka pro osvětlení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pluhu</w:t>
      </w:r>
    </w:p>
    <w:p w14:paraId="4CBA1854"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barva kabiny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zelená RAL 6016</w:t>
      </w:r>
    </w:p>
    <w:p w14:paraId="1A443B04" w14:textId="2A6E0DCA"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Hydraulické okruhy:</w:t>
      </w:r>
    </w:p>
    <w:p w14:paraId="4698BC87" w14:textId="2E0E663E" w:rsidR="00FD1684" w:rsidRPr="00FD1684" w:rsidRDefault="00FD1684" w:rsidP="009E4369">
      <w:pPr>
        <w:pStyle w:val="Zkladntext2"/>
        <w:spacing w:before="120" w:after="240" w:line="240" w:lineRule="auto"/>
        <w:ind w:left="4963" w:hanging="4258"/>
        <w:rPr>
          <w:rFonts w:asciiTheme="minorHAnsi" w:hAnsiTheme="minorHAnsi" w:cstheme="minorHAnsi"/>
          <w:sz w:val="22"/>
          <w:szCs w:val="22"/>
        </w:rPr>
      </w:pPr>
      <w:r w:rsidRPr="00FD1684">
        <w:rPr>
          <w:rFonts w:asciiTheme="minorHAnsi" w:hAnsiTheme="minorHAnsi" w:cstheme="minorHAnsi"/>
          <w:sz w:val="22"/>
          <w:szCs w:val="22"/>
        </w:rPr>
        <w:t>od motoru pro pohon sypače</w:t>
      </w:r>
      <w:r w:rsidRPr="00FD1684">
        <w:rPr>
          <w:rFonts w:asciiTheme="minorHAnsi" w:hAnsiTheme="minorHAnsi" w:cstheme="minorHAnsi"/>
          <w:sz w:val="22"/>
          <w:szCs w:val="22"/>
        </w:rPr>
        <w:tab/>
        <w:t>vývod za kabinou nebo vzadu na rámu vozidla</w:t>
      </w:r>
    </w:p>
    <w:p w14:paraId="6C856A19" w14:textId="65F59A81"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od motoru pro polohování radlice</w:t>
      </w:r>
      <w:r w:rsidRPr="00FD1684">
        <w:rPr>
          <w:rFonts w:asciiTheme="minorHAnsi" w:hAnsiTheme="minorHAnsi" w:cstheme="minorHAnsi"/>
          <w:sz w:val="22"/>
          <w:szCs w:val="22"/>
        </w:rPr>
        <w:tab/>
      </w:r>
      <w:r w:rsidRPr="00FD1684">
        <w:rPr>
          <w:rFonts w:asciiTheme="minorHAnsi" w:hAnsiTheme="minorHAnsi" w:cstheme="minorHAnsi"/>
          <w:sz w:val="22"/>
          <w:szCs w:val="22"/>
        </w:rPr>
        <w:tab/>
        <w:t xml:space="preserve">2 okruhy – vývody u přední upínací desky DIN </w:t>
      </w:r>
    </w:p>
    <w:p w14:paraId="55441FDE"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 xml:space="preserve">od převodovky </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separátní pro pohon HNJ a HNK</w:t>
      </w:r>
      <w:r w:rsidRPr="00FD1684">
        <w:rPr>
          <w:rFonts w:asciiTheme="minorHAnsi" w:hAnsiTheme="minorHAnsi" w:cstheme="minorHAnsi"/>
          <w:sz w:val="22"/>
          <w:szCs w:val="22"/>
        </w:rPr>
        <w:tab/>
        <w:t xml:space="preserve"> </w:t>
      </w:r>
    </w:p>
    <w:p w14:paraId="318758F2" w14:textId="1A3545F2"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nádrž hydrauliky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společná pro pohon všech zařízení</w:t>
      </w:r>
    </w:p>
    <w:p w14:paraId="306C18D4"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 xml:space="preserve"> </w:t>
      </w:r>
    </w:p>
    <w:p w14:paraId="3E01397C"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B. Technická specifikace hákového nosiče kontejnerů (HNK)</w:t>
      </w:r>
    </w:p>
    <w:p w14:paraId="65B53664" w14:textId="48A7F676" w:rsidR="00FD1684" w:rsidRPr="00FD1684" w:rsidRDefault="00FD1684" w:rsidP="000E33C1">
      <w:pPr>
        <w:pStyle w:val="Zkladntext2"/>
        <w:spacing w:before="120" w:after="240" w:line="240" w:lineRule="auto"/>
        <w:ind w:left="4963" w:hanging="4258"/>
        <w:rPr>
          <w:rFonts w:asciiTheme="minorHAnsi" w:hAnsiTheme="minorHAnsi" w:cstheme="minorHAnsi"/>
          <w:sz w:val="22"/>
          <w:szCs w:val="22"/>
        </w:rPr>
      </w:pPr>
      <w:r w:rsidRPr="00FD1684">
        <w:rPr>
          <w:rFonts w:asciiTheme="minorHAnsi" w:hAnsiTheme="minorHAnsi" w:cstheme="minorHAnsi"/>
          <w:sz w:val="22"/>
          <w:szCs w:val="22"/>
        </w:rPr>
        <w:t xml:space="preserve">Typ </w:t>
      </w:r>
      <w:r w:rsidRPr="00FD1684">
        <w:rPr>
          <w:rFonts w:asciiTheme="minorHAnsi" w:hAnsiTheme="minorHAnsi" w:cstheme="minorHAnsi"/>
          <w:sz w:val="22"/>
          <w:szCs w:val="22"/>
        </w:rPr>
        <w:tab/>
        <w:t>plně hydraulický, s horním natahováním</w:t>
      </w:r>
      <w:r w:rsidR="000E33C1">
        <w:rPr>
          <w:rFonts w:asciiTheme="minorHAnsi" w:hAnsiTheme="minorHAnsi" w:cstheme="minorHAnsi"/>
          <w:sz w:val="22"/>
          <w:szCs w:val="22"/>
        </w:rPr>
        <w:t xml:space="preserve"> </w:t>
      </w:r>
      <w:r w:rsidRPr="00FD1684">
        <w:rPr>
          <w:rFonts w:asciiTheme="minorHAnsi" w:hAnsiTheme="minorHAnsi" w:cstheme="minorHAnsi"/>
          <w:sz w:val="22"/>
          <w:szCs w:val="22"/>
        </w:rPr>
        <w:t>v provedení CE, určený pro nakládání,</w:t>
      </w:r>
      <w:r w:rsidR="000E33C1">
        <w:rPr>
          <w:rFonts w:asciiTheme="minorHAnsi" w:hAnsiTheme="minorHAnsi" w:cstheme="minorHAnsi"/>
          <w:sz w:val="22"/>
          <w:szCs w:val="22"/>
        </w:rPr>
        <w:t xml:space="preserve"> </w:t>
      </w:r>
      <w:r w:rsidRPr="00FD1684">
        <w:rPr>
          <w:rFonts w:asciiTheme="minorHAnsi" w:hAnsiTheme="minorHAnsi" w:cstheme="minorHAnsi"/>
          <w:sz w:val="22"/>
          <w:szCs w:val="22"/>
        </w:rPr>
        <w:t>skládání a sklápění kontejnerů</w:t>
      </w:r>
    </w:p>
    <w:p w14:paraId="73F48BD7" w14:textId="216F5026"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kapacita HNK</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10 t</w:t>
      </w:r>
    </w:p>
    <w:p w14:paraId="7C87373B" w14:textId="4ABCE464" w:rsidR="00FD1684" w:rsidRPr="00FD1684" w:rsidRDefault="00FD1684" w:rsidP="000E33C1">
      <w:pPr>
        <w:pStyle w:val="Zkladntext2"/>
        <w:spacing w:before="120" w:after="240" w:line="240" w:lineRule="auto"/>
        <w:ind w:left="4956" w:hanging="4247"/>
        <w:rPr>
          <w:rFonts w:asciiTheme="minorHAnsi" w:hAnsiTheme="minorHAnsi" w:cstheme="minorHAnsi"/>
          <w:sz w:val="22"/>
          <w:szCs w:val="22"/>
        </w:rPr>
      </w:pPr>
      <w:r w:rsidRPr="00FD1684">
        <w:rPr>
          <w:rFonts w:asciiTheme="minorHAnsi" w:hAnsiTheme="minorHAnsi" w:cstheme="minorHAnsi"/>
          <w:sz w:val="22"/>
          <w:szCs w:val="22"/>
        </w:rPr>
        <w:t>typ / výška háku</w:t>
      </w:r>
      <w:r w:rsidR="009E4369">
        <w:rPr>
          <w:rFonts w:asciiTheme="minorHAnsi" w:hAnsiTheme="minorHAnsi" w:cstheme="minorHAnsi"/>
          <w:sz w:val="22"/>
          <w:szCs w:val="22"/>
        </w:rPr>
        <w:tab/>
      </w:r>
      <w:r w:rsidRPr="00FD1684">
        <w:rPr>
          <w:rFonts w:asciiTheme="minorHAnsi" w:hAnsiTheme="minorHAnsi" w:cstheme="minorHAnsi"/>
          <w:sz w:val="22"/>
          <w:szCs w:val="22"/>
        </w:rPr>
        <w:tab/>
        <w:t>výškově pevný/1570 mm s gravitační pojistkou</w:t>
      </w:r>
      <w:r w:rsidR="000E33C1">
        <w:rPr>
          <w:rFonts w:asciiTheme="minorHAnsi" w:hAnsiTheme="minorHAnsi" w:cstheme="minorHAnsi"/>
          <w:sz w:val="22"/>
          <w:szCs w:val="22"/>
        </w:rPr>
        <w:t xml:space="preserve">, </w:t>
      </w:r>
      <w:r w:rsidRPr="00FD1684">
        <w:rPr>
          <w:rFonts w:asciiTheme="minorHAnsi" w:hAnsiTheme="minorHAnsi" w:cstheme="minorHAnsi"/>
          <w:sz w:val="22"/>
          <w:szCs w:val="22"/>
        </w:rPr>
        <w:t xml:space="preserve">možnost manipulace se stávajícími kontejnery délky od 3100 mm do 4000 mm bez výsuvného nárazníku </w:t>
      </w:r>
    </w:p>
    <w:p w14:paraId="6A5ED841" w14:textId="77777777" w:rsidR="00FD1684" w:rsidRPr="00FD1684" w:rsidRDefault="00FD1684" w:rsidP="009E4369">
      <w:pPr>
        <w:pStyle w:val="Zkladntext2"/>
        <w:spacing w:before="120" w:after="240" w:line="240" w:lineRule="auto"/>
        <w:ind w:left="708"/>
        <w:rPr>
          <w:rFonts w:asciiTheme="minorHAnsi" w:hAnsiTheme="minorHAnsi" w:cstheme="minorHAnsi"/>
          <w:sz w:val="22"/>
          <w:szCs w:val="22"/>
        </w:rPr>
      </w:pPr>
      <w:r w:rsidRPr="00FD1684">
        <w:rPr>
          <w:rFonts w:asciiTheme="minorHAnsi" w:hAnsiTheme="minorHAnsi" w:cstheme="minorHAnsi"/>
          <w:sz w:val="22"/>
          <w:szCs w:val="22"/>
        </w:rPr>
        <w:t>nosný rám HNK</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se sklápěcím ramenem</w:t>
      </w:r>
    </w:p>
    <w:p w14:paraId="539B1F56" w14:textId="5B13BF0B" w:rsidR="00FD1684" w:rsidRPr="00FD1684" w:rsidRDefault="00FD1684" w:rsidP="009E4369">
      <w:pPr>
        <w:pStyle w:val="Zkladntext2"/>
        <w:spacing w:before="120" w:after="240" w:line="240" w:lineRule="auto"/>
        <w:ind w:left="708"/>
        <w:rPr>
          <w:rFonts w:asciiTheme="minorHAnsi" w:hAnsiTheme="minorHAnsi" w:cstheme="minorHAnsi"/>
          <w:sz w:val="22"/>
          <w:szCs w:val="22"/>
        </w:rPr>
      </w:pPr>
      <w:r w:rsidRPr="00FD1684">
        <w:rPr>
          <w:rFonts w:asciiTheme="minorHAnsi" w:hAnsiTheme="minorHAnsi" w:cstheme="minorHAnsi"/>
          <w:sz w:val="22"/>
          <w:szCs w:val="22"/>
        </w:rPr>
        <w:t>hydraulické válce</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2 (dva) pro natahování, skládání a sklápění</w:t>
      </w:r>
    </w:p>
    <w:p w14:paraId="010E0B66" w14:textId="1F94FFD6" w:rsidR="00FD1684" w:rsidRPr="00FD1684" w:rsidRDefault="00FD1684" w:rsidP="009E4369">
      <w:pPr>
        <w:pStyle w:val="Zkladntext2"/>
        <w:spacing w:before="120" w:after="240" w:line="240" w:lineRule="auto"/>
        <w:ind w:left="708"/>
        <w:rPr>
          <w:rFonts w:asciiTheme="minorHAnsi" w:hAnsiTheme="minorHAnsi" w:cstheme="minorHAnsi"/>
          <w:sz w:val="22"/>
          <w:szCs w:val="22"/>
        </w:rPr>
      </w:pPr>
      <w:r w:rsidRPr="00FD1684">
        <w:rPr>
          <w:rFonts w:asciiTheme="minorHAnsi" w:hAnsiTheme="minorHAnsi" w:cstheme="minorHAnsi"/>
          <w:sz w:val="22"/>
          <w:szCs w:val="22"/>
        </w:rPr>
        <w:lastRenderedPageBreak/>
        <w:t>způsob ovládání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pneumatický z kabiny řidiče</w:t>
      </w:r>
    </w:p>
    <w:p w14:paraId="12D803C7" w14:textId="32276B5E" w:rsidR="00FD1684" w:rsidRPr="00FD1684" w:rsidRDefault="00FD1684" w:rsidP="009E4369">
      <w:pPr>
        <w:pStyle w:val="Zkladntext2"/>
        <w:spacing w:before="120" w:after="240" w:line="240" w:lineRule="auto"/>
        <w:ind w:left="708"/>
        <w:rPr>
          <w:rFonts w:asciiTheme="minorHAnsi" w:hAnsiTheme="minorHAnsi" w:cstheme="minorHAnsi"/>
          <w:sz w:val="22"/>
          <w:szCs w:val="22"/>
        </w:rPr>
      </w:pPr>
      <w:r w:rsidRPr="00FD1684">
        <w:rPr>
          <w:rFonts w:asciiTheme="minorHAnsi" w:hAnsiTheme="minorHAnsi" w:cstheme="minorHAnsi"/>
          <w:sz w:val="22"/>
          <w:szCs w:val="22"/>
        </w:rPr>
        <w:t>nouzové ovládání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na rozvaděči</w:t>
      </w:r>
    </w:p>
    <w:p w14:paraId="041593DB" w14:textId="77777777" w:rsidR="00FD1684" w:rsidRPr="00FD1684" w:rsidRDefault="00FD1684" w:rsidP="009E4369">
      <w:pPr>
        <w:pStyle w:val="Zkladntext2"/>
        <w:spacing w:before="120" w:after="240" w:line="240" w:lineRule="auto"/>
        <w:ind w:left="708"/>
        <w:rPr>
          <w:rFonts w:asciiTheme="minorHAnsi" w:hAnsiTheme="minorHAnsi" w:cstheme="minorHAnsi"/>
          <w:sz w:val="22"/>
          <w:szCs w:val="22"/>
        </w:rPr>
      </w:pPr>
      <w:r w:rsidRPr="00FD1684">
        <w:rPr>
          <w:rFonts w:asciiTheme="minorHAnsi" w:hAnsiTheme="minorHAnsi" w:cstheme="minorHAnsi"/>
          <w:sz w:val="22"/>
          <w:szCs w:val="22"/>
        </w:rPr>
        <w:t>jištění kontejnerů proti pohybu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hydraulické vnitřní - v zadní části rámu HNK</w:t>
      </w:r>
    </w:p>
    <w:p w14:paraId="4AD5FE21" w14:textId="04E760C6" w:rsidR="00FD1684" w:rsidRPr="00FD1684" w:rsidRDefault="00FD1684" w:rsidP="009E4369">
      <w:pPr>
        <w:pStyle w:val="Zkladntext2"/>
        <w:spacing w:before="120" w:after="240" w:line="240" w:lineRule="auto"/>
        <w:ind w:left="708"/>
        <w:rPr>
          <w:rFonts w:asciiTheme="minorHAnsi" w:hAnsiTheme="minorHAnsi" w:cstheme="minorHAnsi"/>
          <w:sz w:val="22"/>
          <w:szCs w:val="22"/>
        </w:rPr>
      </w:pPr>
      <w:r w:rsidRPr="00FD1684">
        <w:rPr>
          <w:rFonts w:asciiTheme="minorHAnsi" w:hAnsiTheme="minorHAnsi" w:cstheme="minorHAnsi"/>
          <w:sz w:val="22"/>
          <w:szCs w:val="22"/>
        </w:rPr>
        <w:t>sklopný úhel</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4</w:t>
      </w:r>
      <w:r w:rsidR="009E4369">
        <w:rPr>
          <w:rFonts w:asciiTheme="minorHAnsi" w:hAnsiTheme="minorHAnsi" w:cstheme="minorHAnsi"/>
          <w:sz w:val="22"/>
          <w:szCs w:val="22"/>
        </w:rPr>
        <w:t>8</w:t>
      </w:r>
      <w:r w:rsidRPr="00FD1684">
        <w:rPr>
          <w:rFonts w:asciiTheme="minorHAnsi" w:hAnsiTheme="minorHAnsi" w:cstheme="minorHAnsi"/>
          <w:sz w:val="22"/>
          <w:szCs w:val="22"/>
          <w:vertAlign w:val="superscript"/>
        </w:rPr>
        <w:t>o</w:t>
      </w:r>
    </w:p>
    <w:p w14:paraId="0E8317B6" w14:textId="5EE8199B" w:rsidR="00FD1684" w:rsidRPr="00FD1684" w:rsidRDefault="00FD1684" w:rsidP="009E4369">
      <w:pPr>
        <w:pStyle w:val="Zkladntext2"/>
        <w:spacing w:before="120" w:after="240" w:line="240" w:lineRule="auto"/>
        <w:ind w:left="708"/>
        <w:rPr>
          <w:rFonts w:asciiTheme="minorHAnsi" w:hAnsiTheme="minorHAnsi" w:cstheme="minorHAnsi"/>
          <w:sz w:val="22"/>
          <w:szCs w:val="22"/>
        </w:rPr>
      </w:pPr>
      <w:r w:rsidRPr="00FD1684">
        <w:rPr>
          <w:rFonts w:asciiTheme="minorHAnsi" w:hAnsiTheme="minorHAnsi" w:cstheme="minorHAnsi"/>
          <w:sz w:val="22"/>
          <w:szCs w:val="22"/>
        </w:rPr>
        <w:t>plastová schránka na nářadí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2 ks o objemu 120 l – obě</w:t>
      </w:r>
    </w:p>
    <w:p w14:paraId="5631697F" w14:textId="2A30973F" w:rsidR="00FD1684" w:rsidRPr="00FD1684" w:rsidRDefault="00FD1684" w:rsidP="009E4369">
      <w:pPr>
        <w:pStyle w:val="Zkladntext2"/>
        <w:spacing w:before="120" w:after="240" w:line="240" w:lineRule="auto"/>
        <w:ind w:left="708"/>
        <w:rPr>
          <w:rFonts w:asciiTheme="minorHAnsi" w:hAnsiTheme="minorHAnsi" w:cstheme="minorHAnsi"/>
          <w:sz w:val="22"/>
          <w:szCs w:val="22"/>
        </w:rPr>
      </w:pPr>
      <w:r w:rsidRPr="00FD1684">
        <w:rPr>
          <w:rFonts w:asciiTheme="minorHAnsi" w:hAnsiTheme="minorHAnsi" w:cstheme="minorHAnsi"/>
          <w:sz w:val="22"/>
          <w:szCs w:val="22"/>
        </w:rPr>
        <w:t>plastový soudek na vodu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1 ks o objemu 30 l</w:t>
      </w:r>
    </w:p>
    <w:p w14:paraId="40A918CF"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p>
    <w:p w14:paraId="322997B7"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C. Technická specifikace hydraulické ruky (HNJ)</w:t>
      </w:r>
    </w:p>
    <w:p w14:paraId="00AE0B25" w14:textId="13759FB5"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Typ a zdvihový moment</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plně hydraulická – 4,</w:t>
      </w:r>
      <w:r w:rsidR="009E4369">
        <w:rPr>
          <w:rFonts w:asciiTheme="minorHAnsi" w:hAnsiTheme="minorHAnsi" w:cstheme="minorHAnsi"/>
          <w:sz w:val="22"/>
          <w:szCs w:val="22"/>
        </w:rPr>
        <w:t>69</w:t>
      </w:r>
      <w:r w:rsidRPr="00FD1684">
        <w:rPr>
          <w:rFonts w:asciiTheme="minorHAnsi" w:hAnsiTheme="minorHAnsi" w:cstheme="minorHAnsi"/>
          <w:sz w:val="22"/>
          <w:szCs w:val="22"/>
        </w:rPr>
        <w:t xml:space="preserve"> tm</w:t>
      </w:r>
    </w:p>
    <w:p w14:paraId="2FEE3EBE" w14:textId="227C97E1"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třída HNJ</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vyšší, test na min. 200.000 pracovních cyklů</w:t>
      </w:r>
    </w:p>
    <w:p w14:paraId="61E9D09F" w14:textId="20DB6443"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hydraulický systém</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bezpečnostní, s ventily a zámky</w:t>
      </w:r>
    </w:p>
    <w:p w14:paraId="61F541AF"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umístění HNJ</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za kabinou vozidla</w:t>
      </w:r>
    </w:p>
    <w:p w14:paraId="18E5B789" w14:textId="56D349F1" w:rsidR="00FD1684" w:rsidRPr="00FD1684" w:rsidRDefault="00FD1684" w:rsidP="009E4369">
      <w:pPr>
        <w:pStyle w:val="Zkladntext2"/>
        <w:spacing w:before="120" w:after="240" w:line="240" w:lineRule="auto"/>
        <w:rPr>
          <w:rFonts w:asciiTheme="minorHAnsi" w:hAnsiTheme="minorHAnsi" w:cstheme="minorHAnsi"/>
          <w:sz w:val="22"/>
          <w:szCs w:val="22"/>
          <w:vertAlign w:val="superscript"/>
        </w:rPr>
      </w:pPr>
      <w:r w:rsidRPr="00FD1684">
        <w:rPr>
          <w:rFonts w:asciiTheme="minorHAnsi" w:hAnsiTheme="minorHAnsi" w:cstheme="minorHAnsi"/>
          <w:sz w:val="22"/>
          <w:szCs w:val="22"/>
        </w:rPr>
        <w:tab/>
        <w:t>rozsah otoče (svislá osa)</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3</w:t>
      </w:r>
      <w:r w:rsidR="009E4369">
        <w:rPr>
          <w:rFonts w:asciiTheme="minorHAnsi" w:hAnsiTheme="minorHAnsi" w:cstheme="minorHAnsi"/>
          <w:sz w:val="22"/>
          <w:szCs w:val="22"/>
        </w:rPr>
        <w:t>7</w:t>
      </w:r>
      <w:r w:rsidRPr="00FD1684">
        <w:rPr>
          <w:rFonts w:asciiTheme="minorHAnsi" w:hAnsiTheme="minorHAnsi" w:cstheme="minorHAnsi"/>
          <w:sz w:val="22"/>
          <w:szCs w:val="22"/>
        </w:rPr>
        <w:t>0</w:t>
      </w:r>
      <w:r w:rsidRPr="00FD1684">
        <w:rPr>
          <w:rFonts w:asciiTheme="minorHAnsi" w:hAnsiTheme="minorHAnsi" w:cstheme="minorHAnsi"/>
          <w:sz w:val="22"/>
          <w:szCs w:val="22"/>
          <w:vertAlign w:val="superscript"/>
        </w:rPr>
        <w:t>o</w:t>
      </w:r>
    </w:p>
    <w:p w14:paraId="3FBEB7E5" w14:textId="22841D79" w:rsidR="00FD1684" w:rsidRPr="00FD1684" w:rsidRDefault="00FD1684" w:rsidP="009E4369">
      <w:pPr>
        <w:pStyle w:val="Zkladntext2"/>
        <w:spacing w:before="120" w:after="240" w:line="240" w:lineRule="auto"/>
        <w:ind w:left="4963" w:hanging="4254"/>
        <w:rPr>
          <w:rFonts w:asciiTheme="minorHAnsi" w:hAnsiTheme="minorHAnsi" w:cstheme="minorHAnsi"/>
          <w:sz w:val="22"/>
          <w:szCs w:val="22"/>
        </w:rPr>
      </w:pPr>
      <w:r w:rsidRPr="00FD1684">
        <w:rPr>
          <w:rFonts w:asciiTheme="minorHAnsi" w:hAnsiTheme="minorHAnsi" w:cstheme="minorHAnsi"/>
          <w:sz w:val="22"/>
          <w:szCs w:val="22"/>
        </w:rPr>
        <w:t>stabilizační podpěry</w:t>
      </w:r>
      <w:r w:rsidRPr="00FD1684">
        <w:rPr>
          <w:rFonts w:asciiTheme="minorHAnsi" w:hAnsiTheme="minorHAnsi" w:cstheme="minorHAnsi"/>
          <w:sz w:val="22"/>
          <w:szCs w:val="22"/>
        </w:rPr>
        <w:tab/>
        <w:t>hydraulické, s manuálním stranovým výsuvem</w:t>
      </w:r>
      <w:r w:rsidR="009E4369">
        <w:rPr>
          <w:rFonts w:asciiTheme="minorHAnsi" w:hAnsiTheme="minorHAnsi" w:cstheme="minorHAnsi"/>
          <w:sz w:val="22"/>
          <w:szCs w:val="22"/>
        </w:rPr>
        <w:t xml:space="preserve"> </w:t>
      </w:r>
      <w:r w:rsidRPr="00FD1684">
        <w:rPr>
          <w:rFonts w:asciiTheme="minorHAnsi" w:hAnsiTheme="minorHAnsi" w:cstheme="minorHAnsi"/>
          <w:sz w:val="22"/>
          <w:szCs w:val="22"/>
        </w:rPr>
        <w:t>trámců a automatickým zámkem při přepravě</w:t>
      </w:r>
    </w:p>
    <w:p w14:paraId="12A19DB7" w14:textId="416B61F4" w:rsidR="00FD1684" w:rsidRPr="00FD1684" w:rsidRDefault="00FD1684" w:rsidP="009E4369">
      <w:pPr>
        <w:pStyle w:val="Zkladntext2"/>
        <w:spacing w:before="120" w:after="240" w:line="240" w:lineRule="auto"/>
        <w:rPr>
          <w:rFonts w:asciiTheme="minorHAnsi" w:hAnsiTheme="minorHAnsi" w:cstheme="minorHAnsi"/>
          <w:sz w:val="22"/>
          <w:szCs w:val="22"/>
          <w:vertAlign w:val="superscript"/>
        </w:rPr>
      </w:pPr>
      <w:r w:rsidRPr="00FD1684">
        <w:rPr>
          <w:rFonts w:asciiTheme="minorHAnsi" w:hAnsiTheme="minorHAnsi" w:cstheme="minorHAnsi"/>
          <w:sz w:val="22"/>
          <w:szCs w:val="22"/>
        </w:rPr>
        <w:tab/>
        <w:t>možnost naklopení podpěr</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30</w:t>
      </w:r>
      <w:r w:rsidRPr="00FD1684">
        <w:rPr>
          <w:rFonts w:asciiTheme="minorHAnsi" w:hAnsiTheme="minorHAnsi" w:cstheme="minorHAnsi"/>
          <w:sz w:val="22"/>
          <w:szCs w:val="22"/>
          <w:vertAlign w:val="superscript"/>
        </w:rPr>
        <w:t>o</w:t>
      </w:r>
      <w:r w:rsidRPr="00FD1684">
        <w:rPr>
          <w:rFonts w:asciiTheme="minorHAnsi" w:hAnsiTheme="minorHAnsi" w:cstheme="minorHAnsi"/>
          <w:sz w:val="22"/>
          <w:szCs w:val="22"/>
        </w:rPr>
        <w:t xml:space="preserve"> a 180</w:t>
      </w:r>
      <w:r w:rsidRPr="00FD1684">
        <w:rPr>
          <w:rFonts w:asciiTheme="minorHAnsi" w:hAnsiTheme="minorHAnsi" w:cstheme="minorHAnsi"/>
          <w:sz w:val="22"/>
          <w:szCs w:val="22"/>
          <w:vertAlign w:val="superscript"/>
        </w:rPr>
        <w:t>o</w:t>
      </w:r>
    </w:p>
    <w:p w14:paraId="05C3E74C" w14:textId="66765C51" w:rsidR="00FD1684" w:rsidRPr="00FD1684" w:rsidRDefault="00FD1684" w:rsidP="009E4369">
      <w:pPr>
        <w:pStyle w:val="Zkladntext2"/>
        <w:spacing w:before="120" w:after="240" w:line="240" w:lineRule="auto"/>
        <w:ind w:left="4963" w:hanging="4254"/>
        <w:rPr>
          <w:rFonts w:asciiTheme="minorHAnsi" w:hAnsiTheme="minorHAnsi" w:cstheme="minorHAnsi"/>
          <w:sz w:val="22"/>
          <w:szCs w:val="22"/>
        </w:rPr>
      </w:pPr>
      <w:r w:rsidRPr="00FD1684">
        <w:rPr>
          <w:rFonts w:asciiTheme="minorHAnsi" w:hAnsiTheme="minorHAnsi" w:cstheme="minorHAnsi"/>
          <w:sz w:val="22"/>
          <w:szCs w:val="22"/>
        </w:rPr>
        <w:t>ovládání HNJ</w:t>
      </w:r>
      <w:r w:rsidRPr="00FD1684">
        <w:rPr>
          <w:rFonts w:asciiTheme="minorHAnsi" w:hAnsiTheme="minorHAnsi" w:cstheme="minorHAnsi"/>
          <w:sz w:val="22"/>
          <w:szCs w:val="22"/>
        </w:rPr>
        <w:tab/>
        <w:t>hydraulické, proporcionální, min. z</w:t>
      </w:r>
      <w:r w:rsidR="009E4369">
        <w:rPr>
          <w:rFonts w:asciiTheme="minorHAnsi" w:hAnsiTheme="minorHAnsi" w:cstheme="minorHAnsi"/>
          <w:sz w:val="22"/>
          <w:szCs w:val="22"/>
        </w:rPr>
        <w:t> </w:t>
      </w:r>
      <w:r w:rsidRPr="00FD1684">
        <w:rPr>
          <w:rFonts w:asciiTheme="minorHAnsi" w:hAnsiTheme="minorHAnsi" w:cstheme="minorHAnsi"/>
          <w:sz w:val="22"/>
          <w:szCs w:val="22"/>
        </w:rPr>
        <w:t>jednoho</w:t>
      </w:r>
      <w:r w:rsidR="009E4369">
        <w:rPr>
          <w:rFonts w:asciiTheme="minorHAnsi" w:hAnsiTheme="minorHAnsi" w:cstheme="minorHAnsi"/>
          <w:sz w:val="22"/>
          <w:szCs w:val="22"/>
        </w:rPr>
        <w:t xml:space="preserve"> </w:t>
      </w:r>
      <w:r w:rsidRPr="00FD1684">
        <w:rPr>
          <w:rFonts w:asciiTheme="minorHAnsi" w:hAnsiTheme="minorHAnsi" w:cstheme="minorHAnsi"/>
          <w:sz w:val="22"/>
          <w:szCs w:val="22"/>
        </w:rPr>
        <w:t xml:space="preserve">boku ze strany řidiče </w:t>
      </w:r>
    </w:p>
    <w:p w14:paraId="478CF340" w14:textId="65C08D14"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systém vysouvání ramen</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teleskopicky, nesekvenčně</w:t>
      </w:r>
    </w:p>
    <w:p w14:paraId="055CB146"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profil výložníku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hexagonální</w:t>
      </w:r>
    </w:p>
    <w:p w14:paraId="500987CC" w14:textId="26F1298F"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vedení hydraulických hadic</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vnitřkem profilu (sloupu)</w:t>
      </w:r>
    </w:p>
    <w:p w14:paraId="18AB6DE3" w14:textId="16F76B8E"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nosnost háku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3.</w:t>
      </w:r>
      <w:r w:rsidR="009E4369">
        <w:rPr>
          <w:rFonts w:asciiTheme="minorHAnsi" w:hAnsiTheme="minorHAnsi" w:cstheme="minorHAnsi"/>
          <w:sz w:val="22"/>
          <w:szCs w:val="22"/>
        </w:rPr>
        <w:t>2</w:t>
      </w:r>
      <w:r w:rsidRPr="00FD1684">
        <w:rPr>
          <w:rFonts w:asciiTheme="minorHAnsi" w:hAnsiTheme="minorHAnsi" w:cstheme="minorHAnsi"/>
          <w:sz w:val="22"/>
          <w:szCs w:val="22"/>
        </w:rPr>
        <w:t>00 kg</w:t>
      </w:r>
    </w:p>
    <w:p w14:paraId="03A3499A" w14:textId="41CF2CAD"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horizontální dosah HNJ</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5.0</w:t>
      </w:r>
      <w:r w:rsidR="009E4369">
        <w:rPr>
          <w:rFonts w:asciiTheme="minorHAnsi" w:hAnsiTheme="minorHAnsi" w:cstheme="minorHAnsi"/>
          <w:sz w:val="22"/>
          <w:szCs w:val="22"/>
        </w:rPr>
        <w:t>5</w:t>
      </w:r>
      <w:r w:rsidRPr="00FD1684">
        <w:rPr>
          <w:rFonts w:asciiTheme="minorHAnsi" w:hAnsiTheme="minorHAnsi" w:cstheme="minorHAnsi"/>
          <w:sz w:val="22"/>
          <w:szCs w:val="22"/>
        </w:rPr>
        <w:t>0 mm</w:t>
      </w:r>
    </w:p>
    <w:p w14:paraId="2A4B4BE6"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 xml:space="preserve">systém řízení stability nosného vozidla </w:t>
      </w:r>
      <w:r w:rsidRPr="00FD1684">
        <w:rPr>
          <w:rFonts w:asciiTheme="minorHAnsi" w:hAnsiTheme="minorHAnsi" w:cstheme="minorHAnsi"/>
          <w:sz w:val="22"/>
          <w:szCs w:val="22"/>
        </w:rPr>
        <w:tab/>
      </w:r>
      <w:r w:rsidRPr="00FD1684">
        <w:rPr>
          <w:rFonts w:asciiTheme="minorHAnsi" w:hAnsiTheme="minorHAnsi" w:cstheme="minorHAnsi"/>
          <w:sz w:val="22"/>
          <w:szCs w:val="22"/>
        </w:rPr>
        <w:tab/>
        <w:t>závislé na míře vysunutí podpěr</w:t>
      </w:r>
    </w:p>
    <w:p w14:paraId="25AB7DD0" w14:textId="61707573"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osvětlení na výložníku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2 ks pracovních LED světlometů</w:t>
      </w:r>
    </w:p>
    <w:p w14:paraId="32569A4A" w14:textId="77777777" w:rsidR="0093331F" w:rsidRPr="00FD1684" w:rsidRDefault="0093331F" w:rsidP="009E4369">
      <w:pPr>
        <w:pStyle w:val="Zkladntext2"/>
        <w:spacing w:before="120" w:after="240" w:line="240" w:lineRule="auto"/>
        <w:rPr>
          <w:rFonts w:asciiTheme="minorHAnsi" w:hAnsiTheme="minorHAnsi" w:cstheme="minorHAnsi"/>
          <w:sz w:val="22"/>
          <w:szCs w:val="22"/>
        </w:rPr>
      </w:pPr>
    </w:p>
    <w:p w14:paraId="7347E84A"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D. Technická specifikace sypače</w:t>
      </w:r>
    </w:p>
    <w:p w14:paraId="28A7434A" w14:textId="262FD31F"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Typ sypače soli a inertních materiálů</w:t>
      </w:r>
      <w:r w:rsidRPr="00FD1684">
        <w:rPr>
          <w:rFonts w:asciiTheme="minorHAnsi" w:hAnsiTheme="minorHAnsi" w:cstheme="minorHAnsi"/>
          <w:sz w:val="22"/>
          <w:szCs w:val="22"/>
        </w:rPr>
        <w:tab/>
      </w:r>
      <w:r w:rsidRPr="00FD1684">
        <w:rPr>
          <w:rFonts w:asciiTheme="minorHAnsi" w:hAnsiTheme="minorHAnsi" w:cstheme="minorHAnsi"/>
          <w:sz w:val="22"/>
          <w:szCs w:val="22"/>
        </w:rPr>
        <w:tab/>
        <w:t>výměnná kontejnerová nástavba na HNK</w:t>
      </w:r>
    </w:p>
    <w:p w14:paraId="33CD30A5"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pohon sypače</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od pracovní hydrauliky vozidla</w:t>
      </w:r>
    </w:p>
    <w:p w14:paraId="61CFFDB6" w14:textId="195A386D"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lastRenderedPageBreak/>
        <w:tab/>
        <w:t>objem násypky</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3,0 m</w:t>
      </w:r>
      <w:r w:rsidRPr="00FD1684">
        <w:rPr>
          <w:rFonts w:asciiTheme="minorHAnsi" w:hAnsiTheme="minorHAnsi" w:cstheme="minorHAnsi"/>
          <w:sz w:val="22"/>
          <w:szCs w:val="22"/>
          <w:vertAlign w:val="superscript"/>
        </w:rPr>
        <w:t>3</w:t>
      </w:r>
    </w:p>
    <w:p w14:paraId="03450BCF" w14:textId="35337980"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vynášení materiálu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šnekem</w:t>
      </w:r>
    </w:p>
    <w:p w14:paraId="0AE2ABC4" w14:textId="17E7F778"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materiál rozmetadla a skluzu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nerezová ocel</w:t>
      </w:r>
    </w:p>
    <w:p w14:paraId="22BD4610" w14:textId="68EB8388" w:rsidR="00FD1684" w:rsidRPr="00FD1684" w:rsidRDefault="00FD1684" w:rsidP="007D7621">
      <w:pPr>
        <w:pStyle w:val="Zkladntext2"/>
        <w:spacing w:before="120" w:after="240" w:line="240" w:lineRule="auto"/>
        <w:ind w:left="4963" w:hanging="4254"/>
        <w:rPr>
          <w:rFonts w:asciiTheme="minorHAnsi" w:hAnsiTheme="minorHAnsi" w:cstheme="minorHAnsi"/>
          <w:sz w:val="22"/>
          <w:szCs w:val="22"/>
        </w:rPr>
      </w:pPr>
      <w:r w:rsidRPr="00FD1684">
        <w:rPr>
          <w:rFonts w:asciiTheme="minorHAnsi" w:hAnsiTheme="minorHAnsi" w:cstheme="minorHAnsi"/>
          <w:sz w:val="22"/>
          <w:szCs w:val="22"/>
        </w:rPr>
        <w:t>regulace dávkování posypu</w:t>
      </w:r>
      <w:r w:rsidRPr="00FD1684">
        <w:rPr>
          <w:rFonts w:asciiTheme="minorHAnsi" w:hAnsiTheme="minorHAnsi" w:cstheme="minorHAnsi"/>
          <w:sz w:val="22"/>
          <w:szCs w:val="22"/>
        </w:rPr>
        <w:tab/>
        <w:t>plynulá automatická v závislosti na rychlosti</w:t>
      </w:r>
      <w:r w:rsidR="007D7621">
        <w:rPr>
          <w:rFonts w:asciiTheme="minorHAnsi" w:hAnsiTheme="minorHAnsi" w:cstheme="minorHAnsi"/>
          <w:sz w:val="22"/>
          <w:szCs w:val="22"/>
        </w:rPr>
        <w:t xml:space="preserve"> </w:t>
      </w:r>
      <w:r w:rsidRPr="00FD1684">
        <w:rPr>
          <w:rFonts w:asciiTheme="minorHAnsi" w:hAnsiTheme="minorHAnsi" w:cstheme="minorHAnsi"/>
          <w:sz w:val="22"/>
          <w:szCs w:val="22"/>
        </w:rPr>
        <w:t>pojezdu, se zpětnou vazbou indikace posypu</w:t>
      </w:r>
      <w:r w:rsidR="007D7621">
        <w:rPr>
          <w:rFonts w:asciiTheme="minorHAnsi" w:hAnsiTheme="minorHAnsi" w:cstheme="minorHAnsi"/>
          <w:sz w:val="22"/>
          <w:szCs w:val="22"/>
        </w:rPr>
        <w:t xml:space="preserve"> </w:t>
      </w:r>
      <w:r w:rsidRPr="00FD1684">
        <w:rPr>
          <w:rFonts w:asciiTheme="minorHAnsi" w:hAnsiTheme="minorHAnsi" w:cstheme="minorHAnsi"/>
          <w:sz w:val="22"/>
          <w:szCs w:val="22"/>
        </w:rPr>
        <w:t>se signalizací v kabině řidiče (sdružený panel)</w:t>
      </w:r>
    </w:p>
    <w:p w14:paraId="5235A572" w14:textId="2E21E84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nastavení šířky a symetrie posypu</w:t>
      </w:r>
      <w:r w:rsidRPr="00FD1684">
        <w:rPr>
          <w:rFonts w:asciiTheme="minorHAnsi" w:hAnsiTheme="minorHAnsi" w:cstheme="minorHAnsi"/>
          <w:sz w:val="22"/>
          <w:szCs w:val="22"/>
        </w:rPr>
        <w:tab/>
      </w:r>
      <w:r w:rsidRPr="00FD1684">
        <w:rPr>
          <w:rFonts w:asciiTheme="minorHAnsi" w:hAnsiTheme="minorHAnsi" w:cstheme="minorHAnsi"/>
          <w:sz w:val="22"/>
          <w:szCs w:val="22"/>
        </w:rPr>
        <w:tab/>
        <w:t>plynule z kabiny řidiče (sdružený panel)</w:t>
      </w:r>
    </w:p>
    <w:p w14:paraId="6F18EF80" w14:textId="784B6831" w:rsidR="00FD1684" w:rsidRPr="00FD1684" w:rsidRDefault="00FD1684" w:rsidP="007D7621">
      <w:pPr>
        <w:pStyle w:val="Zkladntext2"/>
        <w:spacing w:before="120" w:after="240" w:line="240" w:lineRule="auto"/>
        <w:ind w:left="4963" w:hanging="4254"/>
        <w:rPr>
          <w:rFonts w:asciiTheme="minorHAnsi" w:hAnsiTheme="minorHAnsi" w:cstheme="minorHAnsi"/>
          <w:sz w:val="22"/>
          <w:szCs w:val="22"/>
        </w:rPr>
      </w:pPr>
      <w:r w:rsidRPr="00FD1684">
        <w:rPr>
          <w:rFonts w:asciiTheme="minorHAnsi" w:hAnsiTheme="minorHAnsi" w:cstheme="minorHAnsi"/>
          <w:sz w:val="22"/>
          <w:szCs w:val="22"/>
        </w:rPr>
        <w:t>krytí násypky</w:t>
      </w:r>
      <w:r w:rsidR="007D7621">
        <w:rPr>
          <w:rFonts w:asciiTheme="minorHAnsi" w:hAnsiTheme="minorHAnsi" w:cstheme="minorHAnsi"/>
          <w:sz w:val="22"/>
          <w:szCs w:val="22"/>
        </w:rPr>
        <w:tab/>
      </w:r>
      <w:r w:rsidRPr="00FD1684">
        <w:rPr>
          <w:rFonts w:asciiTheme="minorHAnsi" w:hAnsiTheme="minorHAnsi" w:cstheme="minorHAnsi"/>
          <w:sz w:val="22"/>
          <w:szCs w:val="22"/>
        </w:rPr>
        <w:t>odklopná plast střecha ovládaná táhly ze země</w:t>
      </w:r>
    </w:p>
    <w:p w14:paraId="2AA8E502"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ochranná síta</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žárově zinkovaná proti korozi</w:t>
      </w:r>
    </w:p>
    <w:p w14:paraId="2C663999"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osvětlení rozmetadla</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LED</w:t>
      </w:r>
    </w:p>
    <w:p w14:paraId="68BC5B13" w14:textId="7FE92193"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výstražný maják</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oranžový, vzadu na násypce</w:t>
      </w:r>
    </w:p>
    <w:p w14:paraId="1CFEE675"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barva kompletu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oranžová RAL 2011</w:t>
      </w:r>
    </w:p>
    <w:p w14:paraId="79DBE853"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p>
    <w:p w14:paraId="046C9F7C"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E. Technická specifikace sněhového pluhu (radlice)</w:t>
      </w:r>
    </w:p>
    <w:p w14:paraId="562EF7BE" w14:textId="77777777" w:rsidR="00FD1684" w:rsidRPr="00FD1684" w:rsidRDefault="00FD1684" w:rsidP="009E4369">
      <w:pPr>
        <w:pStyle w:val="Zkladntext2"/>
        <w:spacing w:before="120" w:after="240" w:line="240" w:lineRule="auto"/>
        <w:rPr>
          <w:rFonts w:asciiTheme="minorHAnsi" w:hAnsiTheme="minorHAnsi" w:cstheme="minorHAnsi"/>
          <w:sz w:val="22"/>
          <w:szCs w:val="22"/>
        </w:rPr>
      </w:pPr>
      <w:r w:rsidRPr="00FD1684">
        <w:rPr>
          <w:rFonts w:asciiTheme="minorHAnsi" w:hAnsiTheme="minorHAnsi" w:cstheme="minorHAnsi"/>
          <w:sz w:val="22"/>
          <w:szCs w:val="22"/>
        </w:rPr>
        <w:tab/>
        <w:t>Typ</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lehká městská ocelová nedělená</w:t>
      </w:r>
    </w:p>
    <w:p w14:paraId="26D86FB0" w14:textId="08F43607" w:rsidR="00FD1684" w:rsidRPr="00FD1684" w:rsidRDefault="00FD1684" w:rsidP="001E4CB7">
      <w:pPr>
        <w:pStyle w:val="Zkladntext2"/>
        <w:spacing w:before="120" w:after="240" w:line="240" w:lineRule="auto"/>
        <w:ind w:left="4963" w:hanging="4254"/>
        <w:rPr>
          <w:rFonts w:asciiTheme="minorHAnsi" w:hAnsiTheme="minorHAnsi" w:cstheme="minorHAnsi"/>
          <w:sz w:val="22"/>
          <w:szCs w:val="22"/>
        </w:rPr>
      </w:pPr>
      <w:r w:rsidRPr="00FD1684">
        <w:rPr>
          <w:rFonts w:asciiTheme="minorHAnsi" w:hAnsiTheme="minorHAnsi" w:cstheme="minorHAnsi"/>
          <w:sz w:val="22"/>
          <w:szCs w:val="22"/>
        </w:rPr>
        <w:t>Břit</w:t>
      </w:r>
      <w:r w:rsidRPr="00FD1684">
        <w:rPr>
          <w:rFonts w:asciiTheme="minorHAnsi" w:hAnsiTheme="minorHAnsi" w:cstheme="minorHAnsi"/>
          <w:sz w:val="22"/>
          <w:szCs w:val="22"/>
        </w:rPr>
        <w:tab/>
        <w:t>segmentový, jednotlivě odpružený proti</w:t>
      </w:r>
      <w:r w:rsidR="001E4CB7">
        <w:rPr>
          <w:rFonts w:asciiTheme="minorHAnsi" w:hAnsiTheme="minorHAnsi" w:cstheme="minorHAnsi"/>
          <w:sz w:val="22"/>
          <w:szCs w:val="22"/>
        </w:rPr>
        <w:t xml:space="preserve">   </w:t>
      </w:r>
      <w:r w:rsidRPr="00FD1684">
        <w:rPr>
          <w:rFonts w:asciiTheme="minorHAnsi" w:hAnsiTheme="minorHAnsi" w:cstheme="minorHAnsi"/>
          <w:sz w:val="22"/>
          <w:szCs w:val="22"/>
        </w:rPr>
        <w:t>nárazu, s automatickým navrácením do</w:t>
      </w:r>
      <w:r w:rsidR="001E4CB7">
        <w:rPr>
          <w:rFonts w:asciiTheme="minorHAnsi" w:hAnsiTheme="minorHAnsi" w:cstheme="minorHAnsi"/>
          <w:sz w:val="22"/>
          <w:szCs w:val="22"/>
        </w:rPr>
        <w:t xml:space="preserve"> </w:t>
      </w:r>
      <w:r w:rsidRPr="00FD1684">
        <w:rPr>
          <w:rFonts w:asciiTheme="minorHAnsi" w:hAnsiTheme="minorHAnsi" w:cstheme="minorHAnsi"/>
          <w:sz w:val="22"/>
          <w:szCs w:val="22"/>
        </w:rPr>
        <w:t>výchozí polohy</w:t>
      </w:r>
    </w:p>
    <w:p w14:paraId="584187AE" w14:textId="26E80601"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materiál stírací části břitu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tvrzená pryž</w:t>
      </w:r>
    </w:p>
    <w:p w14:paraId="64FF08C2" w14:textId="53A8E221"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šířka záběru v plném natočení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2.4</w:t>
      </w:r>
      <w:r w:rsidR="000E33C1">
        <w:rPr>
          <w:rFonts w:asciiTheme="minorHAnsi" w:hAnsiTheme="minorHAnsi" w:cstheme="minorHAnsi"/>
          <w:sz w:val="22"/>
          <w:szCs w:val="22"/>
        </w:rPr>
        <w:t>9</w:t>
      </w:r>
      <w:r w:rsidRPr="00FD1684">
        <w:rPr>
          <w:rFonts w:asciiTheme="minorHAnsi" w:hAnsiTheme="minorHAnsi" w:cstheme="minorHAnsi"/>
          <w:sz w:val="22"/>
          <w:szCs w:val="22"/>
        </w:rPr>
        <w:t>0 mm</w:t>
      </w:r>
    </w:p>
    <w:p w14:paraId="26FFDF8F" w14:textId="2E3B1DF2"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zvedání/spouštění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 xml:space="preserve">hydraulicky </w:t>
      </w:r>
    </w:p>
    <w:p w14:paraId="413025B3" w14:textId="10F7E4B5"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přetáčení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vpravo/vlevo dvěma hydraulickými válci</w:t>
      </w:r>
    </w:p>
    <w:p w14:paraId="6F231912" w14:textId="6BBD7EAC"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úhel natočení</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vlevo/vpravo 35</w:t>
      </w:r>
      <w:r w:rsidRPr="00FD1684">
        <w:rPr>
          <w:rFonts w:asciiTheme="minorHAnsi" w:hAnsiTheme="minorHAnsi" w:cstheme="minorHAnsi"/>
          <w:sz w:val="22"/>
          <w:szCs w:val="22"/>
          <w:vertAlign w:val="superscript"/>
        </w:rPr>
        <w:t>o</w:t>
      </w:r>
    </w:p>
    <w:p w14:paraId="3085A799" w14:textId="3E243B14"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výška radlice vč, stíracího břitu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90</w:t>
      </w:r>
      <w:r w:rsidR="000E33C1">
        <w:rPr>
          <w:rFonts w:asciiTheme="minorHAnsi" w:hAnsiTheme="minorHAnsi" w:cstheme="minorHAnsi"/>
          <w:sz w:val="22"/>
          <w:szCs w:val="22"/>
        </w:rPr>
        <w:t>5</w:t>
      </w:r>
      <w:r w:rsidRPr="00FD1684">
        <w:rPr>
          <w:rFonts w:asciiTheme="minorHAnsi" w:hAnsiTheme="minorHAnsi" w:cstheme="minorHAnsi"/>
          <w:sz w:val="22"/>
          <w:szCs w:val="22"/>
        </w:rPr>
        <w:t xml:space="preserve"> mm</w:t>
      </w:r>
    </w:p>
    <w:p w14:paraId="127B6D54" w14:textId="77777777"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nájezdový úhel radlice</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přestavitelný</w:t>
      </w:r>
    </w:p>
    <w:p w14:paraId="241DF3B4" w14:textId="4D852A2E"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příčný výkyv radlice</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v rozsahu 10</w:t>
      </w:r>
      <w:r w:rsidRPr="00FD1684">
        <w:rPr>
          <w:rFonts w:asciiTheme="minorHAnsi" w:hAnsiTheme="minorHAnsi" w:cstheme="minorHAnsi"/>
          <w:sz w:val="22"/>
          <w:szCs w:val="22"/>
          <w:vertAlign w:val="superscript"/>
        </w:rPr>
        <w:t>o</w:t>
      </w:r>
    </w:p>
    <w:p w14:paraId="2C1AFF1B" w14:textId="77777777"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pojezdová kola</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 - výškově stavitelná</w:t>
      </w:r>
    </w:p>
    <w:p w14:paraId="22B989EC" w14:textId="08B016E2"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záštita proti úletu sněhu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ano</w:t>
      </w:r>
    </w:p>
    <w:p w14:paraId="42ECF7C7" w14:textId="666A8C5A" w:rsidR="00FD1684" w:rsidRPr="00FD1684" w:rsidRDefault="00FD1684" w:rsidP="009E4369">
      <w:pPr>
        <w:pStyle w:val="Zkladntext2"/>
        <w:spacing w:before="120" w:after="240" w:line="240" w:lineRule="auto"/>
        <w:ind w:firstLine="5"/>
        <w:rPr>
          <w:rFonts w:asciiTheme="minorHAnsi" w:hAnsiTheme="minorHAnsi" w:cstheme="minorHAnsi"/>
          <w:sz w:val="22"/>
          <w:szCs w:val="22"/>
        </w:rPr>
      </w:pPr>
      <w:r w:rsidRPr="00FD1684">
        <w:rPr>
          <w:rFonts w:asciiTheme="minorHAnsi" w:hAnsiTheme="minorHAnsi" w:cstheme="minorHAnsi"/>
          <w:sz w:val="22"/>
          <w:szCs w:val="22"/>
        </w:rPr>
        <w:tab/>
        <w:t>aretace radlice při transportu</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automatická ve vodorovné poloze</w:t>
      </w:r>
    </w:p>
    <w:p w14:paraId="6C121151" w14:textId="7E51844D" w:rsidR="000341FE" w:rsidRPr="00FD1684" w:rsidRDefault="00FD1684" w:rsidP="000E33C1">
      <w:pPr>
        <w:pStyle w:val="Zkladntext2"/>
        <w:spacing w:before="120" w:after="240" w:line="240" w:lineRule="auto"/>
        <w:ind w:firstLine="5"/>
        <w:rPr>
          <w:rFonts w:asciiTheme="minorHAnsi" w:eastAsia="Calibri" w:hAnsiTheme="minorHAnsi" w:cstheme="minorHAnsi"/>
          <w:sz w:val="28"/>
          <w:szCs w:val="28"/>
        </w:rPr>
      </w:pPr>
      <w:r w:rsidRPr="00FD1684">
        <w:rPr>
          <w:rFonts w:asciiTheme="minorHAnsi" w:hAnsiTheme="minorHAnsi" w:cstheme="minorHAnsi"/>
          <w:sz w:val="22"/>
          <w:szCs w:val="22"/>
        </w:rPr>
        <w:tab/>
        <w:t>barva</w:t>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r>
      <w:r w:rsidRPr="00FD1684">
        <w:rPr>
          <w:rFonts w:asciiTheme="minorHAnsi" w:hAnsiTheme="minorHAnsi" w:cstheme="minorHAnsi"/>
          <w:sz w:val="22"/>
          <w:szCs w:val="22"/>
        </w:rPr>
        <w:tab/>
        <w:t>oranžová RAL 2011</w:t>
      </w:r>
    </w:p>
    <w:sectPr w:rsidR="000341FE" w:rsidRPr="00FD1684" w:rsidSect="00DB4750">
      <w:headerReference w:type="even" r:id="rId9"/>
      <w:headerReference w:type="default" r:id="rId10"/>
      <w:footerReference w:type="even" r:id="rId11"/>
      <w:footerReference w:type="default" r:id="rId12"/>
      <w:headerReference w:type="first" r:id="rId13"/>
      <w:footerReference w:type="first" r:id="rId14"/>
      <w:pgSz w:w="11906" w:h="16838" w:code="9"/>
      <w:pgMar w:top="993" w:right="1418" w:bottom="130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8054" w14:textId="77777777" w:rsidR="003B4575" w:rsidRDefault="003B4575" w:rsidP="00C429FF">
      <w:r>
        <w:separator/>
      </w:r>
    </w:p>
  </w:endnote>
  <w:endnote w:type="continuationSeparator" w:id="0">
    <w:p w14:paraId="4EB6AF05" w14:textId="77777777" w:rsidR="003B4575" w:rsidRDefault="003B4575"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F65F" w14:textId="77777777" w:rsidR="00327F94" w:rsidRDefault="00327F94">
    <w:pPr>
      <w:pStyle w:val="Zpat"/>
      <w:framePr w:wrap="around" w:vAnchor="text" w:hAnchor="margin" w:xAlign="right" w:y="1"/>
      <w:rPr>
        <w:rStyle w:val="slostrnky"/>
      </w:rPr>
    </w:pPr>
  </w:p>
  <w:p w14:paraId="26314C44" w14:textId="77777777" w:rsidR="00327F94" w:rsidRDefault="00327F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798025"/>
      <w:docPartObj>
        <w:docPartGallery w:val="Page Numbers (Bottom of Page)"/>
        <w:docPartUnique/>
      </w:docPartObj>
    </w:sdtPr>
    <w:sdtContent>
      <w:p w14:paraId="2F2C69A0" w14:textId="612F1795" w:rsidR="00327F94" w:rsidRDefault="00327F94">
        <w:pPr>
          <w:pStyle w:val="Zpat"/>
          <w:jc w:val="right"/>
        </w:pPr>
        <w:r>
          <w:fldChar w:fldCharType="begin"/>
        </w:r>
        <w:r>
          <w:instrText>PAGE   \* MERGEFORMAT</w:instrText>
        </w:r>
        <w:r>
          <w:fldChar w:fldCharType="separate"/>
        </w:r>
        <w:r w:rsidR="00EB7D30">
          <w:rPr>
            <w:noProof/>
          </w:rPr>
          <w:t>10</w:t>
        </w:r>
        <w:r>
          <w:fldChar w:fldCharType="end"/>
        </w:r>
      </w:p>
    </w:sdtContent>
  </w:sdt>
  <w:p w14:paraId="71BD34E0" w14:textId="6EB4F51E" w:rsidR="00327F94" w:rsidRDefault="00327F94" w:rsidP="0057106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D154" w14:textId="77777777" w:rsidR="00327F94" w:rsidRPr="00BA78A8" w:rsidRDefault="00327F94" w:rsidP="00BA78A8">
    <w:pPr>
      <w:pStyle w:val="Zpat"/>
      <w:pBdr>
        <w:top w:val="single" w:sz="4" w:space="1" w:color="auto"/>
      </w:pBdr>
      <w:jc w:val="right"/>
      <w:rPr>
        <w:sz w:val="22"/>
        <w:szCs w:val="22"/>
      </w:rPr>
    </w:pPr>
    <w:r>
      <w:rPr>
        <w:noProof/>
        <w:sz w:val="22"/>
        <w:szCs w:val="22"/>
      </w:rPr>
      <w:t>1</w:t>
    </w:r>
  </w:p>
  <w:p w14:paraId="75DE3C29" w14:textId="77777777" w:rsidR="00327F94" w:rsidRDefault="00327F94" w:rsidP="00BA78A8">
    <w:pPr>
      <w:pStyle w:val="Zpat"/>
    </w:pPr>
    <w:r>
      <w:rPr>
        <w:noProof/>
      </w:rPr>
      <mc:AlternateContent>
        <mc:Choice Requires="wps">
          <w:drawing>
            <wp:anchor distT="0" distB="0" distL="114300" distR="114300" simplePos="0" relativeHeight="251658240" behindDoc="0" locked="0" layoutInCell="1" allowOverlap="1" wp14:anchorId="1BDD18BB" wp14:editId="0C0A748F">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65563" w14:textId="77777777" w:rsidR="00327F94" w:rsidRDefault="00327F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D18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08265563" w14:textId="77777777" w:rsidR="00327F94" w:rsidRDefault="00327F94"/>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854C" w14:textId="77777777" w:rsidR="003B4575" w:rsidRDefault="003B4575" w:rsidP="00C429FF">
      <w:r>
        <w:separator/>
      </w:r>
    </w:p>
  </w:footnote>
  <w:footnote w:type="continuationSeparator" w:id="0">
    <w:p w14:paraId="5EBFF663" w14:textId="77777777" w:rsidR="003B4575" w:rsidRDefault="003B4575" w:rsidP="00C4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8CB" w14:textId="77777777" w:rsidR="00327F94" w:rsidRDefault="00327F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C036" w14:textId="77777777" w:rsidR="00327F94" w:rsidRDefault="00327F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0074" w14:textId="77777777" w:rsidR="00327F94" w:rsidRDefault="00327F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22138C"/>
    <w:multiLevelType w:val="hybridMultilevel"/>
    <w:tmpl w:val="1C1E2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8"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1"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45E810D1"/>
    <w:multiLevelType w:val="hybridMultilevel"/>
    <w:tmpl w:val="9278A9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0"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3" w15:restartNumberingAfterBreak="0">
    <w:nsid w:val="7A6016C5"/>
    <w:multiLevelType w:val="hybridMultilevel"/>
    <w:tmpl w:val="D3FCE144"/>
    <w:lvl w:ilvl="0" w:tplc="0F22D08A">
      <w:start w:val="1"/>
      <w:numFmt w:val="decimal"/>
      <w:lvlText w:val="%1."/>
      <w:lvlJc w:val="left"/>
      <w:pPr>
        <w:tabs>
          <w:tab w:val="num" w:pos="1005"/>
        </w:tabs>
        <w:ind w:left="1005" w:hanging="360"/>
      </w:pPr>
      <w:rPr>
        <w:rFonts w:cs="Times New Roman" w:hint="default"/>
        <w:b w:val="0"/>
        <w:i w:val="0"/>
      </w:rPr>
    </w:lvl>
    <w:lvl w:ilvl="1" w:tplc="04050001">
      <w:start w:val="1"/>
      <w:numFmt w:val="bullet"/>
      <w:lvlText w:val=""/>
      <w:lvlJc w:val="left"/>
      <w:pPr>
        <w:tabs>
          <w:tab w:val="num" w:pos="1725"/>
        </w:tabs>
        <w:ind w:left="1725" w:hanging="360"/>
      </w:pPr>
      <w:rPr>
        <w:rFonts w:ascii="Symbol" w:hAnsi="Symbol" w:hint="default"/>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4" w15:restartNumberingAfterBreak="0">
    <w:nsid w:val="7F4C6044"/>
    <w:multiLevelType w:val="hybridMultilevel"/>
    <w:tmpl w:val="CF7C5564"/>
    <w:lvl w:ilvl="0" w:tplc="0405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713625375">
    <w:abstractNumId w:val="7"/>
  </w:num>
  <w:num w:numId="2" w16cid:durableId="1114209547">
    <w:abstractNumId w:val="9"/>
  </w:num>
  <w:num w:numId="3" w16cid:durableId="419067098">
    <w:abstractNumId w:val="21"/>
  </w:num>
  <w:num w:numId="4" w16cid:durableId="681973392">
    <w:abstractNumId w:val="14"/>
  </w:num>
  <w:num w:numId="5" w16cid:durableId="163740223">
    <w:abstractNumId w:val="8"/>
  </w:num>
  <w:num w:numId="6" w16cid:durableId="802238812">
    <w:abstractNumId w:val="11"/>
  </w:num>
  <w:num w:numId="7" w16cid:durableId="11542013">
    <w:abstractNumId w:val="17"/>
  </w:num>
  <w:num w:numId="8" w16cid:durableId="53816496">
    <w:abstractNumId w:val="3"/>
  </w:num>
  <w:num w:numId="9" w16cid:durableId="162163954">
    <w:abstractNumId w:val="18"/>
  </w:num>
  <w:num w:numId="10" w16cid:durableId="1024596863">
    <w:abstractNumId w:val="1"/>
  </w:num>
  <w:num w:numId="11" w16cid:durableId="1296062946">
    <w:abstractNumId w:val="0"/>
  </w:num>
  <w:num w:numId="12" w16cid:durableId="1343167888">
    <w:abstractNumId w:val="23"/>
  </w:num>
  <w:num w:numId="13" w16cid:durableId="1989940197">
    <w:abstractNumId w:val="19"/>
  </w:num>
  <w:num w:numId="14" w16cid:durableId="1503397200">
    <w:abstractNumId w:val="16"/>
  </w:num>
  <w:num w:numId="15" w16cid:durableId="556553565">
    <w:abstractNumId w:val="22"/>
  </w:num>
  <w:num w:numId="16" w16cid:durableId="618999847">
    <w:abstractNumId w:val="10"/>
  </w:num>
  <w:num w:numId="17" w16cid:durableId="1281303745">
    <w:abstractNumId w:val="2"/>
  </w:num>
  <w:num w:numId="18" w16cid:durableId="1036125788">
    <w:abstractNumId w:val="20"/>
  </w:num>
  <w:num w:numId="19" w16cid:durableId="1090277448">
    <w:abstractNumId w:val="13"/>
  </w:num>
  <w:num w:numId="20" w16cid:durableId="2087919342">
    <w:abstractNumId w:val="6"/>
  </w:num>
  <w:num w:numId="21" w16cid:durableId="1332640090">
    <w:abstractNumId w:val="15"/>
  </w:num>
  <w:num w:numId="22" w16cid:durableId="951549073">
    <w:abstractNumId w:val="24"/>
  </w:num>
  <w:num w:numId="23" w16cid:durableId="1401951208">
    <w:abstractNumId w:val="12"/>
  </w:num>
  <w:num w:numId="24" w16cid:durableId="1358506418">
    <w:abstractNumId w:val="4"/>
  </w:num>
  <w:num w:numId="25" w16cid:durableId="112997887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FD"/>
    <w:rsid w:val="00006E9E"/>
    <w:rsid w:val="000111A6"/>
    <w:rsid w:val="00012663"/>
    <w:rsid w:val="0003006B"/>
    <w:rsid w:val="00032F90"/>
    <w:rsid w:val="000333DE"/>
    <w:rsid w:val="000341FE"/>
    <w:rsid w:val="000360F2"/>
    <w:rsid w:val="00044135"/>
    <w:rsid w:val="000542DD"/>
    <w:rsid w:val="0006029E"/>
    <w:rsid w:val="00065170"/>
    <w:rsid w:val="00073618"/>
    <w:rsid w:val="000750A3"/>
    <w:rsid w:val="00083671"/>
    <w:rsid w:val="00090ABF"/>
    <w:rsid w:val="000A58D4"/>
    <w:rsid w:val="000A6FEB"/>
    <w:rsid w:val="000B0597"/>
    <w:rsid w:val="000B3C70"/>
    <w:rsid w:val="000B7C12"/>
    <w:rsid w:val="000C1735"/>
    <w:rsid w:val="000C4C55"/>
    <w:rsid w:val="000D4682"/>
    <w:rsid w:val="000D7239"/>
    <w:rsid w:val="000E33C1"/>
    <w:rsid w:val="000F2842"/>
    <w:rsid w:val="000F4917"/>
    <w:rsid w:val="00101C59"/>
    <w:rsid w:val="0010379E"/>
    <w:rsid w:val="00103C1C"/>
    <w:rsid w:val="0011329C"/>
    <w:rsid w:val="00114D0F"/>
    <w:rsid w:val="00121BE6"/>
    <w:rsid w:val="00131FAC"/>
    <w:rsid w:val="00134331"/>
    <w:rsid w:val="001475E6"/>
    <w:rsid w:val="001505C7"/>
    <w:rsid w:val="00156096"/>
    <w:rsid w:val="00156E0D"/>
    <w:rsid w:val="00162D5A"/>
    <w:rsid w:val="00165903"/>
    <w:rsid w:val="00173FCF"/>
    <w:rsid w:val="00174598"/>
    <w:rsid w:val="0017614C"/>
    <w:rsid w:val="00180B9B"/>
    <w:rsid w:val="00183041"/>
    <w:rsid w:val="0018760A"/>
    <w:rsid w:val="00187B29"/>
    <w:rsid w:val="00197A57"/>
    <w:rsid w:val="001A137C"/>
    <w:rsid w:val="001A75E5"/>
    <w:rsid w:val="001B0823"/>
    <w:rsid w:val="001D08E7"/>
    <w:rsid w:val="001E2841"/>
    <w:rsid w:val="001E3CA6"/>
    <w:rsid w:val="001E4CB7"/>
    <w:rsid w:val="001F2A37"/>
    <w:rsid w:val="001F4D67"/>
    <w:rsid w:val="001F6F76"/>
    <w:rsid w:val="00201755"/>
    <w:rsid w:val="0021037C"/>
    <w:rsid w:val="00211B90"/>
    <w:rsid w:val="002257A4"/>
    <w:rsid w:val="0022722B"/>
    <w:rsid w:val="00236088"/>
    <w:rsid w:val="00240D51"/>
    <w:rsid w:val="00270A13"/>
    <w:rsid w:val="00272C61"/>
    <w:rsid w:val="00273DA8"/>
    <w:rsid w:val="00284BD2"/>
    <w:rsid w:val="00292F13"/>
    <w:rsid w:val="002A5D8C"/>
    <w:rsid w:val="002A6A43"/>
    <w:rsid w:val="002A79D7"/>
    <w:rsid w:val="002B5267"/>
    <w:rsid w:val="002B6DB3"/>
    <w:rsid w:val="002C0700"/>
    <w:rsid w:val="002C3C3F"/>
    <w:rsid w:val="002C3DF8"/>
    <w:rsid w:val="002F401A"/>
    <w:rsid w:val="002F4205"/>
    <w:rsid w:val="002F58FA"/>
    <w:rsid w:val="002F60CB"/>
    <w:rsid w:val="003043D3"/>
    <w:rsid w:val="00316035"/>
    <w:rsid w:val="00320944"/>
    <w:rsid w:val="00327F94"/>
    <w:rsid w:val="00332FC2"/>
    <w:rsid w:val="003379AE"/>
    <w:rsid w:val="00340391"/>
    <w:rsid w:val="00344231"/>
    <w:rsid w:val="00345419"/>
    <w:rsid w:val="00345FB0"/>
    <w:rsid w:val="0035027A"/>
    <w:rsid w:val="00355EA3"/>
    <w:rsid w:val="00362A19"/>
    <w:rsid w:val="003650F6"/>
    <w:rsid w:val="00367092"/>
    <w:rsid w:val="00367751"/>
    <w:rsid w:val="00380C1F"/>
    <w:rsid w:val="003857F9"/>
    <w:rsid w:val="00392D4A"/>
    <w:rsid w:val="00395CF1"/>
    <w:rsid w:val="003A591F"/>
    <w:rsid w:val="003B4575"/>
    <w:rsid w:val="003B7635"/>
    <w:rsid w:val="003C3184"/>
    <w:rsid w:val="003C4253"/>
    <w:rsid w:val="003D0E4A"/>
    <w:rsid w:val="003D23D4"/>
    <w:rsid w:val="003D57FF"/>
    <w:rsid w:val="003E2A76"/>
    <w:rsid w:val="003E47B1"/>
    <w:rsid w:val="003E53DE"/>
    <w:rsid w:val="003E66A2"/>
    <w:rsid w:val="003F1A96"/>
    <w:rsid w:val="003F1FAA"/>
    <w:rsid w:val="003F6D08"/>
    <w:rsid w:val="00407463"/>
    <w:rsid w:val="004148B5"/>
    <w:rsid w:val="0042040C"/>
    <w:rsid w:val="00420900"/>
    <w:rsid w:val="004236D1"/>
    <w:rsid w:val="00432FD5"/>
    <w:rsid w:val="0043677D"/>
    <w:rsid w:val="00442888"/>
    <w:rsid w:val="004456A1"/>
    <w:rsid w:val="00446154"/>
    <w:rsid w:val="00447486"/>
    <w:rsid w:val="00450999"/>
    <w:rsid w:val="004546EF"/>
    <w:rsid w:val="00456870"/>
    <w:rsid w:val="0045706C"/>
    <w:rsid w:val="00461BEB"/>
    <w:rsid w:val="00465EFD"/>
    <w:rsid w:val="00473F02"/>
    <w:rsid w:val="00482308"/>
    <w:rsid w:val="00491187"/>
    <w:rsid w:val="00494351"/>
    <w:rsid w:val="00494ACE"/>
    <w:rsid w:val="0049520E"/>
    <w:rsid w:val="00496FC1"/>
    <w:rsid w:val="00497E4B"/>
    <w:rsid w:val="004A07CA"/>
    <w:rsid w:val="004A1719"/>
    <w:rsid w:val="004A52F6"/>
    <w:rsid w:val="004A7685"/>
    <w:rsid w:val="004B76C7"/>
    <w:rsid w:val="004C124A"/>
    <w:rsid w:val="004C16C9"/>
    <w:rsid w:val="004C3ECD"/>
    <w:rsid w:val="004C557F"/>
    <w:rsid w:val="004C5747"/>
    <w:rsid w:val="004C6192"/>
    <w:rsid w:val="004C7CE5"/>
    <w:rsid w:val="004D0D26"/>
    <w:rsid w:val="004D6A49"/>
    <w:rsid w:val="004E28BE"/>
    <w:rsid w:val="004E3409"/>
    <w:rsid w:val="004E5B33"/>
    <w:rsid w:val="004E70BB"/>
    <w:rsid w:val="004F1568"/>
    <w:rsid w:val="004F234F"/>
    <w:rsid w:val="0050354C"/>
    <w:rsid w:val="00503F09"/>
    <w:rsid w:val="005041E4"/>
    <w:rsid w:val="0051331D"/>
    <w:rsid w:val="0051573C"/>
    <w:rsid w:val="005246F4"/>
    <w:rsid w:val="0053029B"/>
    <w:rsid w:val="00534ADB"/>
    <w:rsid w:val="00534E3B"/>
    <w:rsid w:val="00536D97"/>
    <w:rsid w:val="0055103D"/>
    <w:rsid w:val="005550E4"/>
    <w:rsid w:val="005571D3"/>
    <w:rsid w:val="00561FA9"/>
    <w:rsid w:val="00563B09"/>
    <w:rsid w:val="00571063"/>
    <w:rsid w:val="00575D5E"/>
    <w:rsid w:val="00585730"/>
    <w:rsid w:val="005B4341"/>
    <w:rsid w:val="005C5F16"/>
    <w:rsid w:val="005C6BAD"/>
    <w:rsid w:val="005D2F96"/>
    <w:rsid w:val="005E0D4B"/>
    <w:rsid w:val="005E41CF"/>
    <w:rsid w:val="005E5002"/>
    <w:rsid w:val="005F1938"/>
    <w:rsid w:val="005F5C97"/>
    <w:rsid w:val="005F6381"/>
    <w:rsid w:val="006156CB"/>
    <w:rsid w:val="00621981"/>
    <w:rsid w:val="00627D06"/>
    <w:rsid w:val="006427B4"/>
    <w:rsid w:val="00655003"/>
    <w:rsid w:val="00667CE9"/>
    <w:rsid w:val="006720DD"/>
    <w:rsid w:val="0067651C"/>
    <w:rsid w:val="00676B2F"/>
    <w:rsid w:val="006876D4"/>
    <w:rsid w:val="0069009C"/>
    <w:rsid w:val="00693D41"/>
    <w:rsid w:val="00695F8B"/>
    <w:rsid w:val="006968A0"/>
    <w:rsid w:val="006A2F50"/>
    <w:rsid w:val="006A2F8E"/>
    <w:rsid w:val="006B46C9"/>
    <w:rsid w:val="006B7F1C"/>
    <w:rsid w:val="006C0C1E"/>
    <w:rsid w:val="006C2A92"/>
    <w:rsid w:val="006C4AC6"/>
    <w:rsid w:val="006C5F9A"/>
    <w:rsid w:val="006C7AF2"/>
    <w:rsid w:val="006F5959"/>
    <w:rsid w:val="00710CF1"/>
    <w:rsid w:val="007130AE"/>
    <w:rsid w:val="007210CA"/>
    <w:rsid w:val="0072162B"/>
    <w:rsid w:val="0072586F"/>
    <w:rsid w:val="00733CB9"/>
    <w:rsid w:val="00735E20"/>
    <w:rsid w:val="007426D4"/>
    <w:rsid w:val="007528B0"/>
    <w:rsid w:val="007554EB"/>
    <w:rsid w:val="00770DA7"/>
    <w:rsid w:val="00771029"/>
    <w:rsid w:val="007713BA"/>
    <w:rsid w:val="00774FCE"/>
    <w:rsid w:val="00793514"/>
    <w:rsid w:val="007959B1"/>
    <w:rsid w:val="007A1C98"/>
    <w:rsid w:val="007A322D"/>
    <w:rsid w:val="007A3573"/>
    <w:rsid w:val="007C3B08"/>
    <w:rsid w:val="007C5CAA"/>
    <w:rsid w:val="007D0F52"/>
    <w:rsid w:val="007D46BF"/>
    <w:rsid w:val="007D7621"/>
    <w:rsid w:val="007E07D8"/>
    <w:rsid w:val="007E19A0"/>
    <w:rsid w:val="007E4A1F"/>
    <w:rsid w:val="00817123"/>
    <w:rsid w:val="00820D1B"/>
    <w:rsid w:val="00821088"/>
    <w:rsid w:val="00821154"/>
    <w:rsid w:val="008213A9"/>
    <w:rsid w:val="00823080"/>
    <w:rsid w:val="0082383C"/>
    <w:rsid w:val="00830436"/>
    <w:rsid w:val="00840CE9"/>
    <w:rsid w:val="00840DDA"/>
    <w:rsid w:val="0084701D"/>
    <w:rsid w:val="00862BF5"/>
    <w:rsid w:val="00864BBC"/>
    <w:rsid w:val="008706CC"/>
    <w:rsid w:val="00881606"/>
    <w:rsid w:val="0089012C"/>
    <w:rsid w:val="00891383"/>
    <w:rsid w:val="008A3900"/>
    <w:rsid w:val="008A4867"/>
    <w:rsid w:val="008B0B19"/>
    <w:rsid w:val="008B2087"/>
    <w:rsid w:val="008C3B8E"/>
    <w:rsid w:val="008C56EA"/>
    <w:rsid w:val="008E218E"/>
    <w:rsid w:val="008F3C5F"/>
    <w:rsid w:val="008F4DA9"/>
    <w:rsid w:val="008F5DEB"/>
    <w:rsid w:val="00916160"/>
    <w:rsid w:val="00917823"/>
    <w:rsid w:val="0092278E"/>
    <w:rsid w:val="009230F9"/>
    <w:rsid w:val="00923738"/>
    <w:rsid w:val="009307E7"/>
    <w:rsid w:val="00932EE5"/>
    <w:rsid w:val="0093331F"/>
    <w:rsid w:val="00933A11"/>
    <w:rsid w:val="00935A21"/>
    <w:rsid w:val="00941BD0"/>
    <w:rsid w:val="00944066"/>
    <w:rsid w:val="009511B9"/>
    <w:rsid w:val="00951C73"/>
    <w:rsid w:val="009538F6"/>
    <w:rsid w:val="00953C45"/>
    <w:rsid w:val="00955384"/>
    <w:rsid w:val="009557CB"/>
    <w:rsid w:val="00960AD5"/>
    <w:rsid w:val="009642E2"/>
    <w:rsid w:val="009824B6"/>
    <w:rsid w:val="00987373"/>
    <w:rsid w:val="009A48EC"/>
    <w:rsid w:val="009A4C60"/>
    <w:rsid w:val="009B0DFC"/>
    <w:rsid w:val="009B1BF9"/>
    <w:rsid w:val="009C20F6"/>
    <w:rsid w:val="009C5464"/>
    <w:rsid w:val="009C78A6"/>
    <w:rsid w:val="009C7921"/>
    <w:rsid w:val="009D2A3F"/>
    <w:rsid w:val="009D74B4"/>
    <w:rsid w:val="009D7818"/>
    <w:rsid w:val="009E4369"/>
    <w:rsid w:val="009F3153"/>
    <w:rsid w:val="009F7745"/>
    <w:rsid w:val="00A02182"/>
    <w:rsid w:val="00A07F31"/>
    <w:rsid w:val="00A14A1A"/>
    <w:rsid w:val="00A2187C"/>
    <w:rsid w:val="00A42E6D"/>
    <w:rsid w:val="00A46226"/>
    <w:rsid w:val="00A51665"/>
    <w:rsid w:val="00A60219"/>
    <w:rsid w:val="00A6339B"/>
    <w:rsid w:val="00A66793"/>
    <w:rsid w:val="00A675CD"/>
    <w:rsid w:val="00A71486"/>
    <w:rsid w:val="00A71DFA"/>
    <w:rsid w:val="00A76DCF"/>
    <w:rsid w:val="00A80455"/>
    <w:rsid w:val="00A83D92"/>
    <w:rsid w:val="00A85C1A"/>
    <w:rsid w:val="00A915A6"/>
    <w:rsid w:val="00AB0CCC"/>
    <w:rsid w:val="00AB4CC9"/>
    <w:rsid w:val="00AC13F1"/>
    <w:rsid w:val="00AD7FE2"/>
    <w:rsid w:val="00AE2D31"/>
    <w:rsid w:val="00AE3507"/>
    <w:rsid w:val="00AF7CDD"/>
    <w:rsid w:val="00B06002"/>
    <w:rsid w:val="00B13872"/>
    <w:rsid w:val="00B27B14"/>
    <w:rsid w:val="00B34F89"/>
    <w:rsid w:val="00B36CE6"/>
    <w:rsid w:val="00B46E63"/>
    <w:rsid w:val="00B62A87"/>
    <w:rsid w:val="00B6540A"/>
    <w:rsid w:val="00B709E4"/>
    <w:rsid w:val="00B71F93"/>
    <w:rsid w:val="00B81E32"/>
    <w:rsid w:val="00B918CB"/>
    <w:rsid w:val="00BA78A8"/>
    <w:rsid w:val="00BB0113"/>
    <w:rsid w:val="00BB0639"/>
    <w:rsid w:val="00BB3C16"/>
    <w:rsid w:val="00BC03EA"/>
    <w:rsid w:val="00BC1BD6"/>
    <w:rsid w:val="00BC39CA"/>
    <w:rsid w:val="00BD269B"/>
    <w:rsid w:val="00BD6614"/>
    <w:rsid w:val="00BE1786"/>
    <w:rsid w:val="00BE7B61"/>
    <w:rsid w:val="00BF1C99"/>
    <w:rsid w:val="00BF7973"/>
    <w:rsid w:val="00C03589"/>
    <w:rsid w:val="00C13F52"/>
    <w:rsid w:val="00C24705"/>
    <w:rsid w:val="00C274B6"/>
    <w:rsid w:val="00C317FD"/>
    <w:rsid w:val="00C31947"/>
    <w:rsid w:val="00C429FF"/>
    <w:rsid w:val="00C46E60"/>
    <w:rsid w:val="00C6640B"/>
    <w:rsid w:val="00C70A8E"/>
    <w:rsid w:val="00C81C41"/>
    <w:rsid w:val="00C831D8"/>
    <w:rsid w:val="00C87728"/>
    <w:rsid w:val="00C92197"/>
    <w:rsid w:val="00C95A41"/>
    <w:rsid w:val="00C966D9"/>
    <w:rsid w:val="00CA3A45"/>
    <w:rsid w:val="00CA4B62"/>
    <w:rsid w:val="00CA4E41"/>
    <w:rsid w:val="00CD27EB"/>
    <w:rsid w:val="00CE0768"/>
    <w:rsid w:val="00CE34B2"/>
    <w:rsid w:val="00CE3A72"/>
    <w:rsid w:val="00CE3A9C"/>
    <w:rsid w:val="00CE7AF6"/>
    <w:rsid w:val="00CF08AE"/>
    <w:rsid w:val="00D05E91"/>
    <w:rsid w:val="00D21919"/>
    <w:rsid w:val="00D3465F"/>
    <w:rsid w:val="00D372D4"/>
    <w:rsid w:val="00D51C2C"/>
    <w:rsid w:val="00D52B0F"/>
    <w:rsid w:val="00D53709"/>
    <w:rsid w:val="00D7033A"/>
    <w:rsid w:val="00D72EA9"/>
    <w:rsid w:val="00D732C8"/>
    <w:rsid w:val="00D77CFD"/>
    <w:rsid w:val="00D81DF6"/>
    <w:rsid w:val="00D82AB8"/>
    <w:rsid w:val="00D82F41"/>
    <w:rsid w:val="00D93A9E"/>
    <w:rsid w:val="00DA36AD"/>
    <w:rsid w:val="00DB452E"/>
    <w:rsid w:val="00DB4750"/>
    <w:rsid w:val="00DD4893"/>
    <w:rsid w:val="00DE206D"/>
    <w:rsid w:val="00DF49A5"/>
    <w:rsid w:val="00E02126"/>
    <w:rsid w:val="00E02EDF"/>
    <w:rsid w:val="00E04A9A"/>
    <w:rsid w:val="00E06155"/>
    <w:rsid w:val="00E11219"/>
    <w:rsid w:val="00E16299"/>
    <w:rsid w:val="00E25FE7"/>
    <w:rsid w:val="00E3478A"/>
    <w:rsid w:val="00E3698E"/>
    <w:rsid w:val="00E36C7B"/>
    <w:rsid w:val="00E46D67"/>
    <w:rsid w:val="00E6242D"/>
    <w:rsid w:val="00E739D3"/>
    <w:rsid w:val="00E806EA"/>
    <w:rsid w:val="00E81647"/>
    <w:rsid w:val="00E82DDE"/>
    <w:rsid w:val="00E9535F"/>
    <w:rsid w:val="00E954DE"/>
    <w:rsid w:val="00E96F39"/>
    <w:rsid w:val="00E97510"/>
    <w:rsid w:val="00EA1E0E"/>
    <w:rsid w:val="00EA2187"/>
    <w:rsid w:val="00EA4C74"/>
    <w:rsid w:val="00EA658B"/>
    <w:rsid w:val="00EA6BA4"/>
    <w:rsid w:val="00EB663D"/>
    <w:rsid w:val="00EB7D30"/>
    <w:rsid w:val="00EC383D"/>
    <w:rsid w:val="00EC6DD4"/>
    <w:rsid w:val="00ED1AB5"/>
    <w:rsid w:val="00ED2AED"/>
    <w:rsid w:val="00ED4168"/>
    <w:rsid w:val="00EE75B7"/>
    <w:rsid w:val="00EE7AD5"/>
    <w:rsid w:val="00EF00B2"/>
    <w:rsid w:val="00EF0EE9"/>
    <w:rsid w:val="00EF6A40"/>
    <w:rsid w:val="00EF6F67"/>
    <w:rsid w:val="00EF72B6"/>
    <w:rsid w:val="00F00696"/>
    <w:rsid w:val="00F013DD"/>
    <w:rsid w:val="00F0250E"/>
    <w:rsid w:val="00F02827"/>
    <w:rsid w:val="00F046AF"/>
    <w:rsid w:val="00F0474A"/>
    <w:rsid w:val="00F050F9"/>
    <w:rsid w:val="00F145C6"/>
    <w:rsid w:val="00F14742"/>
    <w:rsid w:val="00F16821"/>
    <w:rsid w:val="00F23FE1"/>
    <w:rsid w:val="00F25253"/>
    <w:rsid w:val="00F27651"/>
    <w:rsid w:val="00F32920"/>
    <w:rsid w:val="00F34349"/>
    <w:rsid w:val="00F62747"/>
    <w:rsid w:val="00F6317C"/>
    <w:rsid w:val="00F633E3"/>
    <w:rsid w:val="00F765EB"/>
    <w:rsid w:val="00F8024E"/>
    <w:rsid w:val="00F84563"/>
    <w:rsid w:val="00F87BDC"/>
    <w:rsid w:val="00F929C0"/>
    <w:rsid w:val="00FA0A40"/>
    <w:rsid w:val="00FA7415"/>
    <w:rsid w:val="00FB6494"/>
    <w:rsid w:val="00FC1B1C"/>
    <w:rsid w:val="00FC798B"/>
    <w:rsid w:val="00FD1684"/>
    <w:rsid w:val="00FD230F"/>
    <w:rsid w:val="00FD3795"/>
    <w:rsid w:val="00FE5FC2"/>
    <w:rsid w:val="00FE722A"/>
    <w:rsid w:val="00FF7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50948"/>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2126"/>
    <w:rPr>
      <w:sz w:val="22"/>
      <w:szCs w:val="22"/>
      <w:lang w:eastAsia="en-US"/>
    </w:rPr>
  </w:style>
  <w:style w:type="paragraph" w:styleId="Textpoznpodarou">
    <w:name w:val="footnote text"/>
    <w:basedOn w:val="Normln"/>
    <w:link w:val="TextpoznpodarouChar"/>
    <w:uiPriority w:val="99"/>
    <w:semiHidden/>
    <w:unhideWhenUsed/>
    <w:rsid w:val="00E02126"/>
    <w:pPr>
      <w:jc w:val="both"/>
    </w:pPr>
    <w:rPr>
      <w:sz w:val="20"/>
      <w:szCs w:val="20"/>
    </w:rPr>
  </w:style>
  <w:style w:type="character" w:customStyle="1" w:styleId="TextpoznpodarouChar">
    <w:name w:val="Text pozn. pod čarou Char"/>
    <w:basedOn w:val="Standardnpsmoodstavce"/>
    <w:link w:val="Textpoznpodarou"/>
    <w:uiPriority w:val="99"/>
    <w:semiHidden/>
    <w:rsid w:val="00E02126"/>
    <w:rPr>
      <w:rFonts w:ascii="Times New Roman" w:eastAsia="Times New Roman" w:hAnsi="Times New Roman"/>
    </w:rPr>
  </w:style>
  <w:style w:type="character" w:styleId="Znakapoznpodarou">
    <w:name w:val="footnote reference"/>
    <w:basedOn w:val="Standardnpsmoodstavce"/>
    <w:uiPriority w:val="99"/>
    <w:semiHidden/>
    <w:unhideWhenUsed/>
    <w:rsid w:val="00E02126"/>
    <w:rPr>
      <w:vertAlign w:val="superscript"/>
    </w:rPr>
  </w:style>
  <w:style w:type="paragraph" w:customStyle="1" w:styleId="0ZakladniPGP">
    <w:name w:val="0 Zakladni PGP"/>
    <w:basedOn w:val="Normln"/>
    <w:qFormat/>
    <w:rsid w:val="00355EA3"/>
    <w:pPr>
      <w:spacing w:before="160"/>
      <w:ind w:firstLine="851"/>
      <w:jc w:val="both"/>
    </w:pPr>
    <w:rPr>
      <w:rFonts w:ascii="Arial" w:eastAsia="Calibri" w:hAnsi="Arial"/>
      <w:sz w:val="22"/>
      <w:szCs w:val="22"/>
      <w:lang w:eastAsia="en-US"/>
    </w:rPr>
  </w:style>
  <w:style w:type="paragraph" w:styleId="Zkladntextodsazen2">
    <w:name w:val="Body Text Indent 2"/>
    <w:basedOn w:val="Normln"/>
    <w:link w:val="Zkladntextodsazen2Char"/>
    <w:uiPriority w:val="99"/>
    <w:semiHidden/>
    <w:unhideWhenUsed/>
    <w:rsid w:val="004F234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F234F"/>
    <w:rPr>
      <w:rFonts w:ascii="Times New Roman" w:eastAsia="Times New Roman" w:hAnsi="Times New Roman"/>
      <w:sz w:val="24"/>
      <w:szCs w:val="24"/>
    </w:rPr>
  </w:style>
  <w:style w:type="paragraph" w:styleId="Zkladntext2">
    <w:name w:val="Body Text 2"/>
    <w:basedOn w:val="Normln"/>
    <w:link w:val="Zkladntext2Char"/>
    <w:uiPriority w:val="99"/>
    <w:unhideWhenUsed/>
    <w:rsid w:val="00FD1684"/>
    <w:pPr>
      <w:spacing w:after="120" w:line="480" w:lineRule="auto"/>
    </w:pPr>
  </w:style>
  <w:style w:type="character" w:customStyle="1" w:styleId="Zkladntext2Char">
    <w:name w:val="Základní text 2 Char"/>
    <w:basedOn w:val="Standardnpsmoodstavce"/>
    <w:link w:val="Zkladntext2"/>
    <w:uiPriority w:val="99"/>
    <w:rsid w:val="00FD16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2957">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 w:id="17126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prelouc@voln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E9268-B694-4FD6-A9AB-4CE6602B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3293</Words>
  <Characters>19429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Dana Kubelková</cp:lastModifiedBy>
  <cp:revision>6</cp:revision>
  <cp:lastPrinted>2023-07-26T05:50:00Z</cp:lastPrinted>
  <dcterms:created xsi:type="dcterms:W3CDTF">2023-09-21T05:02:00Z</dcterms:created>
  <dcterms:modified xsi:type="dcterms:W3CDTF">2023-09-29T05:28:00Z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