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pPr>
        <w:pStyle w:val="Styl1Nzevsmlouvy"/>
        <w:rPr>
          <w:smallCaps w:val="0"/>
          <w:color w:val="1F497D"/>
          <w:sz w:val="44"/>
          <w:szCs w:val="44"/>
          <w:lang w:eastAsia="cs-CZ"/>
        </w:rPr>
      </w:pPr>
      <w:bookmarkStart w:id="0" w:name="_GoBack"/>
      <w:bookmarkEnd w:id="0"/>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0B0C05A8" w:rsidR="00C139DD" w:rsidRDefault="00C4061B">
      <w:pPr>
        <w:pStyle w:val="Styl2popisknzvusmlouvy"/>
        <w:spacing w:after="480"/>
      </w:pPr>
      <w:r>
        <w:t xml:space="preserve">č.j. </w:t>
      </w:r>
    </w:p>
    <w:p w14:paraId="4DB461A9" w14:textId="1E09D460" w:rsidR="00C139DD" w:rsidRDefault="00760F74">
      <w:pPr>
        <w:pStyle w:val="Styl3-Smluvnstranytun"/>
        <w:rPr>
          <w:highlight w:val="yellow"/>
        </w:rPr>
      </w:pPr>
      <w:r>
        <w:t>Státní fond kinematografie</w:t>
      </w:r>
    </w:p>
    <w:p w14:paraId="2C10ECD0" w14:textId="760AAC55" w:rsidR="0025140F" w:rsidRDefault="0025140F" w:rsidP="0025140F">
      <w:pPr>
        <w:pStyle w:val="Styl3-Smluvnstranytun"/>
        <w:rPr>
          <w:b w:val="0"/>
        </w:rPr>
      </w:pPr>
      <w:r>
        <w:rPr>
          <w:b w:val="0"/>
        </w:rPr>
        <w:t xml:space="preserve">Sídlo: </w:t>
      </w:r>
      <w:r w:rsidRPr="0025140F">
        <w:rPr>
          <w:b w:val="0"/>
        </w:rPr>
        <w:t>Veletržní palác</w:t>
      </w:r>
      <w:r>
        <w:rPr>
          <w:b w:val="0"/>
        </w:rPr>
        <w:t xml:space="preserve">, </w:t>
      </w:r>
      <w:r w:rsidRPr="0025140F">
        <w:rPr>
          <w:b w:val="0"/>
        </w:rPr>
        <w:t xml:space="preserve">Dukelských hrdinů </w:t>
      </w:r>
      <w:r>
        <w:rPr>
          <w:b w:val="0"/>
        </w:rPr>
        <w:t>530/</w:t>
      </w:r>
      <w:r w:rsidRPr="0025140F">
        <w:rPr>
          <w:b w:val="0"/>
        </w:rPr>
        <w:t>47</w:t>
      </w:r>
      <w:r>
        <w:rPr>
          <w:b w:val="0"/>
        </w:rPr>
        <w:t xml:space="preserve">, </w:t>
      </w:r>
      <w:r w:rsidRPr="0025140F">
        <w:rPr>
          <w:b w:val="0"/>
        </w:rPr>
        <w:t>170 00 Praha 7</w:t>
      </w:r>
    </w:p>
    <w:p w14:paraId="1C13740D" w14:textId="109B2CC3" w:rsidR="00C139DD" w:rsidRDefault="00C4061B">
      <w:pPr>
        <w:pStyle w:val="Styl3-Smluvnstranytun"/>
        <w:rPr>
          <w:b w:val="0"/>
          <w:highlight w:val="yellow"/>
        </w:rPr>
      </w:pPr>
      <w:r>
        <w:rPr>
          <w:b w:val="0"/>
        </w:rPr>
        <w:t xml:space="preserve">IČO: </w:t>
      </w:r>
      <w:r w:rsidR="008C0DF9" w:rsidRPr="008C0DF9">
        <w:rPr>
          <w:b w:val="0"/>
        </w:rPr>
        <w:t>01454455</w:t>
      </w:r>
    </w:p>
    <w:p w14:paraId="3157E087" w14:textId="1203C9A9" w:rsidR="00C139DD" w:rsidRDefault="00C4061B">
      <w:pPr>
        <w:pStyle w:val="Styl3-Smluvnstranytun"/>
        <w:rPr>
          <w:b w:val="0"/>
          <w:highlight w:val="yellow"/>
        </w:rPr>
      </w:pPr>
      <w:r>
        <w:rPr>
          <w:b w:val="0"/>
        </w:rPr>
        <w:t>DIČ</w:t>
      </w:r>
      <w:r w:rsidRPr="002533BA">
        <w:rPr>
          <w:b w:val="0"/>
        </w:rPr>
        <w:t xml:space="preserve">: </w:t>
      </w:r>
      <w:r w:rsidR="008C0DF9" w:rsidRPr="002533BA">
        <w:rPr>
          <w:b w:val="0"/>
        </w:rPr>
        <w:t>CZ01454455</w:t>
      </w:r>
    </w:p>
    <w:p w14:paraId="1881FFE5" w14:textId="092811B1" w:rsidR="00760F74" w:rsidRDefault="00C4061B">
      <w:pPr>
        <w:pStyle w:val="Styl3-Smluvnstrany"/>
      </w:pPr>
      <w:r w:rsidRPr="008C0DF9">
        <w:t>zastoupený:</w:t>
      </w:r>
      <w:r w:rsidR="00760F74" w:rsidRPr="00760F74">
        <w:rPr>
          <w:rStyle w:val="Nadpis1Char"/>
        </w:rPr>
        <w:t xml:space="preserve"> </w:t>
      </w:r>
      <w:r w:rsidR="002533BA" w:rsidRPr="002533BA">
        <w:rPr>
          <w:rStyle w:val="Nadpis1Char"/>
          <w:b w:val="0"/>
          <w:bCs w:val="0"/>
        </w:rPr>
        <w:t xml:space="preserve">Mgr. </w:t>
      </w:r>
      <w:r w:rsidR="00760F74" w:rsidRPr="002533BA">
        <w:rPr>
          <w:rStyle w:val="Siln"/>
          <w:b w:val="0"/>
          <w:bCs w:val="0"/>
        </w:rPr>
        <w:t>Helen</w:t>
      </w:r>
      <w:r w:rsidR="002533BA" w:rsidRPr="002533BA">
        <w:rPr>
          <w:rStyle w:val="Siln"/>
          <w:b w:val="0"/>
          <w:bCs w:val="0"/>
        </w:rPr>
        <w:t>ou</w:t>
      </w:r>
      <w:r w:rsidR="00760F74" w:rsidRPr="002533BA">
        <w:rPr>
          <w:rStyle w:val="Siln"/>
          <w:b w:val="0"/>
          <w:bCs w:val="0"/>
        </w:rPr>
        <w:t xml:space="preserve"> Bezděk Fraňkov</w:t>
      </w:r>
      <w:r w:rsidR="002533BA" w:rsidRPr="002533BA">
        <w:rPr>
          <w:rStyle w:val="Siln"/>
          <w:b w:val="0"/>
          <w:bCs w:val="0"/>
        </w:rPr>
        <w:t>ou</w:t>
      </w:r>
      <w:r w:rsidR="00760F74">
        <w:t>, ředitelk</w:t>
      </w:r>
      <w:r w:rsidR="002533BA">
        <w:t>ou</w:t>
      </w:r>
    </w:p>
    <w:p w14:paraId="1D0E3956" w14:textId="4568315C" w:rsidR="00C139DD" w:rsidRDefault="00C4061B">
      <w:pPr>
        <w:pStyle w:val="Styl3-Smluvnstrany"/>
      </w:pPr>
      <w:r>
        <w:t>bankovní spojení</w:t>
      </w:r>
      <w:proofErr w:type="gramStart"/>
      <w:r>
        <w:t xml:space="preserve">: </w:t>
      </w:r>
      <w:r w:rsidR="00760F74">
        <w:t>,</w:t>
      </w:r>
      <w:proofErr w:type="gramEnd"/>
      <w:r w:rsidR="00760F74">
        <w:t xml:space="preserve"> číslo účtu: </w:t>
      </w:r>
    </w:p>
    <w:p w14:paraId="45BA6305" w14:textId="3E900EA3" w:rsidR="00C139DD" w:rsidRDefault="00C4061B">
      <w:pPr>
        <w:pStyle w:val="Styl3-Smluvnstrany"/>
      </w:pPr>
      <w:r>
        <w:t xml:space="preserve">ID datové schránky: </w:t>
      </w:r>
      <w:r w:rsidR="008C0DF9" w:rsidRPr="008C0DF9">
        <w:t>ng8unnb</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503DAE4C" w14:textId="77777777" w:rsidR="00410605" w:rsidRPr="00410605" w:rsidRDefault="00410605">
      <w:pPr>
        <w:pStyle w:val="Styl3-Smluvnstrany"/>
        <w:rPr>
          <w:rStyle w:val="preformatted"/>
          <w:b/>
        </w:rPr>
      </w:pPr>
      <w:r w:rsidRPr="00410605">
        <w:rPr>
          <w:rStyle w:val="preformatted"/>
          <w:b/>
        </w:rPr>
        <w:t>CSF, s.r.o.</w:t>
      </w:r>
    </w:p>
    <w:p w14:paraId="13A13E96" w14:textId="718F1663" w:rsidR="00C139DD" w:rsidRDefault="00C4061B">
      <w:pPr>
        <w:pStyle w:val="Styl3-Smluvnstrany"/>
      </w:pPr>
      <w:r>
        <w:t>Sídlo:</w:t>
      </w:r>
      <w:r w:rsidR="00410605">
        <w:t xml:space="preserve"> Střelecká 672/14, 500 02 Hradec Králové</w:t>
      </w:r>
    </w:p>
    <w:p w14:paraId="2BEACE45" w14:textId="3C004273" w:rsidR="00C139DD" w:rsidRDefault="00C4061B">
      <w:pPr>
        <w:pStyle w:val="Styl3-Smluvnstrany"/>
      </w:pPr>
      <w:r>
        <w:t xml:space="preserve">zapsaný/á </w:t>
      </w:r>
      <w:r w:rsidR="00410605" w:rsidRPr="00DE1DC6">
        <w:t xml:space="preserve">v obchodním rejstříku pod spisovou značkou </w:t>
      </w:r>
      <w:r w:rsidR="00410605">
        <w:t xml:space="preserve">C 13316 </w:t>
      </w:r>
      <w:r w:rsidR="00410605" w:rsidRPr="00DE1DC6">
        <w:t xml:space="preserve">vedenou u </w:t>
      </w:r>
      <w:r w:rsidR="00410605">
        <w:t xml:space="preserve">Krajského soudu v Hradci Králové </w:t>
      </w:r>
    </w:p>
    <w:p w14:paraId="69F7F55F" w14:textId="43FBBC78" w:rsidR="00C139DD" w:rsidRDefault="001C769A">
      <w:pPr>
        <w:pStyle w:val="Styl3-Smluvnstrany"/>
      </w:pPr>
      <w:r>
        <w:t>zastoupená: Tomášem Pavelkou, jednatelem</w:t>
      </w:r>
    </w:p>
    <w:p w14:paraId="688D2237" w14:textId="3256A79E" w:rsidR="00C139DD" w:rsidRDefault="00C4061B">
      <w:pPr>
        <w:pStyle w:val="Styl3-Smluvnstrany"/>
      </w:pPr>
      <w:r>
        <w:t>IČO:</w:t>
      </w:r>
      <w:r w:rsidR="00410605">
        <w:t xml:space="preserve"> 25289462</w:t>
      </w:r>
    </w:p>
    <w:p w14:paraId="0966769E" w14:textId="4520856C" w:rsidR="00C139DD" w:rsidRDefault="00C4061B">
      <w:pPr>
        <w:pStyle w:val="Styl3-Smluvnstrany"/>
      </w:pPr>
      <w:r>
        <w:t>DIČ:</w:t>
      </w:r>
      <w:r w:rsidR="00410605">
        <w:t xml:space="preserve"> CZ25289462</w:t>
      </w:r>
    </w:p>
    <w:p w14:paraId="3AE14EAF" w14:textId="3D40F17F" w:rsidR="00C139DD" w:rsidRDefault="00C4061B">
      <w:pPr>
        <w:pStyle w:val="Styl3-Smluvnstrany"/>
      </w:pPr>
      <w:r>
        <w:t>bankovní spojení</w:t>
      </w:r>
      <w:proofErr w:type="gramStart"/>
      <w:r>
        <w:t xml:space="preserve">: </w:t>
      </w:r>
      <w:r w:rsidR="001C769A">
        <w:t>,</w:t>
      </w:r>
      <w:proofErr w:type="gramEnd"/>
      <w:r w:rsidR="001C769A">
        <w:t xml:space="preserve"> číslo účtu: </w:t>
      </w:r>
    </w:p>
    <w:p w14:paraId="70946DC2" w14:textId="032A1B48" w:rsidR="00C139DD" w:rsidRDefault="00C4061B">
      <w:pPr>
        <w:pStyle w:val="Styl3-Smluvnstrany"/>
      </w:pPr>
      <w:r>
        <w:t xml:space="preserve">ID datové schránky: </w:t>
      </w:r>
      <w:r w:rsidR="00410605">
        <w:t>2t4pa54</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67CF975" w:rsidR="00C139DD" w:rsidRDefault="005E7398">
      <w:pPr>
        <w:pStyle w:val="Nadpis3"/>
        <w:ind w:left="1077" w:hanging="357"/>
        <w:rPr>
          <w:lang w:eastAsia="en-US"/>
        </w:rPr>
      </w:pPr>
      <w:r>
        <w:rPr>
          <w:b/>
          <w:lang w:eastAsia="en-US"/>
        </w:rPr>
        <w:t>N</w:t>
      </w:r>
      <w:r w:rsidR="001C769A">
        <w:rPr>
          <w:b/>
          <w:lang w:eastAsia="en-US"/>
        </w:rPr>
        <w:t xml:space="preserve">otebook MF </w:t>
      </w:r>
      <w:r w:rsidR="001C769A" w:rsidRPr="001C769A">
        <w:rPr>
          <w:lang w:eastAsia="en-US"/>
        </w:rPr>
        <w:t>ThinkPad L14 Gen4 AMD</w:t>
      </w:r>
      <w:r w:rsidR="00C4061B">
        <w:rPr>
          <w:lang w:eastAsia="en-US"/>
        </w:rPr>
        <w:t xml:space="preserve"> v množství </w:t>
      </w:r>
      <w:r w:rsidR="008C0DF9">
        <w:rPr>
          <w:lang w:eastAsia="en-US"/>
        </w:rPr>
        <w:t>21</w:t>
      </w:r>
      <w:r w:rsidR="00C4061B">
        <w:rPr>
          <w:lang w:eastAsia="en-US"/>
        </w:rPr>
        <w:t> ks podle technické specifikace uvedené v Příloze č. 1 této Smlouvy,</w:t>
      </w:r>
    </w:p>
    <w:p w14:paraId="0E93B042" w14:textId="0AED9133" w:rsidR="00C139DD" w:rsidRDefault="005E7398">
      <w:pPr>
        <w:pStyle w:val="Nadpis3"/>
        <w:rPr>
          <w:b/>
          <w:lang w:eastAsia="en-US"/>
        </w:rPr>
      </w:pPr>
      <w:r>
        <w:rPr>
          <w:b/>
          <w:lang w:eastAsia="en-US"/>
        </w:rPr>
        <w:t>D</w:t>
      </w:r>
      <w:r w:rsidR="00C4061B">
        <w:rPr>
          <w:b/>
          <w:lang w:eastAsia="en-US"/>
        </w:rPr>
        <w:t xml:space="preserve">ok. stanice II </w:t>
      </w:r>
      <w:r w:rsidR="001C769A">
        <w:rPr>
          <w:lang w:eastAsia="en-US"/>
        </w:rPr>
        <w:t xml:space="preserve">Lenovo ThinkPad Universal USB-C </w:t>
      </w:r>
      <w:proofErr w:type="spellStart"/>
      <w:proofErr w:type="gramStart"/>
      <w:r w:rsidR="001C769A">
        <w:rPr>
          <w:lang w:eastAsia="en-US"/>
        </w:rPr>
        <w:t>Dock</w:t>
      </w:r>
      <w:proofErr w:type="spellEnd"/>
      <w:r w:rsidR="001C769A">
        <w:rPr>
          <w:lang w:eastAsia="en-US"/>
        </w:rPr>
        <w:t xml:space="preserve"> - EU</w:t>
      </w:r>
      <w:proofErr w:type="gramEnd"/>
      <w:r w:rsidR="00C4061B">
        <w:rPr>
          <w:lang w:eastAsia="en-US"/>
        </w:rPr>
        <w:t xml:space="preserve"> v množství </w:t>
      </w:r>
      <w:r w:rsidR="008C0DF9">
        <w:rPr>
          <w:lang w:eastAsia="en-US"/>
        </w:rPr>
        <w:t>21</w:t>
      </w:r>
      <w:r w:rsidR="00C4061B">
        <w:rPr>
          <w:lang w:eastAsia="en-US"/>
        </w:rPr>
        <w:t xml:space="preserve"> ks podle technické specifikace uvedené v Příloze č. 1 této Smlouvy</w:t>
      </w:r>
      <w:r w:rsidR="008C0DF9">
        <w:rPr>
          <w:b/>
          <w:lang w:eastAsia="en-US"/>
        </w:rPr>
        <w:t xml:space="preserve"> </w:t>
      </w:r>
      <w:r w:rsidR="008C0DF9">
        <w:rPr>
          <w:bCs w:val="0"/>
          <w:lang w:eastAsia="en-US"/>
        </w:rPr>
        <w:t>a</w:t>
      </w:r>
    </w:p>
    <w:p w14:paraId="2C9E0D45" w14:textId="42E1395D" w:rsidR="00C139DD" w:rsidRDefault="005E7398" w:rsidP="00354D61">
      <w:pPr>
        <w:pStyle w:val="Nadpis3"/>
        <w:rPr>
          <w:lang w:eastAsia="en-US"/>
        </w:rPr>
      </w:pPr>
      <w:r>
        <w:rPr>
          <w:b/>
          <w:lang w:eastAsia="en-US"/>
        </w:rPr>
        <w:lastRenderedPageBreak/>
        <w:t>B</w:t>
      </w:r>
      <w:r w:rsidR="00C4061B">
        <w:rPr>
          <w:b/>
          <w:lang w:eastAsia="en-US"/>
        </w:rPr>
        <w:t>rašn</w:t>
      </w:r>
      <w:r>
        <w:rPr>
          <w:b/>
          <w:lang w:eastAsia="en-US"/>
        </w:rPr>
        <w:t>a</w:t>
      </w:r>
      <w:r w:rsidR="00C4061B">
        <w:rPr>
          <w:b/>
          <w:lang w:eastAsia="en-US"/>
        </w:rPr>
        <w:t xml:space="preserve"> II </w:t>
      </w:r>
      <w:proofErr w:type="spellStart"/>
      <w:r w:rsidR="00354D61">
        <w:rPr>
          <w:lang w:eastAsia="en-US"/>
        </w:rPr>
        <w:t>Natec</w:t>
      </w:r>
      <w:proofErr w:type="spellEnd"/>
      <w:r w:rsidR="00354D61">
        <w:rPr>
          <w:lang w:eastAsia="en-US"/>
        </w:rPr>
        <w:t xml:space="preserve"> Impala 14,1</w:t>
      </w:r>
      <w:r w:rsidR="00354D61" w:rsidRPr="00354D61">
        <w:rPr>
          <w:lang w:eastAsia="en-US"/>
        </w:rPr>
        <w:t>"</w:t>
      </w:r>
      <w:r w:rsidR="00C4061B">
        <w:rPr>
          <w:lang w:eastAsia="en-US"/>
        </w:rPr>
        <w:t xml:space="preserve"> v množství </w:t>
      </w:r>
      <w:r w:rsidR="008C0DF9">
        <w:rPr>
          <w:lang w:eastAsia="en-US"/>
        </w:rPr>
        <w:t>21</w:t>
      </w:r>
      <w:r w:rsidR="00C4061B">
        <w:rPr>
          <w:lang w:eastAsia="en-US"/>
        </w:rPr>
        <w:t xml:space="preserve"> ks dle technické specifikace uvedené v Příloze č. 1 této Smlouvy.</w:t>
      </w:r>
    </w:p>
    <w:p w14:paraId="466FCB69" w14:textId="7777777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 Ministerstva financí – Výzva 14-2023“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7777777" w:rsidR="00C139DD" w:rsidRDefault="00C4061B">
      <w:pPr>
        <w:pStyle w:val="Nadpis2"/>
        <w:tabs>
          <w:tab w:val="num" w:pos="576"/>
        </w:tabs>
        <w:ind w:left="786"/>
      </w:pPr>
      <w:r>
        <w:t>Předmět koupě je Prodávající povinen předat na adresách Kupujícího uvedených v Příloze č. 2 Smlouvy (dále jen „Místa plnění“) do 12 týdnů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DA673BB"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 d)</w:t>
      </w:r>
      <w:r w:rsidR="00C767AA">
        <w:t xml:space="preserve"> nebo e) a</w:t>
      </w:r>
      <w:r>
        <w:t xml:space="preserve"> f)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1AABAC42"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w:t>
      </w:r>
      <w:r w:rsidRPr="008C0DF9">
        <w:t xml:space="preserve">částku </w:t>
      </w:r>
      <w:r w:rsidR="008C0DF9" w:rsidRPr="008C0DF9">
        <w:t xml:space="preserve">322 707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1949"/>
        <w:gridCol w:w="1729"/>
        <w:gridCol w:w="1601"/>
      </w:tblGrid>
      <w:tr w:rsidR="00C139DD" w14:paraId="0F2293A7" w14:textId="77777777" w:rsidTr="008C0DF9">
        <w:trPr>
          <w:trHeight w:val="576"/>
          <w:jc w:val="center"/>
        </w:trPr>
        <w:tc>
          <w:tcPr>
            <w:tcW w:w="1547"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275"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131"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047"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8C0DF9">
        <w:trPr>
          <w:trHeight w:val="479"/>
          <w:jc w:val="center"/>
        </w:trPr>
        <w:tc>
          <w:tcPr>
            <w:tcW w:w="1547" w:type="pct"/>
            <w:vAlign w:val="center"/>
          </w:tcPr>
          <w:p w14:paraId="3C872351" w14:textId="77777777" w:rsidR="00C139DD" w:rsidRDefault="00C4061B">
            <w:pPr>
              <w:jc w:val="center"/>
              <w:rPr>
                <w:bCs/>
              </w:rPr>
            </w:pPr>
            <w:r>
              <w:rPr>
                <w:b/>
                <w:bCs/>
              </w:rPr>
              <w:t>Notebook MF</w:t>
            </w:r>
          </w:p>
        </w:tc>
        <w:tc>
          <w:tcPr>
            <w:tcW w:w="1275" w:type="pct"/>
            <w:vAlign w:val="center"/>
          </w:tcPr>
          <w:p w14:paraId="2762B65D" w14:textId="17611D17" w:rsidR="00C139DD" w:rsidRPr="00C70420" w:rsidRDefault="00C70420" w:rsidP="008C0DF9">
            <w:pPr>
              <w:jc w:val="right"/>
            </w:pPr>
            <w:r w:rsidRPr="00C70420">
              <w:rPr>
                <w:lang w:eastAsia="en-US"/>
              </w:rPr>
              <w:t>12 622 Kč</w:t>
            </w:r>
          </w:p>
        </w:tc>
        <w:tc>
          <w:tcPr>
            <w:tcW w:w="1131" w:type="pct"/>
            <w:vAlign w:val="center"/>
          </w:tcPr>
          <w:p w14:paraId="10FAE2C2" w14:textId="2A953EAF" w:rsidR="00C139DD" w:rsidRDefault="008C0DF9">
            <w:pPr>
              <w:jc w:val="center"/>
            </w:pPr>
            <w:r>
              <w:t>21</w:t>
            </w:r>
            <w:r w:rsidR="00C4061B">
              <w:t xml:space="preserve"> ks</w:t>
            </w:r>
          </w:p>
        </w:tc>
        <w:tc>
          <w:tcPr>
            <w:tcW w:w="1047" w:type="pct"/>
            <w:vAlign w:val="center"/>
          </w:tcPr>
          <w:p w14:paraId="03D9DF35" w14:textId="2E0C51DE" w:rsidR="00C139DD" w:rsidRPr="008C0DF9" w:rsidRDefault="008C0DF9" w:rsidP="008C0DF9">
            <w:pPr>
              <w:jc w:val="right"/>
            </w:pPr>
            <w:r w:rsidRPr="008C0DF9">
              <w:t>265 062 Kč</w:t>
            </w:r>
          </w:p>
        </w:tc>
      </w:tr>
      <w:tr w:rsidR="00C139DD" w14:paraId="6A986084" w14:textId="77777777" w:rsidTr="008C0DF9">
        <w:trPr>
          <w:trHeight w:val="479"/>
          <w:jc w:val="center"/>
        </w:trPr>
        <w:tc>
          <w:tcPr>
            <w:tcW w:w="1547" w:type="pct"/>
            <w:vAlign w:val="center"/>
          </w:tcPr>
          <w:p w14:paraId="064F1732" w14:textId="77777777" w:rsidR="00C139DD" w:rsidRDefault="00C4061B">
            <w:pPr>
              <w:jc w:val="center"/>
              <w:rPr>
                <w:b/>
                <w:bCs/>
              </w:rPr>
            </w:pPr>
            <w:r>
              <w:rPr>
                <w:b/>
                <w:bCs/>
              </w:rPr>
              <w:t xml:space="preserve">Dok. stanice II </w:t>
            </w:r>
          </w:p>
        </w:tc>
        <w:tc>
          <w:tcPr>
            <w:tcW w:w="1275" w:type="pct"/>
            <w:vAlign w:val="center"/>
          </w:tcPr>
          <w:p w14:paraId="233982E7" w14:textId="41C48113" w:rsidR="00C139DD" w:rsidRPr="00C70420" w:rsidRDefault="00C70420" w:rsidP="008C0DF9">
            <w:pPr>
              <w:jc w:val="right"/>
              <w:rPr>
                <w:lang w:eastAsia="en-US"/>
              </w:rPr>
            </w:pPr>
            <w:r w:rsidRPr="00C70420">
              <w:rPr>
                <w:lang w:eastAsia="en-US"/>
              </w:rPr>
              <w:t>2 567 Kč</w:t>
            </w:r>
          </w:p>
        </w:tc>
        <w:tc>
          <w:tcPr>
            <w:tcW w:w="1131" w:type="pct"/>
            <w:vAlign w:val="center"/>
          </w:tcPr>
          <w:p w14:paraId="705F920F" w14:textId="2801D936" w:rsidR="00C139DD" w:rsidRDefault="008C0DF9">
            <w:pPr>
              <w:jc w:val="center"/>
            </w:pPr>
            <w:r>
              <w:t>21</w:t>
            </w:r>
            <w:r w:rsidR="00C4061B">
              <w:t xml:space="preserve"> ks</w:t>
            </w:r>
          </w:p>
        </w:tc>
        <w:tc>
          <w:tcPr>
            <w:tcW w:w="1047" w:type="pct"/>
            <w:vAlign w:val="center"/>
          </w:tcPr>
          <w:p w14:paraId="1D7347DB" w14:textId="4AE94E01" w:rsidR="00C139DD" w:rsidRPr="008C0DF9" w:rsidRDefault="008C0DF9" w:rsidP="008C0DF9">
            <w:pPr>
              <w:jc w:val="right"/>
            </w:pPr>
            <w:r w:rsidRPr="008C0DF9">
              <w:t>53 907 Kč</w:t>
            </w:r>
          </w:p>
        </w:tc>
      </w:tr>
      <w:tr w:rsidR="00C139DD" w14:paraId="2244475C" w14:textId="77777777" w:rsidTr="008C0DF9">
        <w:trPr>
          <w:trHeight w:val="479"/>
          <w:jc w:val="center"/>
        </w:trPr>
        <w:tc>
          <w:tcPr>
            <w:tcW w:w="1547" w:type="pct"/>
            <w:vAlign w:val="center"/>
          </w:tcPr>
          <w:p w14:paraId="1BDC8A3B" w14:textId="77777777" w:rsidR="00C139DD" w:rsidRDefault="00C4061B">
            <w:pPr>
              <w:jc w:val="center"/>
              <w:rPr>
                <w:b/>
                <w:bCs/>
              </w:rPr>
            </w:pPr>
            <w:r>
              <w:rPr>
                <w:b/>
                <w:bCs/>
              </w:rPr>
              <w:t>Brašna II</w:t>
            </w:r>
          </w:p>
        </w:tc>
        <w:tc>
          <w:tcPr>
            <w:tcW w:w="1275" w:type="pct"/>
            <w:vAlign w:val="center"/>
          </w:tcPr>
          <w:p w14:paraId="76AFCBB4" w14:textId="57C8387F" w:rsidR="00C139DD" w:rsidRPr="00C70420" w:rsidRDefault="00C70420" w:rsidP="008C0DF9">
            <w:pPr>
              <w:jc w:val="right"/>
              <w:rPr>
                <w:lang w:eastAsia="en-US"/>
              </w:rPr>
            </w:pPr>
            <w:r w:rsidRPr="00C70420">
              <w:rPr>
                <w:lang w:eastAsia="en-US"/>
              </w:rPr>
              <w:t>178 Kč</w:t>
            </w:r>
          </w:p>
        </w:tc>
        <w:tc>
          <w:tcPr>
            <w:tcW w:w="1131" w:type="pct"/>
            <w:vAlign w:val="center"/>
          </w:tcPr>
          <w:p w14:paraId="5126A32A" w14:textId="2763913C" w:rsidR="00C139DD" w:rsidRDefault="008C0DF9">
            <w:pPr>
              <w:jc w:val="center"/>
            </w:pPr>
            <w:r>
              <w:t>21</w:t>
            </w:r>
            <w:r w:rsidR="00C4061B">
              <w:t xml:space="preserve"> ks</w:t>
            </w:r>
          </w:p>
        </w:tc>
        <w:tc>
          <w:tcPr>
            <w:tcW w:w="1047" w:type="pct"/>
            <w:vAlign w:val="center"/>
          </w:tcPr>
          <w:p w14:paraId="524E55F4" w14:textId="78C2A5BB" w:rsidR="00C139DD" w:rsidRPr="008C0DF9" w:rsidRDefault="008C0DF9" w:rsidP="008C0DF9">
            <w:pPr>
              <w:jc w:val="right"/>
            </w:pPr>
            <w:r w:rsidRPr="008C0DF9">
              <w:t>3 738 Kč</w:t>
            </w:r>
          </w:p>
        </w:tc>
      </w:tr>
      <w:tr w:rsidR="00C139DD" w14:paraId="217691DA" w14:textId="77777777" w:rsidTr="008C0DF9">
        <w:trPr>
          <w:trHeight w:val="612"/>
          <w:jc w:val="center"/>
        </w:trPr>
        <w:tc>
          <w:tcPr>
            <w:tcW w:w="1547" w:type="pct"/>
            <w:vAlign w:val="center"/>
          </w:tcPr>
          <w:p w14:paraId="30726678" w14:textId="77777777" w:rsidR="00C139DD" w:rsidRDefault="00C4061B">
            <w:pPr>
              <w:jc w:val="center"/>
              <w:rPr>
                <w:b/>
                <w:bCs/>
              </w:rPr>
            </w:pPr>
            <w:r>
              <w:rPr>
                <w:b/>
                <w:bCs/>
              </w:rPr>
              <w:t>Kupní cena</w:t>
            </w:r>
          </w:p>
        </w:tc>
        <w:tc>
          <w:tcPr>
            <w:tcW w:w="3453" w:type="pct"/>
            <w:gridSpan w:val="3"/>
            <w:vAlign w:val="center"/>
          </w:tcPr>
          <w:p w14:paraId="2FD1DF76" w14:textId="140ABB3D" w:rsidR="00C139DD" w:rsidRPr="008C0DF9" w:rsidRDefault="008C0DF9">
            <w:pPr>
              <w:jc w:val="center"/>
            </w:pPr>
            <w:r w:rsidRPr="008C0DF9">
              <w:t>322 707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lastRenderedPageBreak/>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w:t>
      </w:r>
      <w:r>
        <w:lastRenderedPageBreak/>
        <w:t xml:space="preserve">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29CAE493" w:rsidR="00C139DD" w:rsidRDefault="00C4061B">
      <w:pPr>
        <w:pStyle w:val="Nadpis3"/>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w:t>
      </w:r>
      <w:r>
        <w:lastRenderedPageBreak/>
        <w:t>projektu, zároveň minimálně do roku 203</w:t>
      </w:r>
      <w:r w:rsidR="00D12639">
        <w:t>3</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Default="00C4061B">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2BC1073" w:rsidR="00C139DD" w:rsidRDefault="00C4061B">
      <w:pPr>
        <w:pStyle w:val="Nadpis2"/>
        <w:tabs>
          <w:tab w:val="num" w:pos="576"/>
        </w:tabs>
        <w:ind w:left="786"/>
      </w:pPr>
      <w:r>
        <w:t>Vada bude nahlášena prostřednictvím Kontaktní osoby v pracovní době Kupujícího ústně na tel. č.  a nejpozději bezprostředně poté i písemně prostřednictvím e</w:t>
      </w:r>
      <w:r>
        <w:noBreakHyphen/>
        <w:t xml:space="preserve">mailové zprávy zaslané na </w:t>
      </w:r>
      <w:proofErr w:type="gramStart"/>
      <w:r>
        <w:t xml:space="preserve">adresu </w:t>
      </w:r>
      <w:r w:rsidRPr="00440957">
        <w:t>.</w:t>
      </w:r>
      <w:proofErr w:type="gramEnd"/>
      <w:r>
        <w:t xml:space="preserve"> Vadu lze nahlásit prostřednictvím Kontaktní osoby i po pracovní době Kupujícího, a to pouze písemně prostřednictvím e-mailové zprávy zaslané na </w:t>
      </w:r>
      <w:proofErr w:type="gramStart"/>
      <w:r>
        <w:t xml:space="preserve">adresu </w:t>
      </w:r>
      <w:r w:rsidR="00440957">
        <w:rPr>
          <w:i/>
        </w:rPr>
        <w:t>.</w:t>
      </w:r>
      <w:proofErr w:type="gramEnd"/>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w:t>
      </w:r>
      <w:r>
        <w:lastRenderedPageBreak/>
        <w:t xml:space="preserve">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lastRenderedPageBreak/>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 xml:space="preserve">V případě, že některá ze Smluvních stran poruší některou z povinností mlčenlivosti dle čl. IX. této Smlouvy, je druhá Smluvní strana oprávněna požadovat smluvní pokutu ve výši </w:t>
      </w:r>
      <w:proofErr w:type="gramStart"/>
      <w:r>
        <w:t>10.000,-</w:t>
      </w:r>
      <w:proofErr w:type="gramEnd"/>
      <w:r>
        <w:t>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lastRenderedPageBreak/>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68469153" w:rsidR="00C139DD" w:rsidRDefault="00C4061B">
      <w:pPr>
        <w:pStyle w:val="Nadpis3"/>
      </w:pPr>
      <w:r>
        <w:t>Kupující:</w:t>
      </w:r>
      <w:r>
        <w:rPr>
          <w:i/>
        </w:rPr>
        <w:t xml:space="preserve"> </w:t>
      </w:r>
      <w:r w:rsidR="00760F74">
        <w:t>Státní fond kinematografie</w:t>
      </w:r>
    </w:p>
    <w:p w14:paraId="3B4E4AFC" w14:textId="6C96E990" w:rsidR="00C139DD" w:rsidRDefault="00C4061B">
      <w:pPr>
        <w:pStyle w:val="Nadpis2bezslovn"/>
        <w:ind w:left="1080"/>
        <w:rPr>
          <w:highlight w:val="magenta"/>
        </w:rPr>
      </w:pPr>
      <w:r>
        <w:t xml:space="preserve">Jméno: </w:t>
      </w:r>
    </w:p>
    <w:p w14:paraId="459F74D2" w14:textId="50CD6B79" w:rsidR="00C139DD" w:rsidRDefault="00C4061B">
      <w:pPr>
        <w:pStyle w:val="Nadpis2bezslovn"/>
        <w:ind w:left="1080"/>
      </w:pPr>
      <w:r>
        <w:t xml:space="preserve">Adresa: </w:t>
      </w:r>
      <w:r w:rsidR="00760F74">
        <w:t xml:space="preserve">Státní fond kinematografie, Dukelských hrdinů </w:t>
      </w:r>
      <w:r w:rsidR="00336B88" w:rsidRPr="0025140F">
        <w:t>530/47</w:t>
      </w:r>
      <w:r w:rsidR="00760F74">
        <w:t>, 170 00 Praha 7</w:t>
      </w:r>
    </w:p>
    <w:p w14:paraId="11517CE0" w14:textId="25614D14" w:rsidR="00C139DD" w:rsidRDefault="00C4061B" w:rsidP="00336B88">
      <w:pPr>
        <w:pStyle w:val="Nadpis2bezslovn"/>
        <w:ind w:left="1080"/>
        <w:jc w:val="left"/>
      </w:pPr>
      <w:r>
        <w:t>E-mail:</w:t>
      </w:r>
      <w:r w:rsidR="00336B88">
        <w:t xml:space="preserve"> </w:t>
      </w:r>
    </w:p>
    <w:p w14:paraId="7E305604" w14:textId="5BF48BEF" w:rsidR="00C139DD" w:rsidRDefault="00C4061B">
      <w:pPr>
        <w:pStyle w:val="Nadpis2bezslovn"/>
        <w:ind w:left="1080"/>
      </w:pPr>
      <w:r>
        <w:t xml:space="preserve">Datová schránka: </w:t>
      </w:r>
      <w:r w:rsidR="00760F74" w:rsidRPr="00760F74">
        <w:t>ng8unnb</w:t>
      </w:r>
    </w:p>
    <w:p w14:paraId="1F60E3F2" w14:textId="68759162" w:rsidR="00C139DD" w:rsidRDefault="00C4061B">
      <w:pPr>
        <w:pStyle w:val="Nadpis3"/>
      </w:pPr>
      <w:r>
        <w:t>Prodávající:</w:t>
      </w:r>
      <w:r w:rsidR="008F263D">
        <w:rPr>
          <w:i/>
        </w:rPr>
        <w:t xml:space="preserve"> </w:t>
      </w:r>
      <w:r w:rsidR="008F263D" w:rsidRPr="00177ED1">
        <w:t>CSF s.r.o</w:t>
      </w:r>
      <w:r w:rsidR="008F263D">
        <w:rPr>
          <w:i/>
        </w:rPr>
        <w:t>.</w:t>
      </w:r>
    </w:p>
    <w:p w14:paraId="63158491" w14:textId="74EED4E4" w:rsidR="00C139DD" w:rsidRDefault="00C4061B">
      <w:pPr>
        <w:pStyle w:val="Nadpis2bezslovn"/>
        <w:ind w:left="1080"/>
        <w:rPr>
          <w:i/>
        </w:rPr>
      </w:pPr>
      <w:r>
        <w:t xml:space="preserve">Jméno: </w:t>
      </w:r>
    </w:p>
    <w:p w14:paraId="4B8B9DB8" w14:textId="7B154EDE" w:rsidR="00C139DD" w:rsidRDefault="00C4061B">
      <w:pPr>
        <w:pStyle w:val="Nadpis2bezslovn"/>
        <w:ind w:left="1080"/>
      </w:pPr>
      <w:r>
        <w:t xml:space="preserve">Adresa: </w:t>
      </w:r>
      <w:r w:rsidR="00576DDA">
        <w:t>Za Potokem 46/4, 106 00 Praha</w:t>
      </w:r>
    </w:p>
    <w:p w14:paraId="462E7D07" w14:textId="11C7C5D1" w:rsidR="00C139DD" w:rsidRDefault="00C4061B">
      <w:pPr>
        <w:pStyle w:val="Nadpis2bezslovn"/>
        <w:ind w:left="1080"/>
      </w:pPr>
      <w:r>
        <w:t xml:space="preserve">E-mail: </w:t>
      </w:r>
    </w:p>
    <w:p w14:paraId="007F3F94" w14:textId="39FC911E" w:rsidR="00C139DD" w:rsidRDefault="00C4061B">
      <w:pPr>
        <w:pStyle w:val="Nadpis2bezslovn"/>
        <w:ind w:left="1080"/>
      </w:pPr>
      <w:r>
        <w:t xml:space="preserve">Datová schránka: </w:t>
      </w:r>
      <w:r w:rsidR="00331A6A">
        <w:t>2t4pa54</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4169190" w:rsidR="00C139DD" w:rsidRDefault="00C4061B">
      <w:pPr>
        <w:pStyle w:val="Nadpis3"/>
        <w:keepNext/>
        <w:keepLines/>
      </w:pPr>
      <w:r>
        <w:t>Kontaktní osobou Kupujícího je</w:t>
      </w:r>
      <w:proofErr w:type="gramStart"/>
      <w:r w:rsidR="00396A50">
        <w:t>:</w:t>
      </w:r>
      <w:r w:rsidR="000B3040">
        <w:t xml:space="preserve"> </w:t>
      </w:r>
      <w:r w:rsidR="00864D46">
        <w:t>,</w:t>
      </w:r>
      <w:proofErr w:type="gramEnd"/>
      <w:r w:rsidR="000906DC">
        <w:t xml:space="preserve"> </w:t>
      </w:r>
      <w:r>
        <w:t xml:space="preserve">a další zaměstnanci Kupujícího jím písemně pověření. </w:t>
      </w:r>
    </w:p>
    <w:p w14:paraId="1C8E493C" w14:textId="176FEB10" w:rsidR="00C139DD" w:rsidRDefault="00C4061B">
      <w:pPr>
        <w:pStyle w:val="Nadpis3"/>
        <w:keepNext/>
        <w:keepLines/>
      </w:pPr>
      <w:r>
        <w:t>Kontaktní osobou Prodávajícího je:</w:t>
      </w:r>
      <w:r w:rsidR="000B3040">
        <w:t xml:space="preserve"> </w:t>
      </w:r>
      <w:r>
        <w:t xml:space="preserve">, a další zaměstnanci či jiné osoby jím písemně pověření. </w:t>
      </w:r>
    </w:p>
    <w:p w14:paraId="199C451C" w14:textId="4F97318D"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760F74">
        <w:t>a</w:t>
      </w:r>
      <w:r>
        <w:t xml:space="preserve"> </w:t>
      </w:r>
      <w:r w:rsidR="0092289F">
        <w:t xml:space="preserve">ředitelka Mgr. </w:t>
      </w:r>
      <w:r w:rsidR="00760F74" w:rsidRPr="0092289F">
        <w:t>Helena Bezděk Fraňkov</w:t>
      </w:r>
      <w:r w:rsidR="0092289F" w:rsidRPr="0092289F">
        <w:t>á</w:t>
      </w:r>
      <w:r>
        <w:t xml:space="preserve">. Ke změně Smlouvy nebo ukončení Smlouvy je oprávněn za Prodávajícího sám Prodávající (pokud je fyzickou osobou – podnikatelem) nebo statutární orgán Prodávajícího, a to dle způsobu jednání uvedeného </w:t>
      </w:r>
      <w:r>
        <w:lastRenderedPageBreak/>
        <w:t>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1EA08EE9" w:rsidR="00C139DD" w:rsidRDefault="00C4061B">
      <w:pPr>
        <w:pStyle w:val="Nadpis2"/>
        <w:tabs>
          <w:tab w:val="num" w:pos="576"/>
        </w:tabs>
        <w:ind w:left="786"/>
      </w:pPr>
      <w:r>
        <w:t xml:space="preserve">Tato Smlouva je </w:t>
      </w:r>
      <w:r w:rsidR="000906DC">
        <w:t>uzavírána Smluvními stranami elektronicky</w:t>
      </w:r>
      <w:r>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1E0A12A1" w14:textId="77777777" w:rsidR="00C139DD" w:rsidRDefault="00C4061B">
      <w:pPr>
        <w:ind w:firstLine="708"/>
      </w:pPr>
      <w:r>
        <w:t xml:space="preserve">Příloha č. </w:t>
      </w:r>
      <w:proofErr w:type="gramStart"/>
      <w:r>
        <w:t>2:  Seznam</w:t>
      </w:r>
      <w:proofErr w:type="gramEnd"/>
      <w:r>
        <w:t xml:space="preserve"> odběrných míst</w:t>
      </w:r>
    </w:p>
    <w:p w14:paraId="03796829" w14:textId="77777777" w:rsidR="00C139DD" w:rsidRDefault="00C4061B">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lastRenderedPageBreak/>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1790A1F0" w14:textId="7B26C6B4" w:rsidR="00760F74" w:rsidRPr="00760F74" w:rsidRDefault="001B5A5C">
            <w:pPr>
              <w:jc w:val="center"/>
            </w:pPr>
            <w:r>
              <w:t xml:space="preserve">Mgr. </w:t>
            </w:r>
            <w:r w:rsidR="00760F74" w:rsidRPr="00760F74">
              <w:t>Helena Bezděk Fraňková</w:t>
            </w:r>
          </w:p>
          <w:p w14:paraId="6D0D9262" w14:textId="7AA142E7" w:rsidR="00C139DD" w:rsidRDefault="00760F74">
            <w:pPr>
              <w:jc w:val="center"/>
            </w:pPr>
            <w:r>
              <w:t>ředitelka</w:t>
            </w:r>
          </w:p>
        </w:tc>
        <w:tc>
          <w:tcPr>
            <w:tcW w:w="4606" w:type="dxa"/>
          </w:tcPr>
          <w:p w14:paraId="3CB5ABDE" w14:textId="77777777" w:rsidR="00C139DD" w:rsidRDefault="00C4061B">
            <w:pPr>
              <w:jc w:val="center"/>
            </w:pPr>
            <w:r>
              <w:t>Prodávající</w:t>
            </w:r>
          </w:p>
          <w:p w14:paraId="08D478E4" w14:textId="77777777" w:rsidR="00C139DD" w:rsidRDefault="00177ED1">
            <w:pPr>
              <w:jc w:val="center"/>
            </w:pPr>
            <w:r>
              <w:t>Tomáš Pavelka</w:t>
            </w:r>
          </w:p>
          <w:p w14:paraId="323C75D3" w14:textId="08AB24C8" w:rsidR="00177ED1" w:rsidRDefault="00177ED1">
            <w:pPr>
              <w:jc w:val="center"/>
            </w:pPr>
            <w:r>
              <w:t>jednatel</w:t>
            </w:r>
          </w:p>
        </w:tc>
      </w:tr>
    </w:tbl>
    <w:p w14:paraId="71A2B772" w14:textId="39CDC0BB" w:rsidR="00C139DD" w:rsidRDefault="00C139DD">
      <w:pPr>
        <w:rPr>
          <w:b/>
        </w:rPr>
      </w:pPr>
    </w:p>
    <w:p w14:paraId="2567A8FE" w14:textId="14CAD0B3" w:rsidR="00C70420" w:rsidRDefault="00C70420">
      <w:pPr>
        <w:rPr>
          <w:b/>
        </w:rPr>
      </w:pPr>
    </w:p>
    <w:p w14:paraId="43B50DE3" w14:textId="13E29369" w:rsidR="00C70420" w:rsidRDefault="00C70420">
      <w:pPr>
        <w:rPr>
          <w:b/>
        </w:rPr>
      </w:pPr>
    </w:p>
    <w:p w14:paraId="763DE3BB" w14:textId="3F566CCD" w:rsidR="00C70420" w:rsidRDefault="00C70420">
      <w:pPr>
        <w:rPr>
          <w:b/>
        </w:rPr>
      </w:pPr>
    </w:p>
    <w:p w14:paraId="7198D5A7" w14:textId="0F495810" w:rsidR="00C70420" w:rsidRDefault="00C70420">
      <w:pPr>
        <w:rPr>
          <w:b/>
        </w:rPr>
      </w:pPr>
    </w:p>
    <w:p w14:paraId="0BC422FA" w14:textId="7E7E7708" w:rsidR="00C70420" w:rsidRDefault="00C70420">
      <w:pPr>
        <w:rPr>
          <w:b/>
        </w:rPr>
      </w:pPr>
    </w:p>
    <w:p w14:paraId="54A9602C" w14:textId="00DB51FA" w:rsidR="00C70420" w:rsidRDefault="00C70420">
      <w:pPr>
        <w:rPr>
          <w:b/>
        </w:rPr>
      </w:pPr>
    </w:p>
    <w:p w14:paraId="78E49D10" w14:textId="756A6652" w:rsidR="00C70420" w:rsidRDefault="00C70420">
      <w:pPr>
        <w:rPr>
          <w:b/>
        </w:rPr>
      </w:pPr>
    </w:p>
    <w:p w14:paraId="0DE458BE" w14:textId="0C2D3BBB" w:rsidR="00C70420" w:rsidRDefault="00C70420">
      <w:pPr>
        <w:rPr>
          <w:b/>
        </w:rPr>
      </w:pPr>
    </w:p>
    <w:p w14:paraId="3E592C15" w14:textId="7DFCEF7A" w:rsidR="00C70420" w:rsidRDefault="00C70420">
      <w:pPr>
        <w:rPr>
          <w:b/>
        </w:rPr>
      </w:pPr>
    </w:p>
    <w:p w14:paraId="6B7C10F5" w14:textId="11A367BD" w:rsidR="00C70420" w:rsidRDefault="00C70420">
      <w:pPr>
        <w:rPr>
          <w:b/>
        </w:rPr>
      </w:pPr>
    </w:p>
    <w:p w14:paraId="44CF8451" w14:textId="6813FC47" w:rsidR="00C70420" w:rsidRDefault="00C70420">
      <w:pPr>
        <w:rPr>
          <w:b/>
        </w:rPr>
      </w:pPr>
    </w:p>
    <w:p w14:paraId="6EC6FD30" w14:textId="25E0F638" w:rsidR="00C70420" w:rsidRDefault="00C70420" w:rsidP="00C70420">
      <w:pPr>
        <w:jc w:val="center"/>
        <w:rPr>
          <w:color w:val="000000"/>
        </w:rPr>
      </w:pPr>
      <w:bookmarkStart w:id="3" w:name="RANGE!A1:D73"/>
      <w:r w:rsidRPr="00C70420">
        <w:rPr>
          <w:color w:val="000000"/>
        </w:rPr>
        <w:t>Příloha č. 1 Technická specifikace</w:t>
      </w:r>
      <w:bookmarkEnd w:id="3"/>
    </w:p>
    <w:p w14:paraId="42529511" w14:textId="12528DD5" w:rsidR="00C70420" w:rsidRDefault="00C70420" w:rsidP="00C70420">
      <w:pPr>
        <w:jc w:val="center"/>
        <w:rPr>
          <w:color w:val="000000"/>
        </w:rPr>
      </w:pPr>
    </w:p>
    <w:tbl>
      <w:tblPr>
        <w:tblW w:w="5000" w:type="pct"/>
        <w:tblCellMar>
          <w:left w:w="70" w:type="dxa"/>
          <w:right w:w="70" w:type="dxa"/>
        </w:tblCellMar>
        <w:tblLook w:val="04A0" w:firstRow="1" w:lastRow="0" w:firstColumn="1" w:lastColumn="0" w:noHBand="0" w:noVBand="1"/>
      </w:tblPr>
      <w:tblGrid>
        <w:gridCol w:w="1837"/>
        <w:gridCol w:w="3249"/>
        <w:gridCol w:w="1599"/>
        <w:gridCol w:w="2933"/>
      </w:tblGrid>
      <w:tr w:rsidR="00C70420" w:rsidRPr="00C70420" w14:paraId="2D42DA4E" w14:textId="77777777" w:rsidTr="00C70420">
        <w:trPr>
          <w:trHeight w:val="375"/>
        </w:trPr>
        <w:tc>
          <w:tcPr>
            <w:tcW w:w="2644" w:type="pct"/>
            <w:gridSpan w:val="2"/>
            <w:tcBorders>
              <w:top w:val="single" w:sz="8" w:space="0" w:color="auto"/>
              <w:left w:val="single" w:sz="8" w:space="0" w:color="auto"/>
              <w:bottom w:val="single" w:sz="4" w:space="0" w:color="auto"/>
              <w:right w:val="single" w:sz="4" w:space="0" w:color="auto"/>
            </w:tcBorders>
            <w:shd w:val="clear" w:color="auto" w:fill="auto"/>
            <w:noWrap/>
            <w:hideMark/>
          </w:tcPr>
          <w:p w14:paraId="7C140F28"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Požadavky kupujícího</w:t>
            </w:r>
          </w:p>
        </w:tc>
        <w:tc>
          <w:tcPr>
            <w:tcW w:w="2356"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89668E5"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Nabídka prodávajícího</w:t>
            </w:r>
          </w:p>
        </w:tc>
      </w:tr>
      <w:tr w:rsidR="00C70420" w:rsidRPr="00C70420" w14:paraId="7592D7EA" w14:textId="77777777" w:rsidTr="00C70420">
        <w:trPr>
          <w:trHeight w:val="885"/>
        </w:trPr>
        <w:tc>
          <w:tcPr>
            <w:tcW w:w="2644"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78BDB641"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Notebook MF</w:t>
            </w:r>
          </w:p>
        </w:tc>
        <w:tc>
          <w:tcPr>
            <w:tcW w:w="2356"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2105C63D"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Notebook ThinkPad L14 Gen4 AMD</w:t>
            </w:r>
          </w:p>
        </w:tc>
      </w:tr>
      <w:tr w:rsidR="00C70420" w:rsidRPr="00C70420" w14:paraId="3F3B068F"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vAlign w:val="center"/>
            <w:hideMark/>
          </w:tcPr>
          <w:p w14:paraId="1D723055"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vAlign w:val="center"/>
            <w:hideMark/>
          </w:tcPr>
          <w:p w14:paraId="40B4FE54"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vAlign w:val="center"/>
            <w:hideMark/>
          </w:tcPr>
          <w:p w14:paraId="7A8DA0FF"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666579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1B48F7B2"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677797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Konstrukční provedení:</w:t>
            </w:r>
          </w:p>
        </w:tc>
        <w:tc>
          <w:tcPr>
            <w:tcW w:w="1689" w:type="pct"/>
            <w:tcBorders>
              <w:top w:val="nil"/>
              <w:left w:val="nil"/>
              <w:bottom w:val="single" w:sz="4" w:space="0" w:color="auto"/>
              <w:right w:val="nil"/>
            </w:tcBorders>
            <w:shd w:val="clear" w:color="auto" w:fill="auto"/>
            <w:vAlign w:val="center"/>
            <w:hideMark/>
          </w:tcPr>
          <w:p w14:paraId="407B71B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Šasi zpevněné konstrukce (kov, skelná </w:t>
            </w:r>
            <w:proofErr w:type="spellStart"/>
            <w:proofErr w:type="gramStart"/>
            <w:r w:rsidRPr="00C70420">
              <w:rPr>
                <w:rFonts w:asciiTheme="minorHAnsi" w:hAnsiTheme="minorHAnsi" w:cstheme="minorHAnsi"/>
                <w:sz w:val="18"/>
                <w:szCs w:val="18"/>
              </w:rPr>
              <w:t>vlákna,karbon</w:t>
            </w:r>
            <w:proofErr w:type="spellEnd"/>
            <w:proofErr w:type="gramEnd"/>
            <w:r w:rsidRPr="00C70420">
              <w:rPr>
                <w:rFonts w:asciiTheme="minorHAnsi" w:hAnsiTheme="minorHAnsi" w:cstheme="minorHAnsi"/>
                <w:sz w:val="18"/>
                <w:szCs w:val="18"/>
              </w:rPr>
              <w:t>) s odolnými panty - použití materiálu ABS je možné pouze v kombinaci s kovem, skelnými vlány či karbonem, nikoliv samostatně.</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AC66F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9A1B2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2A2EB9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5327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Barva:</w:t>
            </w:r>
          </w:p>
        </w:tc>
        <w:tc>
          <w:tcPr>
            <w:tcW w:w="1689" w:type="pct"/>
            <w:tcBorders>
              <w:top w:val="nil"/>
              <w:left w:val="nil"/>
              <w:bottom w:val="single" w:sz="4" w:space="0" w:color="auto"/>
              <w:right w:val="nil"/>
            </w:tcBorders>
            <w:shd w:val="clear" w:color="auto" w:fill="auto"/>
            <w:vAlign w:val="center"/>
            <w:hideMark/>
          </w:tcPr>
          <w:p w14:paraId="661C708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Černá, šedá, stříbrná nebo podobné tmavé zabarvení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C16463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D90448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černá</w:t>
            </w:r>
          </w:p>
        </w:tc>
      </w:tr>
      <w:tr w:rsidR="00C70420" w:rsidRPr="00C70420" w14:paraId="262AF33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vAlign w:val="center"/>
            <w:hideMark/>
          </w:tcPr>
          <w:p w14:paraId="0F3561F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Váha s baterií:</w:t>
            </w:r>
          </w:p>
        </w:tc>
        <w:tc>
          <w:tcPr>
            <w:tcW w:w="1689" w:type="pct"/>
            <w:tcBorders>
              <w:top w:val="nil"/>
              <w:left w:val="nil"/>
              <w:bottom w:val="single" w:sz="4" w:space="0" w:color="auto"/>
              <w:right w:val="nil"/>
            </w:tcBorders>
            <w:shd w:val="clear" w:color="auto" w:fill="auto"/>
            <w:vAlign w:val="center"/>
            <w:hideMark/>
          </w:tcPr>
          <w:p w14:paraId="0DFD08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Max. 1,50 kg</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F2C4AC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13C6CE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1,50 kg</w:t>
            </w:r>
          </w:p>
        </w:tc>
      </w:tr>
      <w:tr w:rsidR="00C70420" w:rsidRPr="00C70420" w14:paraId="091A355D"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8C19D9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Procesor:</w:t>
            </w:r>
          </w:p>
        </w:tc>
        <w:tc>
          <w:tcPr>
            <w:tcW w:w="1689" w:type="pct"/>
            <w:tcBorders>
              <w:top w:val="nil"/>
              <w:left w:val="nil"/>
              <w:bottom w:val="single" w:sz="4" w:space="0" w:color="auto"/>
              <w:right w:val="nil"/>
            </w:tcBorders>
            <w:shd w:val="clear" w:color="auto" w:fill="auto"/>
            <w:vAlign w:val="center"/>
            <w:hideMark/>
          </w:tcPr>
          <w:p w14:paraId="16C8439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1x, min. hodnota dle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- 15500 bodů, skóre dle verze 10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CPU Mark (dle Přílohy č. 5 Výzvy)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BD5AA2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EECAF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AMD </w:t>
            </w:r>
            <w:proofErr w:type="spellStart"/>
            <w:r w:rsidRPr="00C70420">
              <w:rPr>
                <w:rFonts w:asciiTheme="minorHAnsi" w:hAnsiTheme="minorHAnsi" w:cstheme="minorHAnsi"/>
                <w:sz w:val="18"/>
                <w:szCs w:val="18"/>
              </w:rPr>
              <w:t>Ryzen</w:t>
            </w:r>
            <w:proofErr w:type="spellEnd"/>
            <w:r w:rsidRPr="00C70420">
              <w:rPr>
                <w:rFonts w:asciiTheme="minorHAnsi" w:hAnsiTheme="minorHAnsi" w:cstheme="minorHAnsi"/>
                <w:sz w:val="18"/>
                <w:szCs w:val="18"/>
              </w:rPr>
              <w:t xml:space="preserve">™ 5 PRO 7530U </w:t>
            </w:r>
            <w:proofErr w:type="spellStart"/>
            <w:r w:rsidRPr="00C70420">
              <w:rPr>
                <w:rFonts w:asciiTheme="minorHAnsi" w:hAnsiTheme="minorHAnsi" w:cstheme="minorHAnsi"/>
                <w:sz w:val="18"/>
                <w:szCs w:val="18"/>
              </w:rPr>
              <w:t>Processor</w:t>
            </w:r>
            <w:proofErr w:type="spellEnd"/>
            <w:r w:rsidRPr="00C70420">
              <w:rPr>
                <w:rFonts w:asciiTheme="minorHAnsi" w:hAnsiTheme="minorHAnsi" w:cstheme="minorHAnsi"/>
                <w:sz w:val="18"/>
                <w:szCs w:val="18"/>
              </w:rPr>
              <w:t xml:space="preserve"> (2.00 GHz up to 4.50 GHz)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16 433 bodů</w:t>
            </w:r>
          </w:p>
        </w:tc>
      </w:tr>
      <w:tr w:rsidR="00C70420" w:rsidRPr="00C70420" w14:paraId="2F7F5EED"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D7DF91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Operační paměť:</w:t>
            </w:r>
          </w:p>
        </w:tc>
        <w:tc>
          <w:tcPr>
            <w:tcW w:w="1689" w:type="pct"/>
            <w:tcBorders>
              <w:top w:val="nil"/>
              <w:left w:val="nil"/>
              <w:bottom w:val="single" w:sz="4" w:space="0" w:color="auto"/>
              <w:right w:val="nil"/>
            </w:tcBorders>
            <w:shd w:val="clear" w:color="000000" w:fill="FFFFFF"/>
            <w:vAlign w:val="center"/>
            <w:hideMark/>
          </w:tcPr>
          <w:p w14:paraId="74C9CC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16 GB DDR4 2400 MHz osazeno jedním modulem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CA63A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100F215B" w14:textId="77777777" w:rsidR="00C70420" w:rsidRPr="00C70420" w:rsidRDefault="00C70420">
            <w:pPr>
              <w:rPr>
                <w:rFonts w:asciiTheme="minorHAnsi" w:hAnsiTheme="minorHAnsi" w:cstheme="minorHAnsi"/>
                <w:sz w:val="18"/>
                <w:szCs w:val="18"/>
              </w:rPr>
            </w:pPr>
            <w:proofErr w:type="gramStart"/>
            <w:r w:rsidRPr="00C70420">
              <w:rPr>
                <w:rFonts w:asciiTheme="minorHAnsi" w:hAnsiTheme="minorHAnsi" w:cstheme="minorHAnsi"/>
                <w:sz w:val="18"/>
                <w:szCs w:val="18"/>
              </w:rPr>
              <w:t>16GB</w:t>
            </w:r>
            <w:proofErr w:type="gramEnd"/>
            <w:r w:rsidRPr="00C70420">
              <w:rPr>
                <w:rFonts w:asciiTheme="minorHAnsi" w:hAnsiTheme="minorHAnsi" w:cstheme="minorHAnsi"/>
                <w:sz w:val="18"/>
                <w:szCs w:val="18"/>
              </w:rPr>
              <w:t xml:space="preserve"> DDR4-3200MHz </w:t>
            </w:r>
            <w:proofErr w:type="spellStart"/>
            <w:r w:rsidRPr="00C70420">
              <w:rPr>
                <w:rFonts w:asciiTheme="minorHAnsi" w:hAnsiTheme="minorHAnsi" w:cstheme="minorHAnsi"/>
                <w:sz w:val="18"/>
                <w:szCs w:val="18"/>
              </w:rPr>
              <w:t>SoDIMM</w:t>
            </w:r>
            <w:proofErr w:type="spellEnd"/>
            <w:r w:rsidRPr="00C70420">
              <w:rPr>
                <w:rFonts w:asciiTheme="minorHAnsi" w:hAnsiTheme="minorHAnsi" w:cstheme="minorHAnsi"/>
                <w:sz w:val="18"/>
                <w:szCs w:val="18"/>
              </w:rPr>
              <w:t>, osazeno jedním modulem</w:t>
            </w:r>
          </w:p>
        </w:tc>
      </w:tr>
      <w:tr w:rsidR="00C70420" w:rsidRPr="00C70420" w14:paraId="646AA0B0"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4696CC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hideMark/>
          </w:tcPr>
          <w:p w14:paraId="1B7F27D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rozšířit alespoň na 32 GB RAM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82784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F0380A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B62B4DE"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9A377F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Pevný disk:</w:t>
            </w:r>
          </w:p>
        </w:tc>
        <w:tc>
          <w:tcPr>
            <w:tcW w:w="1689" w:type="pct"/>
            <w:tcBorders>
              <w:top w:val="nil"/>
              <w:left w:val="nil"/>
              <w:bottom w:val="single" w:sz="4" w:space="0" w:color="auto"/>
              <w:right w:val="nil"/>
            </w:tcBorders>
            <w:shd w:val="clear" w:color="auto" w:fill="auto"/>
            <w:vAlign w:val="center"/>
            <w:hideMark/>
          </w:tcPr>
          <w:p w14:paraId="3F3E64D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SSD, min. 500 GB NVME </w:t>
            </w:r>
            <w:proofErr w:type="spellStart"/>
            <w:r w:rsidRPr="00C70420">
              <w:rPr>
                <w:rFonts w:asciiTheme="minorHAnsi" w:hAnsiTheme="minorHAnsi" w:cstheme="minorHAnsi"/>
                <w:sz w:val="18"/>
                <w:szCs w:val="18"/>
              </w:rPr>
              <w:t>PCIe</w:t>
            </w:r>
            <w:proofErr w:type="spellEnd"/>
            <w:r w:rsidRPr="00C70420">
              <w:rPr>
                <w:rFonts w:asciiTheme="minorHAnsi" w:hAnsiTheme="minorHAnsi" w:cstheme="minorHAnsi"/>
                <w:sz w:val="18"/>
                <w:szCs w:val="18"/>
              </w:rPr>
              <w:t xml:space="preserve"> M.2</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7AFA7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8A8B63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512 GB SSD M.2 2242 </w:t>
            </w:r>
            <w:proofErr w:type="spellStart"/>
            <w:r w:rsidRPr="00C70420">
              <w:rPr>
                <w:rFonts w:asciiTheme="minorHAnsi" w:hAnsiTheme="minorHAnsi" w:cstheme="minorHAnsi"/>
                <w:sz w:val="18"/>
                <w:szCs w:val="18"/>
              </w:rPr>
              <w:t>PCIe</w:t>
            </w:r>
            <w:proofErr w:type="spellEnd"/>
            <w:r w:rsidRPr="00C70420">
              <w:rPr>
                <w:rFonts w:asciiTheme="minorHAnsi" w:hAnsiTheme="minorHAnsi" w:cstheme="minorHAnsi"/>
                <w:sz w:val="18"/>
                <w:szCs w:val="18"/>
              </w:rPr>
              <w:t xml:space="preserve"> Gen4 </w:t>
            </w:r>
          </w:p>
        </w:tc>
      </w:tr>
      <w:tr w:rsidR="00C70420" w:rsidRPr="00C70420" w14:paraId="32FF366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4C189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FC5FAE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Rychlost čtení / zápis min. 2000 MB/s</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9382BB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AF2E3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EE95865"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3D81FF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Display:</w:t>
            </w:r>
          </w:p>
        </w:tc>
        <w:tc>
          <w:tcPr>
            <w:tcW w:w="1689" w:type="pct"/>
            <w:tcBorders>
              <w:top w:val="nil"/>
              <w:left w:val="nil"/>
              <w:bottom w:val="single" w:sz="4" w:space="0" w:color="auto"/>
              <w:right w:val="nil"/>
            </w:tcBorders>
            <w:shd w:val="clear" w:color="auto" w:fill="auto"/>
            <w:vAlign w:val="center"/>
            <w:hideMark/>
          </w:tcPr>
          <w:p w14:paraId="154DE4F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Úhlopříčka v rozmezí 14,0“ - 15,0“, nativní rozlišení min. 1920x1080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855F36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4468AE0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14,0" rozlišení 1920x1080</w:t>
            </w:r>
          </w:p>
        </w:tc>
      </w:tr>
      <w:tr w:rsidR="00C70420" w:rsidRPr="00C70420" w14:paraId="43E2DBFE"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8F125A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63F8251" w14:textId="24E10C73" w:rsidR="00C70420" w:rsidRPr="00C70420" w:rsidRDefault="00C70420">
            <w:pPr>
              <w:rPr>
                <w:rFonts w:asciiTheme="minorHAnsi" w:hAnsiTheme="minorHAnsi" w:cstheme="minorHAnsi"/>
                <w:sz w:val="18"/>
                <w:szCs w:val="18"/>
              </w:rPr>
            </w:pPr>
            <w:r>
              <w:rPr>
                <w:rFonts w:asciiTheme="minorHAnsi" w:hAnsiTheme="minorHAnsi" w:cstheme="minorHAnsi"/>
                <w:sz w:val="18"/>
                <w:szCs w:val="18"/>
              </w:rPr>
              <w:t xml:space="preserve">LED podsvícení, antireflexní, </w:t>
            </w:r>
            <w:r w:rsidRPr="00C70420">
              <w:rPr>
                <w:rFonts w:asciiTheme="minorHAnsi" w:hAnsiTheme="minorHAnsi" w:cstheme="minorHAnsi"/>
                <w:sz w:val="18"/>
                <w:szCs w:val="18"/>
              </w:rPr>
              <w:t>matný</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D772BC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FD831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4F42C88"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11E80E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Grafická karta:</w:t>
            </w:r>
          </w:p>
        </w:tc>
        <w:tc>
          <w:tcPr>
            <w:tcW w:w="1689" w:type="pct"/>
            <w:tcBorders>
              <w:top w:val="nil"/>
              <w:left w:val="nil"/>
              <w:bottom w:val="single" w:sz="4" w:space="0" w:color="auto"/>
              <w:right w:val="nil"/>
            </w:tcBorders>
            <w:shd w:val="clear" w:color="auto" w:fill="auto"/>
            <w:vAlign w:val="center"/>
            <w:hideMark/>
          </w:tcPr>
          <w:p w14:paraId="3A4411C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Integrovaná, podporující </w:t>
            </w:r>
            <w:proofErr w:type="spellStart"/>
            <w:r w:rsidRPr="00C70420">
              <w:rPr>
                <w:rFonts w:asciiTheme="minorHAnsi" w:hAnsiTheme="minorHAnsi" w:cstheme="minorHAnsi"/>
                <w:sz w:val="18"/>
                <w:szCs w:val="18"/>
              </w:rPr>
              <w:t>vícemonitorové</w:t>
            </w:r>
            <w:proofErr w:type="spellEnd"/>
            <w:r w:rsidRPr="00C70420">
              <w:rPr>
                <w:rFonts w:asciiTheme="minorHAnsi" w:hAnsiTheme="minorHAnsi" w:cstheme="minorHAnsi"/>
                <w:sz w:val="18"/>
                <w:szCs w:val="18"/>
              </w:rPr>
              <w:t xml:space="preserve"> zobrazení, podpora min. </w:t>
            </w:r>
            <w:proofErr w:type="gramStart"/>
            <w:r w:rsidRPr="00C70420">
              <w:rPr>
                <w:rFonts w:asciiTheme="minorHAnsi" w:hAnsiTheme="minorHAnsi" w:cstheme="minorHAnsi"/>
                <w:sz w:val="18"/>
                <w:szCs w:val="18"/>
              </w:rPr>
              <w:t>4K</w:t>
            </w:r>
            <w:proofErr w:type="gramEnd"/>
            <w:r w:rsidRPr="00C70420">
              <w:rPr>
                <w:rFonts w:asciiTheme="minorHAnsi" w:hAnsiTheme="minorHAnsi" w:cstheme="minorHAnsi"/>
                <w:sz w:val="18"/>
                <w:szCs w:val="18"/>
              </w:rPr>
              <w:t>@60Hz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06A12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05195F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8521B2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65D2F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Zvuková karta</w:t>
            </w:r>
          </w:p>
        </w:tc>
        <w:tc>
          <w:tcPr>
            <w:tcW w:w="1689" w:type="pct"/>
            <w:tcBorders>
              <w:top w:val="nil"/>
              <w:left w:val="nil"/>
              <w:bottom w:val="single" w:sz="4" w:space="0" w:color="auto"/>
              <w:right w:val="nil"/>
            </w:tcBorders>
            <w:shd w:val="clear" w:color="auto" w:fill="auto"/>
            <w:vAlign w:val="center"/>
            <w:hideMark/>
          </w:tcPr>
          <w:p w14:paraId="0FF52AE2" w14:textId="2DF21BC2" w:rsidR="00C70420" w:rsidRPr="00C70420" w:rsidRDefault="00C70420">
            <w:pPr>
              <w:rPr>
                <w:rFonts w:asciiTheme="minorHAnsi" w:hAnsiTheme="minorHAnsi" w:cstheme="minorHAnsi"/>
                <w:sz w:val="18"/>
                <w:szCs w:val="18"/>
              </w:rPr>
            </w:pPr>
            <w:r>
              <w:rPr>
                <w:rFonts w:asciiTheme="minorHAnsi" w:hAnsiTheme="minorHAnsi" w:cstheme="minorHAnsi"/>
                <w:sz w:val="18"/>
                <w:szCs w:val="18"/>
              </w:rPr>
              <w:t>Integrovaná</w:t>
            </w:r>
            <w:r w:rsidRPr="00C70420">
              <w:rPr>
                <w:rFonts w:asciiTheme="minorHAnsi" w:hAnsiTheme="minorHAnsi" w:cstheme="minorHAnsi"/>
                <w:sz w:val="18"/>
                <w:szCs w:val="18"/>
              </w:rPr>
              <w:t>, integrovaný mikrofon a integrované reproduktory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B7AD59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26142F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7852533"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0E772F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lastRenderedPageBreak/>
              <w:t>Typ a počet rozhraní</w:t>
            </w:r>
          </w:p>
        </w:tc>
        <w:tc>
          <w:tcPr>
            <w:tcW w:w="1689" w:type="pct"/>
            <w:tcBorders>
              <w:top w:val="nil"/>
              <w:left w:val="nil"/>
              <w:bottom w:val="single" w:sz="4" w:space="0" w:color="auto"/>
              <w:right w:val="nil"/>
            </w:tcBorders>
            <w:shd w:val="clear" w:color="auto" w:fill="auto"/>
            <w:vAlign w:val="center"/>
            <w:hideMark/>
          </w:tcPr>
          <w:p w14:paraId="7A324D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Min. 3x USB konektory (z toho min. 2x s přenosovou rychlostí min. 5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 xml:space="preserve">/s a 1x s přenosovou rychlostí min. 10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w:t>
            </w:r>
            <w:proofErr w:type="gramStart"/>
            <w:r w:rsidRPr="00C70420">
              <w:rPr>
                <w:rFonts w:asciiTheme="minorHAnsi" w:hAnsiTheme="minorHAnsi" w:cstheme="minorHAnsi"/>
                <w:sz w:val="18"/>
                <w:szCs w:val="18"/>
              </w:rPr>
              <w:t>s - jeden</w:t>
            </w:r>
            <w:proofErr w:type="gramEnd"/>
            <w:r w:rsidRPr="00C70420">
              <w:rPr>
                <w:rFonts w:asciiTheme="minorHAnsi" w:hAnsiTheme="minorHAnsi" w:cstheme="minorHAnsi"/>
                <w:sz w:val="18"/>
                <w:szCs w:val="18"/>
              </w:rPr>
              <w:t xml:space="preserve"> z nich USB-C) - napájecí konektor se do splnění požadavku nepočítá</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D393A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DD3F5B0"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1x USB 3.2 Gen 1</w:t>
            </w:r>
            <w:r w:rsidRPr="00C70420">
              <w:rPr>
                <w:rFonts w:asciiTheme="minorHAnsi" w:hAnsiTheme="minorHAnsi" w:cstheme="minorHAnsi"/>
                <w:sz w:val="18"/>
                <w:szCs w:val="18"/>
              </w:rPr>
              <w:br/>
              <w:t>1× USB 3.2 Gen 1 (trvale napájený)</w:t>
            </w:r>
            <w:r w:rsidRPr="00C70420">
              <w:rPr>
                <w:rFonts w:asciiTheme="minorHAnsi" w:hAnsiTheme="minorHAnsi" w:cstheme="minorHAnsi"/>
                <w:sz w:val="18"/>
                <w:szCs w:val="18"/>
              </w:rPr>
              <w:br/>
              <w:t xml:space="preserve">2x USB-C 3.2 Gen 2 </w:t>
            </w:r>
          </w:p>
        </w:tc>
      </w:tr>
      <w:tr w:rsidR="00C70420" w:rsidRPr="00C70420" w14:paraId="22143E2F"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9F0DB3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8167D9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Min. 1x digitální konektor HDMI, podpora min. </w:t>
            </w:r>
            <w:proofErr w:type="gramStart"/>
            <w:r w:rsidRPr="00C70420">
              <w:rPr>
                <w:rFonts w:asciiTheme="minorHAnsi" w:hAnsiTheme="minorHAnsi" w:cstheme="minorHAnsi"/>
                <w:sz w:val="18"/>
                <w:szCs w:val="18"/>
              </w:rPr>
              <w:t>4K</w:t>
            </w:r>
            <w:proofErr w:type="gramEnd"/>
            <w:r w:rsidRPr="00C70420">
              <w:rPr>
                <w:rFonts w:asciiTheme="minorHAnsi" w:hAnsiTheme="minorHAnsi" w:cstheme="minorHAnsi"/>
                <w:sz w:val="18"/>
                <w:szCs w:val="18"/>
              </w:rPr>
              <w:t>@60Hz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1DD9F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E2D11E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1x HDMI 2.1, až </w:t>
            </w:r>
            <w:proofErr w:type="gramStart"/>
            <w:r w:rsidRPr="00C70420">
              <w:rPr>
                <w:rFonts w:asciiTheme="minorHAnsi" w:hAnsiTheme="minorHAnsi" w:cstheme="minorHAnsi"/>
                <w:sz w:val="18"/>
                <w:szCs w:val="18"/>
              </w:rPr>
              <w:t>4K</w:t>
            </w:r>
            <w:proofErr w:type="gramEnd"/>
            <w:r w:rsidRPr="00C70420">
              <w:rPr>
                <w:rFonts w:asciiTheme="minorHAnsi" w:hAnsiTheme="minorHAnsi" w:cstheme="minorHAnsi"/>
                <w:sz w:val="18"/>
                <w:szCs w:val="18"/>
              </w:rPr>
              <w:t>/60Hz</w:t>
            </w:r>
          </w:p>
        </w:tc>
      </w:tr>
      <w:tr w:rsidR="00C70420" w:rsidRPr="00C70420" w14:paraId="1045AC36" w14:textId="77777777" w:rsidTr="00C70420">
        <w:trPr>
          <w:trHeight w:val="27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DA2495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55E49E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integrovaná síťová karta 10/100/1000 Mbps, podpora WOL, min. 1x RJ 45 - lze řešit jiným portem (nepočítá se do splnění minimálního počtu u jiných požadavků). V případě řešení jiným portem je požadována podpora PXE včetně předání MAC adresy notebooku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Pass-Through</w:t>
            </w:r>
            <w:proofErr w:type="spellEnd"/>
            <w:r w:rsidRPr="00C70420">
              <w:rPr>
                <w:rFonts w:asciiTheme="minorHAnsi" w:hAnsiTheme="minorHAnsi" w:cstheme="minorHAnsi"/>
                <w:sz w:val="18"/>
                <w:szCs w:val="18"/>
              </w:rPr>
              <w:t xml:space="preserve"> / Host </w:t>
            </w:r>
            <w:proofErr w:type="spellStart"/>
            <w:r w:rsidRPr="00C70420">
              <w:rPr>
                <w:rFonts w:asciiTheme="minorHAnsi" w:hAnsiTheme="minorHAnsi" w:cstheme="minorHAnsi"/>
                <w:sz w:val="18"/>
                <w:szCs w:val="18"/>
              </w:rPr>
              <w:t>Based</w:t>
            </w:r>
            <w:proofErr w:type="spellEnd"/>
            <w:r w:rsidRPr="00C70420">
              <w:rPr>
                <w:rFonts w:asciiTheme="minorHAnsi" w:hAnsiTheme="minorHAnsi" w:cstheme="minorHAnsi"/>
                <w:sz w:val="18"/>
                <w:szCs w:val="18"/>
              </w:rPr>
              <w:t xml:space="preserve">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pro </w:t>
            </w:r>
            <w:proofErr w:type="spellStart"/>
            <w:r w:rsidRPr="00C70420">
              <w:rPr>
                <w:rFonts w:asciiTheme="minorHAnsi" w:hAnsiTheme="minorHAnsi" w:cstheme="minorHAnsi"/>
                <w:sz w:val="18"/>
                <w:szCs w:val="18"/>
              </w:rPr>
              <w:t>jednoznacnou</w:t>
            </w:r>
            <w:proofErr w:type="spellEnd"/>
            <w:r w:rsidRPr="00C70420">
              <w:rPr>
                <w:rFonts w:asciiTheme="minorHAnsi" w:hAnsiTheme="minorHAnsi" w:cstheme="minorHAnsi"/>
                <w:sz w:val="18"/>
                <w:szCs w:val="18"/>
              </w:rPr>
              <w:t xml:space="preserve"> identifikaci notebooku v prostředí hromadné </w:t>
            </w:r>
            <w:proofErr w:type="spellStart"/>
            <w:proofErr w:type="gramStart"/>
            <w:r w:rsidRPr="00C70420">
              <w:rPr>
                <w:rFonts w:asciiTheme="minorHAnsi" w:hAnsiTheme="minorHAnsi" w:cstheme="minorHAnsi"/>
                <w:sz w:val="18"/>
                <w:szCs w:val="18"/>
              </w:rPr>
              <w:t>správy.Totéž</w:t>
            </w:r>
            <w:proofErr w:type="spellEnd"/>
            <w:proofErr w:type="gramEnd"/>
            <w:r w:rsidRPr="00C70420">
              <w:rPr>
                <w:rFonts w:asciiTheme="minorHAnsi" w:hAnsiTheme="minorHAnsi" w:cstheme="minorHAnsi"/>
                <w:sz w:val="18"/>
                <w:szCs w:val="18"/>
              </w:rPr>
              <w:t xml:space="preserve"> je požadováno v případě připojení prostřednictvím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EA5F1B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F37871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Ethernet (RJ-45)</w:t>
            </w:r>
          </w:p>
        </w:tc>
      </w:tr>
      <w:tr w:rsidR="00C70420" w:rsidRPr="00C70420" w14:paraId="338FD52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BEC520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413E2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Bluetooth min. 5.0 LE, interní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9E57AC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3A31CA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615E8C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FF18E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0F7102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Wi-Fi 802.11 a/b/g/n/</w:t>
            </w:r>
            <w:proofErr w:type="spellStart"/>
            <w:r w:rsidRPr="00C70420">
              <w:rPr>
                <w:rFonts w:asciiTheme="minorHAnsi" w:hAnsiTheme="minorHAnsi" w:cstheme="minorHAnsi"/>
                <w:sz w:val="18"/>
                <w:szCs w:val="18"/>
              </w:rPr>
              <w:t>ac</w:t>
            </w:r>
            <w:proofErr w:type="spellEnd"/>
            <w:r w:rsidRPr="00C70420">
              <w:rPr>
                <w:rFonts w:asciiTheme="minorHAnsi" w:hAnsiTheme="minorHAnsi" w:cstheme="minorHAnsi"/>
                <w:sz w:val="18"/>
                <w:szCs w:val="18"/>
              </w:rPr>
              <w:t>/</w:t>
            </w:r>
            <w:proofErr w:type="spellStart"/>
            <w:r w:rsidRPr="00C70420">
              <w:rPr>
                <w:rFonts w:asciiTheme="minorHAnsi" w:hAnsiTheme="minorHAnsi" w:cstheme="minorHAnsi"/>
                <w:sz w:val="18"/>
                <w:szCs w:val="18"/>
              </w:rPr>
              <w:t>ax</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WiFi</w:t>
            </w:r>
            <w:proofErr w:type="spellEnd"/>
            <w:r w:rsidRPr="00C70420">
              <w:rPr>
                <w:rFonts w:asciiTheme="minorHAnsi" w:hAnsiTheme="minorHAnsi" w:cstheme="minorHAnsi"/>
                <w:sz w:val="18"/>
                <w:szCs w:val="18"/>
              </w:rPr>
              <w:t xml:space="preserve"> 6), interní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133092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DF2C90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2F50BBF" w14:textId="77777777" w:rsidTr="00C70420">
        <w:trPr>
          <w:trHeight w:val="900"/>
        </w:trPr>
        <w:tc>
          <w:tcPr>
            <w:tcW w:w="95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910A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4" w:space="0" w:color="auto"/>
              <w:left w:val="nil"/>
              <w:bottom w:val="single" w:sz="4" w:space="0" w:color="auto"/>
              <w:right w:val="nil"/>
            </w:tcBorders>
            <w:shd w:val="clear" w:color="auto" w:fill="auto"/>
            <w:vAlign w:val="center"/>
            <w:hideMark/>
          </w:tcPr>
          <w:p w14:paraId="043C7E4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1x modem 4G LTE podporující frekvence využívané pro LTE v ČR, interní, uživatelsky vyměnitelná SIM karta bez použití </w:t>
            </w:r>
            <w:proofErr w:type="spellStart"/>
            <w:r w:rsidRPr="00C70420">
              <w:rPr>
                <w:rFonts w:asciiTheme="minorHAnsi" w:hAnsiTheme="minorHAnsi" w:cstheme="minorHAnsi"/>
                <w:sz w:val="18"/>
                <w:szCs w:val="18"/>
              </w:rPr>
              <w:t>nařadí</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kanc</w:t>
            </w:r>
            <w:proofErr w:type="spellEnd"/>
            <w:r w:rsidRPr="00C70420">
              <w:rPr>
                <w:rFonts w:asciiTheme="minorHAnsi" w:hAnsiTheme="minorHAnsi" w:cstheme="minorHAnsi"/>
                <w:sz w:val="18"/>
                <w:szCs w:val="18"/>
              </w:rPr>
              <w:t>. sponka přijatelná)</w:t>
            </w:r>
          </w:p>
        </w:tc>
        <w:tc>
          <w:tcPr>
            <w:tcW w:w="831"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1FC5B6F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14:paraId="7F09B8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34035A6"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DD06E0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000000" w:fill="FFFFFF"/>
            <w:vAlign w:val="center"/>
            <w:hideMark/>
          </w:tcPr>
          <w:p w14:paraId="401A2C5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interní čtečka čipových karet, kompatibilní s ISO IEC 7810 ID-1 a ISO IEC 7816 (standardy pro čipové karty).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723836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87608E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BEA9C14"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156EFD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F3B7FA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kombinovaný konektor audio (mikrofon/sluchátka), nebo 1x vstup pro mikrofon + 1x stereo výstup pro sluchátka</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89C98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4A939C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kombinovaný konektor pro sluchátka / mikrofon (3,5 mm)</w:t>
            </w:r>
          </w:p>
        </w:tc>
      </w:tr>
      <w:tr w:rsidR="00C70420" w:rsidRPr="00C70420" w14:paraId="3275FEF4" w14:textId="77777777" w:rsidTr="00C70420">
        <w:trPr>
          <w:trHeight w:val="15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2727B9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4CFC1EE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dokovací konektor (kompatibilní s dodanou dokovací stanicí) - počítá se do splnění minimálního počtu u jiných portů notebooku. Dokovací konektor musí umožňovat požadované min. kvality přenosu na dokovací stanici.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3A75F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0CC236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C81E35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3C2B1C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Vstupní zařízení:</w:t>
            </w:r>
          </w:p>
        </w:tc>
        <w:tc>
          <w:tcPr>
            <w:tcW w:w="1689" w:type="pct"/>
            <w:tcBorders>
              <w:top w:val="nil"/>
              <w:left w:val="nil"/>
              <w:bottom w:val="single" w:sz="4" w:space="0" w:color="auto"/>
              <w:right w:val="nil"/>
            </w:tcBorders>
            <w:shd w:val="clear" w:color="auto" w:fill="auto"/>
            <w:vAlign w:val="center"/>
            <w:hideMark/>
          </w:tcPr>
          <w:p w14:paraId="0F2A19A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Integrovaná </w:t>
            </w:r>
            <w:proofErr w:type="gramStart"/>
            <w:r w:rsidRPr="00C70420">
              <w:rPr>
                <w:rFonts w:asciiTheme="minorHAnsi" w:hAnsiTheme="minorHAnsi" w:cstheme="minorHAnsi"/>
                <w:sz w:val="18"/>
                <w:szCs w:val="18"/>
              </w:rPr>
              <w:t>klávesnice - znaková</w:t>
            </w:r>
            <w:proofErr w:type="gramEnd"/>
            <w:r w:rsidRPr="00C70420">
              <w:rPr>
                <w:rFonts w:asciiTheme="minorHAnsi" w:hAnsiTheme="minorHAnsi" w:cstheme="minorHAnsi"/>
                <w:sz w:val="18"/>
                <w:szCs w:val="18"/>
              </w:rPr>
              <w:t xml:space="preserve"> sada CZ/US, podsvícená nebo osvětlená, voděodolná</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D2730D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389E77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F6A29E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DFBB7B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CC4581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Integrované (</w:t>
            </w:r>
            <w:proofErr w:type="spellStart"/>
            <w:r w:rsidRPr="00C70420">
              <w:rPr>
                <w:rFonts w:asciiTheme="minorHAnsi" w:hAnsiTheme="minorHAnsi" w:cstheme="minorHAnsi"/>
                <w:sz w:val="18"/>
                <w:szCs w:val="18"/>
              </w:rPr>
              <w:t>TouchPad</w:t>
            </w:r>
            <w:proofErr w:type="spellEnd"/>
            <w:r w:rsidRPr="00C70420">
              <w:rPr>
                <w:rFonts w:asciiTheme="minorHAnsi" w:hAnsiTheme="minorHAnsi" w:cstheme="minorHAnsi"/>
                <w:sz w:val="18"/>
                <w:szCs w:val="18"/>
              </w:rPr>
              <w:t>)</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73B44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8D71C6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40E1A8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6D69E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2989E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Integrovaná webkamera s min. rozlišením Full HD</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F56EC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9A6EE3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6F94AB8"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C1CD01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Baterie:</w:t>
            </w:r>
          </w:p>
        </w:tc>
        <w:tc>
          <w:tcPr>
            <w:tcW w:w="1689" w:type="pct"/>
            <w:tcBorders>
              <w:top w:val="nil"/>
              <w:left w:val="nil"/>
              <w:bottom w:val="single" w:sz="4" w:space="0" w:color="auto"/>
              <w:right w:val="nil"/>
            </w:tcBorders>
            <w:shd w:val="clear" w:color="auto" w:fill="auto"/>
            <w:vAlign w:val="center"/>
            <w:hideMark/>
          </w:tcPr>
          <w:p w14:paraId="0867BF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Doba provozu notebooku min. 8 hodin při běžné práci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F276D8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6A0841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Doba provozu notebooku min. 8 hodin při běžné práci</w:t>
            </w:r>
          </w:p>
        </w:tc>
      </w:tr>
      <w:tr w:rsidR="00C70420" w:rsidRPr="00C70420" w14:paraId="692FBD8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4B423D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Operační systém:</w:t>
            </w:r>
          </w:p>
        </w:tc>
        <w:tc>
          <w:tcPr>
            <w:tcW w:w="1689" w:type="pct"/>
            <w:tcBorders>
              <w:top w:val="nil"/>
              <w:left w:val="nil"/>
              <w:bottom w:val="single" w:sz="4" w:space="0" w:color="auto"/>
              <w:right w:val="nil"/>
            </w:tcBorders>
            <w:shd w:val="clear" w:color="auto" w:fill="auto"/>
            <w:vAlign w:val="center"/>
            <w:hideMark/>
          </w:tcPr>
          <w:p w14:paraId="2DCF2B3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Licence Windows 11 Professional CZ OEM (64-bit) s možností </w:t>
            </w:r>
            <w:proofErr w:type="spellStart"/>
            <w:r w:rsidRPr="00C70420">
              <w:rPr>
                <w:rFonts w:asciiTheme="minorHAnsi" w:hAnsiTheme="minorHAnsi" w:cstheme="minorHAnsi"/>
                <w:sz w:val="18"/>
                <w:szCs w:val="18"/>
              </w:rPr>
              <w:t>downgrade</w:t>
            </w:r>
            <w:proofErr w:type="spellEnd"/>
            <w:r w:rsidRPr="00C70420">
              <w:rPr>
                <w:rFonts w:asciiTheme="minorHAnsi" w:hAnsiTheme="minorHAnsi" w:cstheme="minorHAnsi"/>
                <w:sz w:val="18"/>
                <w:szCs w:val="18"/>
              </w:rPr>
              <w:t xml:space="preserve"> na Windows 10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B9EDD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AE5490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588C83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785D2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3EA8EF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Hardwarová podpora pro Windows 11 (64-bit), OS </w:t>
            </w:r>
            <w:proofErr w:type="spellStart"/>
            <w:r w:rsidRPr="00C70420">
              <w:rPr>
                <w:rFonts w:asciiTheme="minorHAnsi" w:hAnsiTheme="minorHAnsi" w:cstheme="minorHAnsi"/>
                <w:sz w:val="18"/>
                <w:szCs w:val="18"/>
              </w:rPr>
              <w:t>předinstalován</w:t>
            </w:r>
            <w:proofErr w:type="spellEnd"/>
            <w:r w:rsidRPr="00C70420">
              <w:rPr>
                <w:rFonts w:asciiTheme="minorHAnsi" w:hAnsiTheme="minorHAnsi" w:cstheme="minorHAnsi"/>
                <w:sz w:val="18"/>
                <w:szCs w:val="18"/>
              </w:rPr>
              <w:t xml:space="preserve"> na dodávaném zařízení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87C42B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219742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8096AC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B74CE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BIOS:</w:t>
            </w:r>
          </w:p>
        </w:tc>
        <w:tc>
          <w:tcPr>
            <w:tcW w:w="1689" w:type="pct"/>
            <w:tcBorders>
              <w:top w:val="nil"/>
              <w:left w:val="nil"/>
              <w:bottom w:val="single" w:sz="4" w:space="0" w:color="auto"/>
              <w:right w:val="nil"/>
            </w:tcBorders>
            <w:shd w:val="clear" w:color="auto" w:fill="auto"/>
            <w:vAlign w:val="center"/>
            <w:hideMark/>
          </w:tcPr>
          <w:p w14:paraId="5B138E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 heslem proti neoprávněnému přístupu na dvou úrovních administrátor/uživatel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841CF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FC15C9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E38F88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C51A23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2C9F17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zabezpečení spuštění („bootování“) heslem na dvou úrovních administrátor/uživatel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8419DB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84BC7B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3E91FE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AA3B02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4A9C9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zavedení operačního systému ze zařízení připojeného k USB portu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09B34A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D3EF92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C43B5BE"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17935A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lastRenderedPageBreak/>
              <w:t> </w:t>
            </w:r>
          </w:p>
        </w:tc>
        <w:tc>
          <w:tcPr>
            <w:tcW w:w="1689" w:type="pct"/>
            <w:tcBorders>
              <w:top w:val="nil"/>
              <w:left w:val="nil"/>
              <w:bottom w:val="single" w:sz="4" w:space="0" w:color="auto"/>
              <w:right w:val="nil"/>
            </w:tcBorders>
            <w:shd w:val="clear" w:color="auto" w:fill="auto"/>
            <w:vAlign w:val="center"/>
            <w:hideMark/>
          </w:tcPr>
          <w:p w14:paraId="620D5BD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zablokování vybraných zařízení a sběrnic tak, aby s nimi nemohl pracovat operační systém (USB porty…)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588CB6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BEF09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905C98D"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CA028C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w:t>
            </w:r>
          </w:p>
        </w:tc>
        <w:tc>
          <w:tcPr>
            <w:tcW w:w="1689" w:type="pct"/>
            <w:tcBorders>
              <w:top w:val="nil"/>
              <w:left w:val="nil"/>
              <w:bottom w:val="single" w:sz="4" w:space="0" w:color="auto"/>
              <w:right w:val="nil"/>
            </w:tcBorders>
            <w:shd w:val="clear" w:color="auto" w:fill="auto"/>
            <w:vAlign w:val="center"/>
            <w:hideMark/>
          </w:tcPr>
          <w:p w14:paraId="3748D30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 Technologie TPM 2.0 chip s certifikací TCG, příprava pro mechanické zabezpečení lankem se zámkem či případné jiné obdobné řešení. Detekce otevření šasi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D475A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4B183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544909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E121E1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Ostatní:</w:t>
            </w:r>
          </w:p>
        </w:tc>
        <w:tc>
          <w:tcPr>
            <w:tcW w:w="1689" w:type="pct"/>
            <w:tcBorders>
              <w:top w:val="nil"/>
              <w:left w:val="nil"/>
              <w:bottom w:val="single" w:sz="4" w:space="0" w:color="auto"/>
              <w:right w:val="nil"/>
            </w:tcBorders>
            <w:shd w:val="clear" w:color="auto" w:fill="auto"/>
            <w:vAlign w:val="center"/>
            <w:hideMark/>
          </w:tcPr>
          <w:p w14:paraId="4819E3A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Certifikát EPEAT min. Silver, </w:t>
            </w:r>
            <w:proofErr w:type="spellStart"/>
            <w:r w:rsidRPr="00C70420">
              <w:rPr>
                <w:rFonts w:asciiTheme="minorHAnsi" w:hAnsiTheme="minorHAnsi" w:cstheme="minorHAnsi"/>
                <w:sz w:val="18"/>
                <w:szCs w:val="18"/>
              </w:rPr>
              <w:t>EnergyStar</w:t>
            </w:r>
            <w:proofErr w:type="spellEnd"/>
            <w:r w:rsidRPr="00C70420">
              <w:rPr>
                <w:rFonts w:asciiTheme="minorHAnsi" w:hAnsiTheme="minorHAnsi" w:cstheme="minorHAnsi"/>
                <w:sz w:val="18"/>
                <w:szCs w:val="18"/>
              </w:rPr>
              <w:t xml:space="preserve"> min. 6.0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43E47A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4503D1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36F4C59"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26CE18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613DF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Síťový adaptér odpovídající příkonu notebooku, napájecí kabel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3633FC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1931A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0925962"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FD0CF2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4" w:space="0" w:color="auto"/>
              <w:right w:val="nil"/>
            </w:tcBorders>
            <w:shd w:val="clear" w:color="auto" w:fill="auto"/>
            <w:vAlign w:val="center"/>
            <w:hideMark/>
          </w:tcPr>
          <w:p w14:paraId="18A880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60 měsíců u notebooku a příslušenství (vyjma baterie)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55E30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0F420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5 let </w:t>
            </w:r>
            <w:proofErr w:type="spellStart"/>
            <w:r w:rsidRPr="00C70420">
              <w:rPr>
                <w:rFonts w:asciiTheme="minorHAnsi" w:hAnsiTheme="minorHAnsi" w:cstheme="minorHAnsi"/>
                <w:sz w:val="18"/>
                <w:szCs w:val="18"/>
              </w:rPr>
              <w:t>onsite</w:t>
            </w:r>
            <w:proofErr w:type="spellEnd"/>
          </w:p>
        </w:tc>
      </w:tr>
      <w:tr w:rsidR="00C70420" w:rsidRPr="00C70420" w14:paraId="6D88192D"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7BBDF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B34BEB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36 měsíců na baterii notebooku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18585F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A70340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3 roky na baterii</w:t>
            </w:r>
          </w:p>
        </w:tc>
      </w:tr>
      <w:tr w:rsidR="00C70420" w:rsidRPr="00C70420" w14:paraId="54CF8033" w14:textId="77777777" w:rsidTr="00C70420">
        <w:trPr>
          <w:trHeight w:val="12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193AB52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Servis:</w:t>
            </w:r>
          </w:p>
        </w:tc>
        <w:tc>
          <w:tcPr>
            <w:tcW w:w="1689" w:type="pct"/>
            <w:tcBorders>
              <w:top w:val="nil"/>
              <w:left w:val="nil"/>
              <w:bottom w:val="single" w:sz="8" w:space="0" w:color="auto"/>
              <w:right w:val="single" w:sz="4" w:space="0" w:color="auto"/>
            </w:tcBorders>
            <w:shd w:val="clear" w:color="auto" w:fill="auto"/>
            <w:vAlign w:val="center"/>
            <w:hideMark/>
          </w:tcPr>
          <w:p w14:paraId="7C438E7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 místě instalace zařízení u zákazníka s ukončením opravy následující pracovní den od jejího nahlášení. Servis prováděný výrobcem či jím autorizovaným subjektem</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46BDAF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760FBC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A4AA40B" w14:textId="77777777" w:rsidTr="00C70420">
        <w:trPr>
          <w:trHeight w:val="600"/>
        </w:trPr>
        <w:tc>
          <w:tcPr>
            <w:tcW w:w="95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76160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8" w:space="0" w:color="auto"/>
              <w:left w:val="nil"/>
              <w:bottom w:val="single" w:sz="4" w:space="0" w:color="auto"/>
              <w:right w:val="nil"/>
            </w:tcBorders>
            <w:shd w:val="clear" w:color="auto" w:fill="auto"/>
            <w:vAlign w:val="center"/>
            <w:hideMark/>
          </w:tcPr>
          <w:p w14:paraId="483884F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Jediné kontaktní místo pro nahlášení poruch pro celou ČR</w:t>
            </w:r>
          </w:p>
        </w:tc>
        <w:tc>
          <w:tcPr>
            <w:tcW w:w="831" w:type="pct"/>
            <w:tcBorders>
              <w:top w:val="single" w:sz="8" w:space="0" w:color="auto"/>
              <w:left w:val="single" w:sz="8" w:space="0" w:color="auto"/>
              <w:bottom w:val="single" w:sz="4" w:space="0" w:color="auto"/>
              <w:right w:val="single" w:sz="4" w:space="0" w:color="auto"/>
            </w:tcBorders>
            <w:shd w:val="clear" w:color="000000" w:fill="FFFF00"/>
            <w:vAlign w:val="center"/>
            <w:hideMark/>
          </w:tcPr>
          <w:p w14:paraId="3B51602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single" w:sz="8" w:space="0" w:color="auto"/>
              <w:left w:val="nil"/>
              <w:bottom w:val="single" w:sz="4" w:space="0" w:color="auto"/>
              <w:right w:val="single" w:sz="8" w:space="0" w:color="auto"/>
            </w:tcBorders>
            <w:shd w:val="clear" w:color="000000" w:fill="C0C0C0"/>
            <w:vAlign w:val="center"/>
            <w:hideMark/>
          </w:tcPr>
          <w:p w14:paraId="3BE1A3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5E70891"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C84107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178703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poskytovaná prostřednictvím telefonní linky musí být dostupná v pracovní dny min. v době od 9:00 do 16:00 hod.</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47680E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13B959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F968FD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B4071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24C38C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prostřednictvím internetu musí umožňovat stahování ovladačů a manuálů z internetu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12A8CB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8646C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2C43925" w14:textId="77777777" w:rsidTr="00C70420">
        <w:trPr>
          <w:trHeight w:val="6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0E197D2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8" w:space="0" w:color="auto"/>
              <w:right w:val="nil"/>
            </w:tcBorders>
            <w:shd w:val="clear" w:color="auto" w:fill="auto"/>
            <w:vAlign w:val="center"/>
            <w:hideMark/>
          </w:tcPr>
          <w:p w14:paraId="02E23A2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Při výměně HDD či celého zařízení zůstává původní HDD majetkem kupujícího (neodváží </w:t>
            </w:r>
            <w:proofErr w:type="gramStart"/>
            <w:r w:rsidRPr="00C70420">
              <w:rPr>
                <w:rFonts w:asciiTheme="minorHAnsi" w:hAnsiTheme="minorHAnsi" w:cstheme="minorHAnsi"/>
                <w:sz w:val="18"/>
                <w:szCs w:val="18"/>
              </w:rPr>
              <w:t xml:space="preserve">se)   </w:t>
            </w:r>
            <w:proofErr w:type="gramEnd"/>
            <w:r w:rsidRPr="00C70420">
              <w:rPr>
                <w:rFonts w:asciiTheme="minorHAnsi" w:hAnsiTheme="minorHAnsi" w:cstheme="minorHAnsi"/>
                <w:sz w:val="18"/>
                <w:szCs w:val="18"/>
              </w:rPr>
              <w:t xml:space="preserve">                                                                                                                                                                               </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3BDD918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3E23E9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76BD21B" w14:textId="77777777" w:rsidTr="00C70420">
        <w:trPr>
          <w:trHeight w:val="300"/>
        </w:trPr>
        <w:tc>
          <w:tcPr>
            <w:tcW w:w="955" w:type="pct"/>
            <w:tcBorders>
              <w:top w:val="nil"/>
              <w:left w:val="nil"/>
              <w:bottom w:val="nil"/>
              <w:right w:val="nil"/>
            </w:tcBorders>
            <w:shd w:val="clear" w:color="auto" w:fill="auto"/>
            <w:noWrap/>
            <w:vAlign w:val="center"/>
            <w:hideMark/>
          </w:tcPr>
          <w:p w14:paraId="3CD0EF46" w14:textId="77777777" w:rsidR="00C70420" w:rsidRPr="00C70420" w:rsidRDefault="00C70420">
            <w:pPr>
              <w:rPr>
                <w:rFonts w:asciiTheme="minorHAnsi" w:hAnsiTheme="minorHAnsi" w:cstheme="minorHAnsi"/>
                <w:sz w:val="18"/>
                <w:szCs w:val="18"/>
              </w:rPr>
            </w:pPr>
          </w:p>
        </w:tc>
        <w:tc>
          <w:tcPr>
            <w:tcW w:w="1689" w:type="pct"/>
            <w:tcBorders>
              <w:top w:val="nil"/>
              <w:left w:val="nil"/>
              <w:bottom w:val="nil"/>
              <w:right w:val="nil"/>
            </w:tcBorders>
            <w:shd w:val="clear" w:color="auto" w:fill="auto"/>
            <w:vAlign w:val="center"/>
            <w:hideMark/>
          </w:tcPr>
          <w:p w14:paraId="36781810"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vAlign w:val="center"/>
            <w:hideMark/>
          </w:tcPr>
          <w:p w14:paraId="3840012B"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vAlign w:val="center"/>
            <w:hideMark/>
          </w:tcPr>
          <w:p w14:paraId="0A79A2EB" w14:textId="77777777" w:rsidR="00C70420" w:rsidRPr="00C70420" w:rsidRDefault="00C70420">
            <w:pPr>
              <w:rPr>
                <w:rFonts w:asciiTheme="minorHAnsi" w:hAnsiTheme="minorHAnsi" w:cstheme="minorHAnsi"/>
                <w:sz w:val="18"/>
                <w:szCs w:val="18"/>
              </w:rPr>
            </w:pPr>
          </w:p>
        </w:tc>
      </w:tr>
      <w:tr w:rsidR="00C70420" w:rsidRPr="00C70420" w14:paraId="490F8E2C" w14:textId="77777777" w:rsidTr="00C70420">
        <w:trPr>
          <w:trHeight w:val="300"/>
        </w:trPr>
        <w:tc>
          <w:tcPr>
            <w:tcW w:w="2644"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94C9459"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Dokovací stanice II</w:t>
            </w:r>
          </w:p>
        </w:tc>
        <w:tc>
          <w:tcPr>
            <w:tcW w:w="2356"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9E3F3DF"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 xml:space="preserve">Lenovo ThinkPad Universal USB-C </w:t>
            </w:r>
            <w:proofErr w:type="spellStart"/>
            <w:proofErr w:type="gramStart"/>
            <w:r w:rsidRPr="00C70420">
              <w:rPr>
                <w:rFonts w:asciiTheme="minorHAnsi" w:hAnsiTheme="minorHAnsi" w:cstheme="minorHAnsi"/>
                <w:b/>
                <w:bCs/>
                <w:sz w:val="18"/>
                <w:szCs w:val="18"/>
              </w:rPr>
              <w:t>Dock</w:t>
            </w:r>
            <w:proofErr w:type="spellEnd"/>
            <w:r w:rsidRPr="00C70420">
              <w:rPr>
                <w:rFonts w:asciiTheme="minorHAnsi" w:hAnsiTheme="minorHAnsi" w:cstheme="minorHAnsi"/>
                <w:b/>
                <w:bCs/>
                <w:sz w:val="18"/>
                <w:szCs w:val="18"/>
              </w:rPr>
              <w:t xml:space="preserve"> - EU</w:t>
            </w:r>
            <w:proofErr w:type="gramEnd"/>
          </w:p>
        </w:tc>
      </w:tr>
      <w:tr w:rsidR="00C70420" w:rsidRPr="00C70420" w14:paraId="18029FED"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74CE17DB"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vAlign w:val="center"/>
            <w:hideMark/>
          </w:tcPr>
          <w:p w14:paraId="21761FA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noWrap/>
            <w:vAlign w:val="center"/>
            <w:hideMark/>
          </w:tcPr>
          <w:p w14:paraId="4BA8FD25"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D04461D"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346B5C8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7BE155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Rozhraní:</w:t>
            </w:r>
          </w:p>
        </w:tc>
        <w:tc>
          <w:tcPr>
            <w:tcW w:w="1689" w:type="pct"/>
            <w:tcBorders>
              <w:top w:val="nil"/>
              <w:left w:val="nil"/>
              <w:bottom w:val="single" w:sz="4" w:space="0" w:color="auto"/>
              <w:right w:val="nil"/>
            </w:tcBorders>
            <w:shd w:val="clear" w:color="auto" w:fill="auto"/>
            <w:vAlign w:val="center"/>
            <w:hideMark/>
          </w:tcPr>
          <w:p w14:paraId="1244DCE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2x digitální port (</w:t>
            </w:r>
            <w:proofErr w:type="spellStart"/>
            <w:r w:rsidRPr="00C70420">
              <w:rPr>
                <w:rFonts w:asciiTheme="minorHAnsi" w:hAnsiTheme="minorHAnsi" w:cstheme="minorHAnsi"/>
                <w:sz w:val="18"/>
                <w:szCs w:val="18"/>
              </w:rPr>
              <w:t>DisplayPort</w:t>
            </w:r>
            <w:proofErr w:type="spellEnd"/>
            <w:r w:rsidRPr="00C70420">
              <w:rPr>
                <w:rFonts w:asciiTheme="minorHAnsi" w:hAnsiTheme="minorHAnsi" w:cstheme="minorHAnsi"/>
                <w:sz w:val="18"/>
                <w:szCs w:val="18"/>
              </w:rPr>
              <w:t xml:space="preserve"> nebo HDMI), z toho alespoň 1 s podporou min. </w:t>
            </w:r>
            <w:proofErr w:type="gramStart"/>
            <w:r w:rsidRPr="00C70420">
              <w:rPr>
                <w:rFonts w:asciiTheme="minorHAnsi" w:hAnsiTheme="minorHAnsi" w:cstheme="minorHAnsi"/>
                <w:sz w:val="18"/>
                <w:szCs w:val="18"/>
              </w:rPr>
              <w:t>4K</w:t>
            </w:r>
            <w:proofErr w:type="gramEnd"/>
            <w:r w:rsidRPr="00C70420">
              <w:rPr>
                <w:rFonts w:asciiTheme="minorHAnsi" w:hAnsiTheme="minorHAnsi" w:cstheme="minorHAnsi"/>
                <w:sz w:val="18"/>
                <w:szCs w:val="18"/>
              </w:rPr>
              <w:t>@60Hz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DB7C4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5D3AD0D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2x Display Port; 1x HDMI port; s podporou </w:t>
            </w:r>
            <w:proofErr w:type="gramStart"/>
            <w:r w:rsidRPr="00C70420">
              <w:rPr>
                <w:rFonts w:asciiTheme="minorHAnsi" w:hAnsiTheme="minorHAnsi" w:cstheme="minorHAnsi"/>
                <w:sz w:val="18"/>
                <w:szCs w:val="18"/>
              </w:rPr>
              <w:t>4K</w:t>
            </w:r>
            <w:proofErr w:type="gramEnd"/>
            <w:r w:rsidRPr="00C70420">
              <w:rPr>
                <w:rFonts w:asciiTheme="minorHAnsi" w:hAnsiTheme="minorHAnsi" w:cstheme="minorHAnsi"/>
                <w:sz w:val="18"/>
                <w:szCs w:val="18"/>
              </w:rPr>
              <w:t>@60Hz</w:t>
            </w:r>
          </w:p>
        </w:tc>
      </w:tr>
      <w:tr w:rsidR="00C70420" w:rsidRPr="00C70420" w14:paraId="6A245F14"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5C910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5D8D51A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souběžného připojení dvou Monitorů 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1818E3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239B012"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 </w:t>
            </w:r>
          </w:p>
        </w:tc>
      </w:tr>
      <w:tr w:rsidR="00C70420" w:rsidRPr="00C70420" w14:paraId="03382664"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06079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02116C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Min. 4x USB port (z toho min. 1x USB-C a min. 2x USB s přenosovou rychlostí min. 5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/s). Napájecí konektor a dokovací konektor se do splnění požadavku nepočítají.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073F23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B1FEF9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3x USB3.1; 2x USB2.0; 1x </w:t>
            </w:r>
            <w:proofErr w:type="gramStart"/>
            <w:r w:rsidRPr="00C70420">
              <w:rPr>
                <w:rFonts w:asciiTheme="minorHAnsi" w:hAnsiTheme="minorHAnsi" w:cstheme="minorHAnsi"/>
                <w:sz w:val="18"/>
                <w:szCs w:val="18"/>
              </w:rPr>
              <w:t>USB -C</w:t>
            </w:r>
            <w:proofErr w:type="gramEnd"/>
          </w:p>
        </w:tc>
      </w:tr>
      <w:tr w:rsidR="00C70420" w:rsidRPr="00C70420" w14:paraId="17466CA8" w14:textId="77777777" w:rsidTr="00C70420">
        <w:trPr>
          <w:trHeight w:val="18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C25815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5DF336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RJ-45, 10/100/1000 Mbps</w:t>
            </w:r>
            <w:r w:rsidRPr="00C70420">
              <w:rPr>
                <w:rFonts w:asciiTheme="minorHAnsi" w:hAnsiTheme="minorHAnsi" w:cstheme="minorHAnsi"/>
                <w:sz w:val="18"/>
                <w:szCs w:val="18"/>
              </w:rPr>
              <w:br/>
              <w:t xml:space="preserve">Dokovací stanice musí podporovat </w:t>
            </w:r>
            <w:proofErr w:type="spellStart"/>
            <w:r w:rsidRPr="00C70420">
              <w:rPr>
                <w:rFonts w:asciiTheme="minorHAnsi" w:hAnsiTheme="minorHAnsi" w:cstheme="minorHAnsi"/>
                <w:sz w:val="18"/>
                <w:szCs w:val="18"/>
              </w:rPr>
              <w:t>WoL</w:t>
            </w:r>
            <w:proofErr w:type="spellEnd"/>
            <w:r w:rsidRPr="00C70420">
              <w:rPr>
                <w:rFonts w:asciiTheme="minorHAnsi" w:hAnsiTheme="minorHAnsi" w:cstheme="minorHAnsi"/>
                <w:sz w:val="18"/>
                <w:szCs w:val="18"/>
              </w:rPr>
              <w:t xml:space="preserve">, PXE a možnost převzetí MAC adresy notebooku pro jeho jednoznačnou identifikaci v rámci systému hromadné správy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Pass-Through</w:t>
            </w:r>
            <w:proofErr w:type="spellEnd"/>
            <w:r w:rsidRPr="00C70420">
              <w:rPr>
                <w:rFonts w:asciiTheme="minorHAnsi" w:hAnsiTheme="minorHAnsi" w:cstheme="minorHAnsi"/>
                <w:sz w:val="18"/>
                <w:szCs w:val="18"/>
              </w:rPr>
              <w:t xml:space="preserve"> / Host </w:t>
            </w:r>
            <w:proofErr w:type="spellStart"/>
            <w:r w:rsidRPr="00C70420">
              <w:rPr>
                <w:rFonts w:asciiTheme="minorHAnsi" w:hAnsiTheme="minorHAnsi" w:cstheme="minorHAnsi"/>
                <w:sz w:val="18"/>
                <w:szCs w:val="18"/>
              </w:rPr>
              <w:t>Based</w:t>
            </w:r>
            <w:proofErr w:type="spellEnd"/>
            <w:r w:rsidRPr="00C70420">
              <w:rPr>
                <w:rFonts w:asciiTheme="minorHAnsi" w:hAnsiTheme="minorHAnsi" w:cstheme="minorHAnsi"/>
                <w:sz w:val="18"/>
                <w:szCs w:val="18"/>
              </w:rPr>
              <w:t xml:space="preserve">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EC4F1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470D27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8A5BBBD"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3C32B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16B3EE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dokovací konektor (kompatibilní s dodaným notebookem) - nepočítá se do splnění minimálního počtu jiných portů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A590CF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553530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8237C2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9202D5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lastRenderedPageBreak/>
              <w:t> </w:t>
            </w:r>
          </w:p>
        </w:tc>
        <w:tc>
          <w:tcPr>
            <w:tcW w:w="1689" w:type="pct"/>
            <w:tcBorders>
              <w:top w:val="nil"/>
              <w:left w:val="nil"/>
              <w:bottom w:val="single" w:sz="4" w:space="0" w:color="auto"/>
              <w:right w:val="nil"/>
            </w:tcBorders>
            <w:shd w:val="clear" w:color="auto" w:fill="auto"/>
            <w:vAlign w:val="center"/>
            <w:hideMark/>
          </w:tcPr>
          <w:p w14:paraId="2277F06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napájecí konektor, nepočítá se do splnění minimálního počtu jiných portů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E4E165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4BC555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8C46123"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45F5DF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9A5304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Funkce napájení a nabíjení notebooku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13A530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58F628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4B88A4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0CF5D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E458C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Síťový adaptér odpovídající maximálnímu možnému příkonu notebooku a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D28D1A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20068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1C43B0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69E569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36D5FB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Dokovací stanice včetně síťového adaptéru musí být od stejného výrobce jako nabízený notebook</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5FD961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C72F8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CA3AF0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019EF9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4" w:space="0" w:color="auto"/>
              <w:right w:val="nil"/>
            </w:tcBorders>
            <w:shd w:val="clear" w:color="auto" w:fill="auto"/>
            <w:vAlign w:val="center"/>
            <w:hideMark/>
          </w:tcPr>
          <w:p w14:paraId="6E0918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60 měsíců</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DEF33C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CA337E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AF2A377" w14:textId="77777777" w:rsidTr="00C70420">
        <w:trPr>
          <w:trHeight w:val="1215"/>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E7F1FF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Servis:</w:t>
            </w:r>
          </w:p>
        </w:tc>
        <w:tc>
          <w:tcPr>
            <w:tcW w:w="1689" w:type="pct"/>
            <w:tcBorders>
              <w:top w:val="nil"/>
              <w:left w:val="nil"/>
              <w:bottom w:val="single" w:sz="8" w:space="0" w:color="auto"/>
              <w:right w:val="single" w:sz="4" w:space="0" w:color="auto"/>
            </w:tcBorders>
            <w:shd w:val="clear" w:color="auto" w:fill="auto"/>
            <w:vAlign w:val="center"/>
            <w:hideMark/>
          </w:tcPr>
          <w:p w14:paraId="4DF976E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 místě instalace zařízení u zákazníka s ukončením opravy následující pracovní den od jejího nahlášení. Servis prováděný výrobcem či jím autorizovaným subjektem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54778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179710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76C6CDE"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75D85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4" w:space="0" w:color="auto"/>
              <w:left w:val="nil"/>
              <w:bottom w:val="single" w:sz="4" w:space="0" w:color="auto"/>
              <w:right w:val="nil"/>
            </w:tcBorders>
            <w:shd w:val="clear" w:color="auto" w:fill="auto"/>
            <w:vAlign w:val="center"/>
            <w:hideMark/>
          </w:tcPr>
          <w:p w14:paraId="18FA09E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Jediné kontaktní místo pro nahlášení poruch pro celou ČR, servisní střediska pokrývající celé území ČR</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B59C90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E8174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9FE0440" w14:textId="77777777" w:rsidTr="00E3748E">
        <w:trPr>
          <w:trHeight w:val="9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759957C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8" w:space="0" w:color="auto"/>
              <w:right w:val="nil"/>
            </w:tcBorders>
            <w:shd w:val="clear" w:color="auto" w:fill="auto"/>
            <w:vAlign w:val="center"/>
            <w:hideMark/>
          </w:tcPr>
          <w:p w14:paraId="16C9C3B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poskytovaná prostřednictvím telefonní linky musí být dostupná v pracovní dny min. v době od 9:00 do 16:00 hod.</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5566FE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6B2F20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FB02BD0" w14:textId="77777777" w:rsidTr="00E3748E">
        <w:trPr>
          <w:trHeight w:val="315"/>
        </w:trPr>
        <w:tc>
          <w:tcPr>
            <w:tcW w:w="955" w:type="pct"/>
            <w:tcBorders>
              <w:top w:val="single" w:sz="8" w:space="0" w:color="auto"/>
              <w:bottom w:val="nil"/>
              <w:right w:val="nil"/>
            </w:tcBorders>
            <w:shd w:val="clear" w:color="auto" w:fill="auto"/>
            <w:noWrap/>
            <w:vAlign w:val="bottom"/>
            <w:hideMark/>
          </w:tcPr>
          <w:p w14:paraId="70F5BE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8" w:space="0" w:color="auto"/>
              <w:left w:val="nil"/>
              <w:bottom w:val="nil"/>
              <w:right w:val="nil"/>
            </w:tcBorders>
            <w:shd w:val="clear" w:color="auto" w:fill="auto"/>
            <w:noWrap/>
            <w:vAlign w:val="bottom"/>
            <w:hideMark/>
          </w:tcPr>
          <w:p w14:paraId="1E9CF781"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noWrap/>
            <w:vAlign w:val="bottom"/>
            <w:hideMark/>
          </w:tcPr>
          <w:p w14:paraId="06CFCB23"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6CB0A4D3" w14:textId="77777777" w:rsidR="00C70420" w:rsidRPr="00C70420" w:rsidRDefault="00C70420">
            <w:pPr>
              <w:rPr>
                <w:rFonts w:asciiTheme="minorHAnsi" w:hAnsiTheme="minorHAnsi" w:cstheme="minorHAnsi"/>
                <w:sz w:val="18"/>
                <w:szCs w:val="18"/>
              </w:rPr>
            </w:pPr>
          </w:p>
        </w:tc>
      </w:tr>
      <w:tr w:rsidR="00C70420" w:rsidRPr="00C70420" w14:paraId="2F0310A7" w14:textId="77777777" w:rsidTr="00C70420">
        <w:trPr>
          <w:trHeight w:val="300"/>
        </w:trPr>
        <w:tc>
          <w:tcPr>
            <w:tcW w:w="2644"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09ADA1B0"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Brašna II</w:t>
            </w:r>
          </w:p>
        </w:tc>
        <w:tc>
          <w:tcPr>
            <w:tcW w:w="2356"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5209BBA" w14:textId="7658947E" w:rsidR="00C70420" w:rsidRPr="00C70420" w:rsidRDefault="00C70420" w:rsidP="00E3748E">
            <w:pPr>
              <w:jc w:val="center"/>
              <w:rPr>
                <w:rFonts w:asciiTheme="minorHAnsi" w:hAnsiTheme="minorHAnsi" w:cstheme="minorHAnsi"/>
                <w:b/>
                <w:bCs/>
                <w:sz w:val="18"/>
                <w:szCs w:val="18"/>
              </w:rPr>
            </w:pPr>
            <w:r w:rsidRPr="00C70420">
              <w:rPr>
                <w:rFonts w:asciiTheme="minorHAnsi" w:hAnsiTheme="minorHAnsi" w:cstheme="minorHAnsi"/>
                <w:b/>
                <w:bCs/>
                <w:sz w:val="18"/>
                <w:szCs w:val="18"/>
              </w:rPr>
              <w:t xml:space="preserve">Brašna </w:t>
            </w:r>
            <w:proofErr w:type="spellStart"/>
            <w:r w:rsidR="00E3748E">
              <w:rPr>
                <w:rFonts w:asciiTheme="minorHAnsi" w:hAnsiTheme="minorHAnsi" w:cstheme="minorHAnsi"/>
                <w:b/>
                <w:bCs/>
                <w:sz w:val="18"/>
                <w:szCs w:val="18"/>
              </w:rPr>
              <w:t>Natec</w:t>
            </w:r>
            <w:proofErr w:type="spellEnd"/>
            <w:r w:rsidR="00E3748E">
              <w:rPr>
                <w:rFonts w:asciiTheme="minorHAnsi" w:hAnsiTheme="minorHAnsi" w:cstheme="minorHAnsi"/>
                <w:b/>
                <w:bCs/>
                <w:sz w:val="18"/>
                <w:szCs w:val="18"/>
              </w:rPr>
              <w:t xml:space="preserve"> Impala 14,1</w:t>
            </w:r>
            <w:r w:rsidR="00E3748E" w:rsidRPr="00E3748E">
              <w:rPr>
                <w:rFonts w:asciiTheme="minorHAnsi" w:hAnsiTheme="minorHAnsi" w:cstheme="minorHAnsi"/>
                <w:b/>
                <w:bCs/>
                <w:sz w:val="18"/>
                <w:szCs w:val="18"/>
              </w:rPr>
              <w:t>"</w:t>
            </w:r>
          </w:p>
        </w:tc>
      </w:tr>
      <w:tr w:rsidR="00C70420" w:rsidRPr="00C70420" w14:paraId="19A699EC"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23A2A798"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noWrap/>
            <w:vAlign w:val="center"/>
            <w:hideMark/>
          </w:tcPr>
          <w:p w14:paraId="32042C4A"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noWrap/>
            <w:vAlign w:val="center"/>
            <w:hideMark/>
          </w:tcPr>
          <w:p w14:paraId="6523E3F4"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CECF603"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6B488772" w14:textId="77777777" w:rsidTr="00C70420">
        <w:trPr>
          <w:trHeight w:val="1200"/>
        </w:trPr>
        <w:tc>
          <w:tcPr>
            <w:tcW w:w="955" w:type="pct"/>
            <w:tcBorders>
              <w:top w:val="nil"/>
              <w:left w:val="single" w:sz="8" w:space="0" w:color="auto"/>
              <w:bottom w:val="single" w:sz="4" w:space="0" w:color="auto"/>
              <w:right w:val="single" w:sz="4" w:space="0" w:color="auto"/>
            </w:tcBorders>
            <w:shd w:val="clear" w:color="000000" w:fill="FFFFFF"/>
            <w:vAlign w:val="center"/>
            <w:hideMark/>
          </w:tcPr>
          <w:p w14:paraId="276BBB7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Brašna:</w:t>
            </w:r>
          </w:p>
        </w:tc>
        <w:tc>
          <w:tcPr>
            <w:tcW w:w="1689" w:type="pct"/>
            <w:tcBorders>
              <w:top w:val="nil"/>
              <w:left w:val="nil"/>
              <w:bottom w:val="single" w:sz="4" w:space="0" w:color="auto"/>
              <w:right w:val="nil"/>
            </w:tcBorders>
            <w:shd w:val="clear" w:color="auto" w:fill="auto"/>
            <w:vAlign w:val="center"/>
            <w:hideMark/>
          </w:tcPr>
          <w:p w14:paraId="6B04928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Brašna s uchem a s popruhem napevno přišitým nebo opatřeným kovovými sponami, velikost primárně uváděná výrobcem (tolerance max. 0,5 palce) odpovídající velikosti nabízeného Notebooku II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977643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Vyplňte ANO/NE</w:t>
            </w:r>
          </w:p>
        </w:tc>
        <w:tc>
          <w:tcPr>
            <w:tcW w:w="1525" w:type="pct"/>
            <w:tcBorders>
              <w:top w:val="nil"/>
              <w:left w:val="nil"/>
              <w:bottom w:val="single" w:sz="4" w:space="0" w:color="auto"/>
              <w:right w:val="single" w:sz="8" w:space="0" w:color="auto"/>
            </w:tcBorders>
            <w:shd w:val="clear" w:color="000000" w:fill="C0C0C0"/>
            <w:vAlign w:val="center"/>
            <w:hideMark/>
          </w:tcPr>
          <w:p w14:paraId="644CA45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16E3428" w14:textId="77777777" w:rsidTr="00C70420">
        <w:trPr>
          <w:trHeight w:val="3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5881205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8" w:space="0" w:color="auto"/>
              <w:right w:val="nil"/>
            </w:tcBorders>
            <w:shd w:val="clear" w:color="auto" w:fill="auto"/>
            <w:vAlign w:val="center"/>
            <w:hideMark/>
          </w:tcPr>
          <w:p w14:paraId="6CC19FA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24 měsíců</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5B17073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Vyplňte ANO/NE</w:t>
            </w:r>
          </w:p>
        </w:tc>
        <w:tc>
          <w:tcPr>
            <w:tcW w:w="1525" w:type="pct"/>
            <w:tcBorders>
              <w:top w:val="nil"/>
              <w:left w:val="nil"/>
              <w:bottom w:val="single" w:sz="8" w:space="0" w:color="auto"/>
              <w:right w:val="single" w:sz="8" w:space="0" w:color="auto"/>
            </w:tcBorders>
            <w:shd w:val="clear" w:color="000000" w:fill="FFFF00"/>
            <w:vAlign w:val="center"/>
            <w:hideMark/>
          </w:tcPr>
          <w:p w14:paraId="1D7D77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ANO/24 měsíců</w:t>
            </w:r>
          </w:p>
        </w:tc>
      </w:tr>
      <w:tr w:rsidR="00C70420" w:rsidRPr="00C70420" w14:paraId="1E36964F" w14:textId="77777777" w:rsidTr="00C70420">
        <w:trPr>
          <w:trHeight w:val="315"/>
        </w:trPr>
        <w:tc>
          <w:tcPr>
            <w:tcW w:w="955" w:type="pct"/>
            <w:tcBorders>
              <w:top w:val="nil"/>
              <w:left w:val="nil"/>
              <w:bottom w:val="nil"/>
              <w:right w:val="nil"/>
            </w:tcBorders>
            <w:shd w:val="clear" w:color="auto" w:fill="auto"/>
            <w:noWrap/>
            <w:hideMark/>
          </w:tcPr>
          <w:p w14:paraId="2BD3CECE" w14:textId="77777777" w:rsidR="00C70420" w:rsidRPr="00C70420" w:rsidRDefault="00C70420">
            <w:pPr>
              <w:rPr>
                <w:rFonts w:asciiTheme="minorHAnsi" w:hAnsiTheme="minorHAnsi" w:cstheme="minorHAnsi"/>
                <w:sz w:val="18"/>
                <w:szCs w:val="18"/>
              </w:rPr>
            </w:pPr>
          </w:p>
        </w:tc>
        <w:tc>
          <w:tcPr>
            <w:tcW w:w="1689" w:type="pct"/>
            <w:tcBorders>
              <w:top w:val="nil"/>
              <w:left w:val="nil"/>
              <w:bottom w:val="nil"/>
              <w:right w:val="nil"/>
            </w:tcBorders>
            <w:shd w:val="clear" w:color="auto" w:fill="auto"/>
            <w:hideMark/>
          </w:tcPr>
          <w:p w14:paraId="77B17A71"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noWrap/>
            <w:vAlign w:val="bottom"/>
            <w:hideMark/>
          </w:tcPr>
          <w:p w14:paraId="6EB3376F"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6C629D39" w14:textId="77777777" w:rsidR="00C70420" w:rsidRPr="00C70420" w:rsidRDefault="00C70420">
            <w:pPr>
              <w:rPr>
                <w:rFonts w:asciiTheme="minorHAnsi" w:hAnsiTheme="minorHAnsi" w:cstheme="minorHAnsi"/>
                <w:sz w:val="18"/>
                <w:szCs w:val="18"/>
              </w:rPr>
            </w:pPr>
          </w:p>
        </w:tc>
      </w:tr>
    </w:tbl>
    <w:p w14:paraId="56FA8B53" w14:textId="77777777" w:rsidR="00336B88" w:rsidRDefault="00336B88">
      <w:r>
        <w:br w:type="page"/>
      </w:r>
    </w:p>
    <w:tbl>
      <w:tblPr>
        <w:tblW w:w="5000" w:type="pct"/>
        <w:tblCellMar>
          <w:left w:w="70" w:type="dxa"/>
          <w:right w:w="70" w:type="dxa"/>
        </w:tblCellMar>
        <w:tblLook w:val="04A0" w:firstRow="1" w:lastRow="0" w:firstColumn="1" w:lastColumn="0" w:noHBand="0" w:noVBand="1"/>
      </w:tblPr>
      <w:tblGrid>
        <w:gridCol w:w="1837"/>
        <w:gridCol w:w="3249"/>
        <w:gridCol w:w="1599"/>
        <w:gridCol w:w="2933"/>
      </w:tblGrid>
      <w:tr w:rsidR="00C70420" w:rsidRPr="00C70420" w14:paraId="3DA79788" w14:textId="77777777" w:rsidTr="00C70420">
        <w:trPr>
          <w:trHeight w:val="300"/>
        </w:trPr>
        <w:tc>
          <w:tcPr>
            <w:tcW w:w="2644" w:type="pct"/>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2F311F41" w14:textId="26459890"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lastRenderedPageBreak/>
              <w:t>Společné požadavky</w:t>
            </w:r>
          </w:p>
        </w:tc>
        <w:tc>
          <w:tcPr>
            <w:tcW w:w="2356" w:type="pct"/>
            <w:gridSpan w:val="2"/>
            <w:tcBorders>
              <w:top w:val="single" w:sz="8" w:space="0" w:color="auto"/>
              <w:left w:val="nil"/>
              <w:bottom w:val="single" w:sz="4" w:space="0" w:color="auto"/>
              <w:right w:val="single" w:sz="8" w:space="0" w:color="000000"/>
            </w:tcBorders>
            <w:shd w:val="clear" w:color="000000" w:fill="FFFF00"/>
            <w:vAlign w:val="center"/>
            <w:hideMark/>
          </w:tcPr>
          <w:p w14:paraId="0A88D031"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4D7C869"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616D0AEE"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single" w:sz="8" w:space="0" w:color="auto"/>
            </w:tcBorders>
            <w:shd w:val="clear" w:color="000000" w:fill="99CCFF"/>
            <w:noWrap/>
            <w:vAlign w:val="center"/>
            <w:hideMark/>
          </w:tcPr>
          <w:p w14:paraId="2F49341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nil"/>
              <w:bottom w:val="single" w:sz="4" w:space="0" w:color="auto"/>
              <w:right w:val="nil"/>
            </w:tcBorders>
            <w:shd w:val="clear" w:color="000000" w:fill="99CCFF"/>
            <w:noWrap/>
            <w:vAlign w:val="center"/>
            <w:hideMark/>
          </w:tcPr>
          <w:p w14:paraId="266011DA"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single" w:sz="4" w:space="0" w:color="auto"/>
              <w:bottom w:val="single" w:sz="4" w:space="0" w:color="auto"/>
              <w:right w:val="single" w:sz="8" w:space="0" w:color="auto"/>
            </w:tcBorders>
            <w:shd w:val="clear" w:color="000000" w:fill="99CCFF"/>
            <w:noWrap/>
            <w:vAlign w:val="center"/>
            <w:hideMark/>
          </w:tcPr>
          <w:p w14:paraId="4E999436"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0D390DAC" w14:textId="77777777" w:rsidTr="00C70420">
        <w:trPr>
          <w:trHeight w:val="2115"/>
        </w:trPr>
        <w:tc>
          <w:tcPr>
            <w:tcW w:w="955" w:type="pct"/>
            <w:tcBorders>
              <w:top w:val="nil"/>
              <w:left w:val="single" w:sz="8" w:space="0" w:color="auto"/>
              <w:bottom w:val="single" w:sz="8" w:space="0" w:color="auto"/>
              <w:right w:val="single" w:sz="4" w:space="0" w:color="auto"/>
            </w:tcBorders>
            <w:shd w:val="clear" w:color="000000" w:fill="FFFFFF"/>
            <w:vAlign w:val="center"/>
            <w:hideMark/>
          </w:tcPr>
          <w:p w14:paraId="15305A7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Environmentální požadavky</w:t>
            </w:r>
          </w:p>
        </w:tc>
        <w:tc>
          <w:tcPr>
            <w:tcW w:w="1689" w:type="pct"/>
            <w:tcBorders>
              <w:top w:val="nil"/>
              <w:left w:val="nil"/>
              <w:bottom w:val="single" w:sz="8" w:space="0" w:color="auto"/>
              <w:right w:val="single" w:sz="8" w:space="0" w:color="auto"/>
            </w:tcBorders>
            <w:shd w:val="clear" w:color="auto" w:fill="auto"/>
            <w:vAlign w:val="center"/>
            <w:hideMark/>
          </w:tcPr>
          <w:p w14:paraId="7B0B0D2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C70420">
              <w:rPr>
                <w:rFonts w:asciiTheme="minorHAnsi" w:hAnsiTheme="minorHAnsi" w:cstheme="minorHAnsi"/>
                <w:sz w:val="18"/>
                <w:szCs w:val="18"/>
              </w:rPr>
              <w:t>RoHS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Restriction</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of</w:t>
            </w:r>
            <w:proofErr w:type="spellEnd"/>
            <w:r w:rsidRPr="00C70420">
              <w:rPr>
                <w:rFonts w:asciiTheme="minorHAnsi" w:hAnsiTheme="minorHAnsi" w:cstheme="minorHAnsi"/>
                <w:sz w:val="18"/>
                <w:szCs w:val="18"/>
              </w:rPr>
              <w:t xml:space="preserve"> Use </w:t>
            </w:r>
            <w:proofErr w:type="spellStart"/>
            <w:r w:rsidRPr="00C70420">
              <w:rPr>
                <w:rFonts w:asciiTheme="minorHAnsi" w:hAnsiTheme="minorHAnsi" w:cstheme="minorHAnsi"/>
                <w:sz w:val="18"/>
                <w:szCs w:val="18"/>
              </w:rPr>
              <w:t>of</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Certain</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Hazardous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Substances</w:t>
            </w:r>
            <w:proofErr w:type="spellEnd"/>
            <w:r w:rsidRPr="00C70420">
              <w:rPr>
                <w:rFonts w:asciiTheme="minorHAnsi" w:hAnsiTheme="minorHAnsi" w:cstheme="minorHAnsi"/>
                <w:sz w:val="18"/>
                <w:szCs w:val="18"/>
              </w:rPr>
              <w:t>) a nařízení vlády č. 481/2012, je-li jejich aplikace relevantní</w:t>
            </w:r>
          </w:p>
        </w:tc>
        <w:tc>
          <w:tcPr>
            <w:tcW w:w="831" w:type="pct"/>
            <w:tcBorders>
              <w:top w:val="nil"/>
              <w:left w:val="nil"/>
              <w:bottom w:val="single" w:sz="8" w:space="0" w:color="auto"/>
              <w:right w:val="single" w:sz="4" w:space="0" w:color="auto"/>
            </w:tcBorders>
            <w:shd w:val="clear" w:color="000000" w:fill="FFFF00"/>
            <w:vAlign w:val="center"/>
            <w:hideMark/>
          </w:tcPr>
          <w:p w14:paraId="720452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2ACCC8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bl>
    <w:p w14:paraId="0417F00F" w14:textId="77777777" w:rsidR="00C70420" w:rsidRPr="00C70420" w:rsidRDefault="00C70420" w:rsidP="00C70420">
      <w:pPr>
        <w:jc w:val="center"/>
        <w:rPr>
          <w:color w:val="000000"/>
        </w:rPr>
      </w:pPr>
    </w:p>
    <w:p w14:paraId="61C21C5D" w14:textId="54469F36" w:rsidR="00C70420" w:rsidRDefault="00C70420">
      <w:pPr>
        <w:rPr>
          <w:b/>
        </w:rPr>
      </w:pPr>
    </w:p>
    <w:p w14:paraId="3456C88A" w14:textId="00581B85" w:rsidR="00E3748E" w:rsidRDefault="00E3748E">
      <w:pPr>
        <w:rPr>
          <w:b/>
        </w:rPr>
      </w:pPr>
    </w:p>
    <w:p w14:paraId="4F24786F" w14:textId="452D203A" w:rsidR="00E3748E" w:rsidRDefault="00E3748E">
      <w:pPr>
        <w:rPr>
          <w:b/>
        </w:rPr>
      </w:pPr>
    </w:p>
    <w:p w14:paraId="6F3A3A7E" w14:textId="27E2E36B" w:rsidR="00E3748E" w:rsidRDefault="00E3748E">
      <w:pPr>
        <w:rPr>
          <w:b/>
        </w:rPr>
      </w:pPr>
    </w:p>
    <w:p w14:paraId="6BE80411" w14:textId="3EF0E674" w:rsidR="00E3748E" w:rsidRDefault="00E3748E" w:rsidP="00E3748E">
      <w:pPr>
        <w:jc w:val="center"/>
        <w:rPr>
          <w:rFonts w:ascii="Calibri" w:hAnsi="Calibri"/>
          <w:color w:val="000000"/>
        </w:rPr>
      </w:pPr>
      <w:r>
        <w:rPr>
          <w:rFonts w:ascii="Calibri" w:hAnsi="Calibri"/>
          <w:color w:val="000000"/>
        </w:rPr>
        <w:t>Příloha č. 2 Seznam odběrných míst</w:t>
      </w:r>
    </w:p>
    <w:p w14:paraId="3AC5C7BC" w14:textId="508C37BC" w:rsidR="00E3748E" w:rsidRDefault="00E3748E" w:rsidP="00E3748E">
      <w:pPr>
        <w:jc w:val="center"/>
        <w:rPr>
          <w:rFonts w:ascii="Calibri" w:hAnsi="Calibri"/>
          <w:color w:val="000000"/>
        </w:rPr>
      </w:pPr>
    </w:p>
    <w:tbl>
      <w:tblPr>
        <w:tblW w:w="0" w:type="auto"/>
        <w:tblCellMar>
          <w:left w:w="70" w:type="dxa"/>
          <w:right w:w="70" w:type="dxa"/>
        </w:tblCellMar>
        <w:tblLook w:val="04A0" w:firstRow="1" w:lastRow="0" w:firstColumn="1" w:lastColumn="0" w:noHBand="0" w:noVBand="1"/>
      </w:tblPr>
      <w:tblGrid>
        <w:gridCol w:w="4385"/>
        <w:gridCol w:w="1984"/>
        <w:gridCol w:w="3254"/>
      </w:tblGrid>
      <w:tr w:rsidR="00183BFF" w14:paraId="31E9CC39" w14:textId="77777777" w:rsidTr="00183BFF">
        <w:trPr>
          <w:trHeight w:val="1290"/>
        </w:trPr>
        <w:tc>
          <w:tcPr>
            <w:tcW w:w="4385" w:type="dxa"/>
            <w:tcBorders>
              <w:top w:val="single" w:sz="8" w:space="0" w:color="auto"/>
              <w:left w:val="single" w:sz="8" w:space="0" w:color="auto"/>
              <w:bottom w:val="nil"/>
              <w:right w:val="single" w:sz="4" w:space="0" w:color="auto"/>
            </w:tcBorders>
            <w:shd w:val="clear" w:color="000000" w:fill="A6A6A6"/>
            <w:noWrap/>
            <w:vAlign w:val="center"/>
            <w:hideMark/>
          </w:tcPr>
          <w:p w14:paraId="7A5786DF"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1984" w:type="dxa"/>
            <w:tcBorders>
              <w:top w:val="single" w:sz="8" w:space="0" w:color="auto"/>
              <w:left w:val="nil"/>
              <w:bottom w:val="nil"/>
              <w:right w:val="single" w:sz="4" w:space="0" w:color="auto"/>
            </w:tcBorders>
            <w:shd w:val="clear" w:color="000000" w:fill="A6A6A6"/>
            <w:noWrap/>
            <w:vAlign w:val="center"/>
            <w:hideMark/>
          </w:tcPr>
          <w:p w14:paraId="0ADE1D0A"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3254" w:type="dxa"/>
            <w:tcBorders>
              <w:top w:val="single" w:sz="8" w:space="0" w:color="auto"/>
              <w:left w:val="nil"/>
              <w:bottom w:val="nil"/>
              <w:right w:val="single" w:sz="4" w:space="0" w:color="auto"/>
            </w:tcBorders>
            <w:shd w:val="clear" w:color="000000" w:fill="A6A6A6"/>
            <w:vAlign w:val="center"/>
            <w:hideMark/>
          </w:tcPr>
          <w:p w14:paraId="060CBE36"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Ulice</w:t>
            </w:r>
          </w:p>
        </w:tc>
      </w:tr>
      <w:tr w:rsidR="00183BFF" w14:paraId="6D29572E" w14:textId="77777777" w:rsidTr="00183BFF">
        <w:trPr>
          <w:trHeight w:val="300"/>
        </w:trPr>
        <w:tc>
          <w:tcPr>
            <w:tcW w:w="4385" w:type="dxa"/>
            <w:tcBorders>
              <w:top w:val="nil"/>
              <w:left w:val="single" w:sz="8" w:space="0" w:color="auto"/>
              <w:bottom w:val="single" w:sz="4" w:space="0" w:color="auto"/>
              <w:right w:val="single" w:sz="4" w:space="0" w:color="auto"/>
            </w:tcBorders>
            <w:shd w:val="clear" w:color="000000" w:fill="FFFFFF"/>
            <w:noWrap/>
            <w:vAlign w:val="center"/>
            <w:hideMark/>
          </w:tcPr>
          <w:p w14:paraId="640CAF8C" w14:textId="77777777" w:rsidR="00E3748E" w:rsidRDefault="00E3748E">
            <w:pPr>
              <w:rPr>
                <w:rFonts w:ascii="Calibri" w:hAnsi="Calibri" w:cs="Calibri"/>
                <w:b/>
                <w:bCs/>
                <w:color w:val="000000"/>
                <w:sz w:val="20"/>
                <w:szCs w:val="20"/>
              </w:rPr>
            </w:pPr>
            <w:r>
              <w:rPr>
                <w:rFonts w:ascii="Calibri" w:hAnsi="Calibri" w:cs="Calibri"/>
                <w:b/>
                <w:bCs/>
                <w:color w:val="000000"/>
                <w:sz w:val="20"/>
                <w:szCs w:val="20"/>
              </w:rPr>
              <w:t>Státní fond kinematografie</w:t>
            </w:r>
          </w:p>
        </w:tc>
        <w:tc>
          <w:tcPr>
            <w:tcW w:w="1984" w:type="dxa"/>
            <w:tcBorders>
              <w:top w:val="nil"/>
              <w:left w:val="nil"/>
              <w:bottom w:val="single" w:sz="4" w:space="0" w:color="auto"/>
              <w:right w:val="single" w:sz="4" w:space="0" w:color="auto"/>
            </w:tcBorders>
            <w:shd w:val="clear" w:color="000000" w:fill="FFFFFF"/>
            <w:vAlign w:val="center"/>
            <w:hideMark/>
          </w:tcPr>
          <w:p w14:paraId="55B78345" w14:textId="77777777" w:rsidR="00E3748E" w:rsidRDefault="00E3748E" w:rsidP="0054515F">
            <w:pPr>
              <w:jc w:val="both"/>
              <w:rPr>
                <w:rFonts w:ascii="Calibri" w:hAnsi="Calibri" w:cs="Calibri"/>
                <w:color w:val="000000"/>
                <w:sz w:val="20"/>
                <w:szCs w:val="20"/>
              </w:rPr>
            </w:pPr>
            <w:r>
              <w:rPr>
                <w:rFonts w:ascii="Calibri" w:hAnsi="Calibri" w:cs="Calibri"/>
                <w:color w:val="000000"/>
                <w:sz w:val="20"/>
                <w:szCs w:val="20"/>
              </w:rPr>
              <w:t xml:space="preserve">Praha </w:t>
            </w:r>
          </w:p>
        </w:tc>
        <w:tc>
          <w:tcPr>
            <w:tcW w:w="3254" w:type="dxa"/>
            <w:tcBorders>
              <w:top w:val="nil"/>
              <w:left w:val="nil"/>
              <w:bottom w:val="single" w:sz="4" w:space="0" w:color="auto"/>
              <w:right w:val="single" w:sz="4" w:space="0" w:color="auto"/>
            </w:tcBorders>
            <w:shd w:val="clear" w:color="000000" w:fill="FFFFFF"/>
            <w:vAlign w:val="center"/>
            <w:hideMark/>
          </w:tcPr>
          <w:p w14:paraId="7C33E01B" w14:textId="77777777" w:rsidR="00E3748E" w:rsidRDefault="00E3748E" w:rsidP="0054515F">
            <w:pPr>
              <w:jc w:val="both"/>
              <w:rPr>
                <w:rFonts w:ascii="Calibri" w:hAnsi="Calibri" w:cs="Calibri"/>
                <w:color w:val="000000"/>
                <w:sz w:val="20"/>
                <w:szCs w:val="20"/>
              </w:rPr>
            </w:pPr>
            <w:r>
              <w:rPr>
                <w:rFonts w:ascii="Calibri" w:hAnsi="Calibri" w:cs="Calibri"/>
                <w:color w:val="000000"/>
                <w:sz w:val="20"/>
                <w:szCs w:val="20"/>
              </w:rPr>
              <w:t>Dukelských hrdinů 530/47</w:t>
            </w:r>
          </w:p>
        </w:tc>
      </w:tr>
    </w:tbl>
    <w:p w14:paraId="393B6480" w14:textId="77777777" w:rsidR="0054515F" w:rsidRDefault="0054515F" w:rsidP="0054515F">
      <w:pPr>
        <w:rPr>
          <w:rFonts w:ascii="Calibri" w:hAnsi="Calibri"/>
          <w:color w:val="000000"/>
          <w:sz w:val="18"/>
          <w:szCs w:val="18"/>
        </w:rPr>
      </w:pPr>
    </w:p>
    <w:p w14:paraId="463B4C39" w14:textId="19B68752" w:rsidR="00E3748E" w:rsidRPr="0054515F" w:rsidRDefault="00E3748E">
      <w:pPr>
        <w:rPr>
          <w:b/>
          <w:sz w:val="20"/>
          <w:szCs w:val="20"/>
        </w:rPr>
      </w:pPr>
    </w:p>
    <w:sectPr w:rsidR="00E3748E" w:rsidRPr="0054515F">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906DC"/>
    <w:rsid w:val="000B3040"/>
    <w:rsid w:val="00176F51"/>
    <w:rsid w:val="00177ED1"/>
    <w:rsid w:val="00183BFF"/>
    <w:rsid w:val="001B5A5C"/>
    <w:rsid w:val="001C769A"/>
    <w:rsid w:val="00230349"/>
    <w:rsid w:val="0025140F"/>
    <w:rsid w:val="002533BA"/>
    <w:rsid w:val="00316E90"/>
    <w:rsid w:val="00331A6A"/>
    <w:rsid w:val="00336B88"/>
    <w:rsid w:val="00354D61"/>
    <w:rsid w:val="00396A50"/>
    <w:rsid w:val="003A0E64"/>
    <w:rsid w:val="003E44EE"/>
    <w:rsid w:val="00410605"/>
    <w:rsid w:val="00410C6B"/>
    <w:rsid w:val="00440957"/>
    <w:rsid w:val="004A2D24"/>
    <w:rsid w:val="004C593C"/>
    <w:rsid w:val="0054515F"/>
    <w:rsid w:val="00576DDA"/>
    <w:rsid w:val="005E7398"/>
    <w:rsid w:val="0069467A"/>
    <w:rsid w:val="00760F74"/>
    <w:rsid w:val="00864D46"/>
    <w:rsid w:val="00890D6A"/>
    <w:rsid w:val="008C0DF9"/>
    <w:rsid w:val="008F263D"/>
    <w:rsid w:val="0092289F"/>
    <w:rsid w:val="00995535"/>
    <w:rsid w:val="00A56B35"/>
    <w:rsid w:val="00A72C0E"/>
    <w:rsid w:val="00B03E92"/>
    <w:rsid w:val="00B62A49"/>
    <w:rsid w:val="00BA46B1"/>
    <w:rsid w:val="00BD2F6D"/>
    <w:rsid w:val="00C1092D"/>
    <w:rsid w:val="00C139DD"/>
    <w:rsid w:val="00C4061B"/>
    <w:rsid w:val="00C70420"/>
    <w:rsid w:val="00C767AA"/>
    <w:rsid w:val="00D12639"/>
    <w:rsid w:val="00D24686"/>
    <w:rsid w:val="00E241AA"/>
    <w:rsid w:val="00E3748E"/>
    <w:rsid w:val="00E70F55"/>
    <w:rsid w:val="00F61266"/>
    <w:rsid w:val="00F6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customStyle="1" w:styleId="preformatted">
    <w:name w:val="preformatted"/>
    <w:basedOn w:val="Standardnpsmoodstavce"/>
    <w:rsid w:val="00410605"/>
  </w:style>
  <w:style w:type="character" w:styleId="Hypertextovodkaz">
    <w:name w:val="Hyperlink"/>
    <w:basedOn w:val="Standardnpsmoodstavce"/>
    <w:uiPriority w:val="99"/>
    <w:unhideWhenUsed/>
    <w:rsid w:val="00331A6A"/>
    <w:rPr>
      <w:color w:val="0000FF" w:themeColor="hyperlink"/>
      <w:u w:val="single"/>
    </w:rPr>
  </w:style>
  <w:style w:type="character" w:customStyle="1" w:styleId="UnresolvedMention1">
    <w:name w:val="Unresolved Mention1"/>
    <w:basedOn w:val="Standardnpsmoodstavce"/>
    <w:uiPriority w:val="99"/>
    <w:semiHidden/>
    <w:unhideWhenUsed/>
    <w:rsid w:val="00331A6A"/>
    <w:rPr>
      <w:color w:val="605E5C"/>
      <w:shd w:val="clear" w:color="auto" w:fill="E1DFDD"/>
    </w:rPr>
  </w:style>
  <w:style w:type="character" w:styleId="Siln">
    <w:name w:val="Strong"/>
    <w:basedOn w:val="Standardnpsmoodstavce"/>
    <w:uiPriority w:val="22"/>
    <w:qFormat/>
    <w:locked/>
    <w:rsid w:val="008C0DF9"/>
    <w:rPr>
      <w:b/>
      <w:bCs/>
    </w:rPr>
  </w:style>
  <w:style w:type="character" w:styleId="Nevyeenzmnka">
    <w:name w:val="Unresolved Mention"/>
    <w:basedOn w:val="Standardnpsmoodstavce"/>
    <w:uiPriority w:val="99"/>
    <w:semiHidden/>
    <w:unhideWhenUsed/>
    <w:rsid w:val="0009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3606">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103064999">
      <w:bodyDiv w:val="1"/>
      <w:marLeft w:val="0"/>
      <w:marRight w:val="0"/>
      <w:marTop w:val="0"/>
      <w:marBottom w:val="0"/>
      <w:divBdr>
        <w:top w:val="none" w:sz="0" w:space="0" w:color="auto"/>
        <w:left w:val="none" w:sz="0" w:space="0" w:color="auto"/>
        <w:bottom w:val="none" w:sz="0" w:space="0" w:color="auto"/>
        <w:right w:val="none" w:sz="0" w:space="0" w:color="auto"/>
      </w:divBdr>
      <w:divsChild>
        <w:div w:id="638149437">
          <w:marLeft w:val="0"/>
          <w:marRight w:val="0"/>
          <w:marTop w:val="0"/>
          <w:marBottom w:val="0"/>
          <w:divBdr>
            <w:top w:val="none" w:sz="0" w:space="0" w:color="auto"/>
            <w:left w:val="none" w:sz="0" w:space="0" w:color="auto"/>
            <w:bottom w:val="none" w:sz="0" w:space="0" w:color="auto"/>
            <w:right w:val="none" w:sz="0" w:space="0" w:color="auto"/>
          </w:divBdr>
          <w:divsChild>
            <w:div w:id="5507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97388">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41788-BACB-4BE7-A64F-6B5562ED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TotalTime>
  <Pages>14</Pages>
  <Words>5066</Words>
  <Characters>29002</Characters>
  <Application>Microsoft Office Word</Application>
  <DocSecurity>4</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Ministerstvo financí</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Ivana Němečková</cp:lastModifiedBy>
  <cp:revision>2</cp:revision>
  <cp:lastPrinted>2023-07-07T08:20:00Z</cp:lastPrinted>
  <dcterms:created xsi:type="dcterms:W3CDTF">2023-09-27T12:36:00Z</dcterms:created>
  <dcterms:modified xsi:type="dcterms:W3CDTF">2023-09-27T12:36:00Z</dcterms:modified>
</cp:coreProperties>
</file>