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F6" w:rsidRDefault="00D544EA">
      <w:pPr>
        <w:pStyle w:val="Zkladntext20"/>
        <w:shd w:val="clear" w:color="auto" w:fill="auto"/>
      </w:pPr>
      <w:r>
        <w:t xml:space="preserve">DODATEK </w:t>
      </w:r>
      <w:r w:rsidR="00567577">
        <w:t>Č</w:t>
      </w:r>
      <w:r>
        <w:t>. 1</w:t>
      </w:r>
      <w:r>
        <w:br/>
        <w:t>ke Smlouvě na zhotovení projektové dokumentace</w:t>
      </w:r>
      <w:r>
        <w:br/>
        <w:t>a výkon autorského dozoru uzavřené dne 30. 1. 2023</w:t>
      </w:r>
      <w:r>
        <w:br/>
      </w:r>
      <w:r>
        <w:rPr>
          <w:b w:val="0"/>
          <w:bCs w:val="0"/>
        </w:rPr>
        <w:t>(dále jen „dodatek")</w:t>
      </w:r>
    </w:p>
    <w:p w:rsidR="00752DF6" w:rsidRDefault="00567577" w:rsidP="00567577">
      <w:pPr>
        <w:pStyle w:val="Zkladntext1"/>
        <w:shd w:val="clear" w:color="auto" w:fill="auto"/>
        <w:spacing w:after="240"/>
      </w:pPr>
      <w:r>
        <w:rPr>
          <w:b/>
          <w:bCs/>
        </w:rPr>
        <w:t xml:space="preserve">                                                                        I.</w:t>
      </w:r>
      <w:r w:rsidR="00D544EA">
        <w:rPr>
          <w:b/>
          <w:bCs/>
        </w:rPr>
        <w:br/>
      </w:r>
      <w:r>
        <w:rPr>
          <w:b/>
          <w:bCs/>
        </w:rPr>
        <w:t xml:space="preserve">                                                          </w:t>
      </w:r>
      <w:r w:rsidR="00D544EA">
        <w:rPr>
          <w:b/>
          <w:bCs/>
        </w:rPr>
        <w:t>Smluvní strany</w:t>
      </w:r>
    </w:p>
    <w:p w:rsidR="00752DF6" w:rsidRDefault="00D544EA">
      <w:pPr>
        <w:pStyle w:val="Titulektabulky0"/>
        <w:shd w:val="clear" w:color="auto" w:fill="auto"/>
      </w:pPr>
      <w:r>
        <w:t>1. Obchodní akademie, Český Těšín,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4742"/>
      </w:tblGrid>
      <w:tr w:rsidR="00752DF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4" w:type="dxa"/>
            <w:shd w:val="clear" w:color="auto" w:fill="FFFFFF"/>
          </w:tcPr>
          <w:p w:rsidR="00752DF6" w:rsidRDefault="00D544EA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4742" w:type="dxa"/>
            <w:shd w:val="clear" w:color="auto" w:fill="FFFFFF"/>
          </w:tcPr>
          <w:p w:rsidR="00752DF6" w:rsidRDefault="00D544EA">
            <w:pPr>
              <w:pStyle w:val="Jin0"/>
              <w:shd w:val="clear" w:color="auto" w:fill="auto"/>
              <w:spacing w:after="0"/>
              <w:ind w:left="180" w:firstLine="20"/>
            </w:pPr>
            <w:r>
              <w:t>Sokola</w:t>
            </w:r>
            <w:r>
              <w:t>-</w:t>
            </w:r>
            <w:r>
              <w:t xml:space="preserve">Tůmy 402/12, 737 017 Český </w:t>
            </w:r>
            <w:r>
              <w:t>Těšín</w:t>
            </w:r>
          </w:p>
        </w:tc>
      </w:tr>
      <w:tr w:rsidR="00752DF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34" w:type="dxa"/>
            <w:shd w:val="clear" w:color="auto" w:fill="FFFFFF"/>
            <w:vAlign w:val="bottom"/>
          </w:tcPr>
          <w:p w:rsidR="00752DF6" w:rsidRDefault="00D544EA">
            <w:pPr>
              <w:pStyle w:val="Jin0"/>
              <w:shd w:val="clear" w:color="auto" w:fill="auto"/>
              <w:spacing w:after="0"/>
            </w:pPr>
            <w:r>
              <w:t>zastoupena:</w:t>
            </w:r>
          </w:p>
        </w:tc>
        <w:tc>
          <w:tcPr>
            <w:tcW w:w="4742" w:type="dxa"/>
            <w:shd w:val="clear" w:color="auto" w:fill="FFFFFF"/>
            <w:vAlign w:val="bottom"/>
          </w:tcPr>
          <w:p w:rsidR="00752DF6" w:rsidRDefault="00D544EA">
            <w:pPr>
              <w:pStyle w:val="Jin0"/>
              <w:shd w:val="clear" w:color="auto" w:fill="auto"/>
              <w:spacing w:after="0"/>
              <w:ind w:left="180" w:firstLine="20"/>
            </w:pPr>
            <w:r>
              <w:t>Ing. Ivanou Novákovu, ředitelkou</w:t>
            </w:r>
          </w:p>
        </w:tc>
      </w:tr>
      <w:tr w:rsidR="00752DF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934" w:type="dxa"/>
            <w:shd w:val="clear" w:color="auto" w:fill="FFFFFF"/>
          </w:tcPr>
          <w:p w:rsidR="00752DF6" w:rsidRDefault="00D544EA">
            <w:pPr>
              <w:pStyle w:val="Jin0"/>
              <w:shd w:val="clear" w:color="auto" w:fill="auto"/>
              <w:spacing w:after="0"/>
            </w:pPr>
            <w:r>
              <w:t>IČO: DIČ:</w:t>
            </w:r>
          </w:p>
        </w:tc>
        <w:tc>
          <w:tcPr>
            <w:tcW w:w="4742" w:type="dxa"/>
            <w:shd w:val="clear" w:color="auto" w:fill="FFFFFF"/>
          </w:tcPr>
          <w:p w:rsidR="00752DF6" w:rsidRDefault="00D544EA">
            <w:pPr>
              <w:pStyle w:val="Jin0"/>
              <w:shd w:val="clear" w:color="auto" w:fill="auto"/>
              <w:spacing w:after="0"/>
              <w:ind w:left="180" w:firstLine="20"/>
            </w:pPr>
            <w:r>
              <w:t>60337320 neplátce DPH</w:t>
            </w:r>
          </w:p>
        </w:tc>
      </w:tr>
      <w:tr w:rsidR="00752DF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34" w:type="dxa"/>
            <w:shd w:val="clear" w:color="auto" w:fill="FFFFFF"/>
          </w:tcPr>
          <w:p w:rsidR="00752DF6" w:rsidRDefault="00D544EA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4742" w:type="dxa"/>
            <w:shd w:val="clear" w:color="auto" w:fill="FFFFFF"/>
          </w:tcPr>
          <w:p w:rsidR="00752DF6" w:rsidRDefault="00666793">
            <w:pPr>
              <w:pStyle w:val="Jin0"/>
              <w:shd w:val="clear" w:color="auto" w:fill="auto"/>
              <w:spacing w:after="0"/>
              <w:ind w:firstLine="180"/>
            </w:pPr>
            <w:proofErr w:type="spellStart"/>
            <w:r>
              <w:t>xxxxx</w:t>
            </w:r>
            <w:proofErr w:type="spellEnd"/>
          </w:p>
        </w:tc>
      </w:tr>
      <w:tr w:rsidR="00752DF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34" w:type="dxa"/>
            <w:shd w:val="clear" w:color="auto" w:fill="FFFFFF"/>
          </w:tcPr>
          <w:p w:rsidR="00752DF6" w:rsidRDefault="00D544EA">
            <w:pPr>
              <w:pStyle w:val="Jin0"/>
              <w:shd w:val="clear" w:color="auto" w:fill="auto"/>
              <w:spacing w:after="0"/>
            </w:pPr>
            <w:r>
              <w:t>Číslo účtu:</w:t>
            </w:r>
          </w:p>
        </w:tc>
        <w:tc>
          <w:tcPr>
            <w:tcW w:w="4742" w:type="dxa"/>
            <w:shd w:val="clear" w:color="auto" w:fill="FFFFFF"/>
          </w:tcPr>
          <w:p w:rsidR="00752DF6" w:rsidRDefault="00666793">
            <w:pPr>
              <w:pStyle w:val="Jin0"/>
              <w:shd w:val="clear" w:color="auto" w:fill="auto"/>
              <w:spacing w:after="0"/>
              <w:ind w:firstLine="180"/>
            </w:pPr>
            <w:proofErr w:type="spellStart"/>
            <w:r>
              <w:t>xxxxx</w:t>
            </w:r>
            <w:proofErr w:type="spellEnd"/>
          </w:p>
        </w:tc>
      </w:tr>
    </w:tbl>
    <w:p w:rsidR="00752DF6" w:rsidRDefault="00752DF6">
      <w:pPr>
        <w:spacing w:after="239" w:line="1" w:lineRule="exact"/>
      </w:pPr>
    </w:p>
    <w:p w:rsidR="00752DF6" w:rsidRDefault="00D544EA">
      <w:pPr>
        <w:pStyle w:val="Zkladntext1"/>
        <w:shd w:val="clear" w:color="auto" w:fill="auto"/>
        <w:spacing w:after="0"/>
      </w:pPr>
      <w:r>
        <w:t>Osoba oprávněná jednat ve věcech technických:</w:t>
      </w:r>
    </w:p>
    <w:p w:rsidR="00752DF6" w:rsidRDefault="00D544EA">
      <w:pPr>
        <w:pStyle w:val="Zkladntext1"/>
        <w:shd w:val="clear" w:color="auto" w:fill="auto"/>
        <w:spacing w:after="240"/>
      </w:pPr>
      <w:r>
        <w:t xml:space="preserve">Roman Víšek, tel: </w:t>
      </w:r>
      <w:proofErr w:type="spellStart"/>
      <w:r w:rsidR="005511B5">
        <w:t>xxxxxxxx</w:t>
      </w:r>
      <w:proofErr w:type="spellEnd"/>
      <w:r>
        <w:t xml:space="preserve">, e-mail: </w:t>
      </w:r>
      <w:hyperlink r:id="rId7" w:history="1">
        <w:r w:rsidR="005511B5">
          <w:rPr>
            <w:lang w:val="en-US" w:eastAsia="en-US" w:bidi="en-US"/>
          </w:rPr>
          <w:t>xxxxxx</w:t>
        </w:r>
        <w:bookmarkStart w:id="0" w:name="_GoBack"/>
        <w:bookmarkEnd w:id="0"/>
      </w:hyperlink>
    </w:p>
    <w:p w:rsidR="00752DF6" w:rsidRDefault="00D544EA">
      <w:pPr>
        <w:pStyle w:val="Zkladntext1"/>
        <w:shd w:val="clear" w:color="auto" w:fill="auto"/>
        <w:spacing w:after="500"/>
      </w:pPr>
      <w:r>
        <w:t>(dále jen „objednatel")</w:t>
      </w:r>
    </w:p>
    <w:p w:rsidR="00752DF6" w:rsidRDefault="00D544EA">
      <w:pPr>
        <w:pStyle w:val="Titulektabulky0"/>
        <w:shd w:val="clear" w:color="auto" w:fill="auto"/>
        <w:ind w:left="5"/>
      </w:pPr>
      <w:r>
        <w:t>2. Petr Kubala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4373"/>
      </w:tblGrid>
      <w:tr w:rsidR="00752DF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34" w:type="dxa"/>
            <w:shd w:val="clear" w:color="auto" w:fill="FFFFFF"/>
            <w:vAlign w:val="bottom"/>
          </w:tcPr>
          <w:p w:rsidR="00752DF6" w:rsidRDefault="00D544EA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4373" w:type="dxa"/>
            <w:shd w:val="clear" w:color="auto" w:fill="FFFFFF"/>
            <w:vAlign w:val="bottom"/>
          </w:tcPr>
          <w:p w:rsidR="00752DF6" w:rsidRDefault="00D544EA">
            <w:pPr>
              <w:pStyle w:val="Jin0"/>
              <w:shd w:val="clear" w:color="auto" w:fill="auto"/>
              <w:spacing w:after="0"/>
              <w:ind w:firstLine="200"/>
            </w:pPr>
            <w:r>
              <w:t>Ciolkovského 452/25, 734 01 Karviná</w:t>
            </w:r>
            <w:r>
              <w:t>-</w:t>
            </w:r>
            <w:r>
              <w:t>Ráj</w:t>
            </w:r>
          </w:p>
        </w:tc>
      </w:tr>
      <w:tr w:rsidR="00752DF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934" w:type="dxa"/>
            <w:shd w:val="clear" w:color="auto" w:fill="FFFFFF"/>
          </w:tcPr>
          <w:p w:rsidR="00752DF6" w:rsidRDefault="00D544EA">
            <w:pPr>
              <w:pStyle w:val="Jin0"/>
              <w:shd w:val="clear" w:color="auto" w:fill="auto"/>
              <w:spacing w:after="0"/>
            </w:pPr>
            <w:r>
              <w:t>IČO: DIČ:</w:t>
            </w:r>
          </w:p>
        </w:tc>
        <w:tc>
          <w:tcPr>
            <w:tcW w:w="4373" w:type="dxa"/>
            <w:shd w:val="clear" w:color="auto" w:fill="FFFFFF"/>
          </w:tcPr>
          <w:p w:rsidR="00752DF6" w:rsidRDefault="00D544EA">
            <w:pPr>
              <w:pStyle w:val="Jin0"/>
              <w:shd w:val="clear" w:color="auto" w:fill="auto"/>
              <w:spacing w:after="0"/>
              <w:ind w:left="200"/>
            </w:pPr>
            <w:r>
              <w:t>623 11 832 CZ 6403301047</w:t>
            </w:r>
          </w:p>
        </w:tc>
      </w:tr>
      <w:tr w:rsidR="00752DF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4" w:type="dxa"/>
            <w:shd w:val="clear" w:color="auto" w:fill="FFFFFF"/>
          </w:tcPr>
          <w:p w:rsidR="00752DF6" w:rsidRDefault="00D544EA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4373" w:type="dxa"/>
            <w:shd w:val="clear" w:color="auto" w:fill="FFFFFF"/>
          </w:tcPr>
          <w:p w:rsidR="00752DF6" w:rsidRDefault="005511B5">
            <w:pPr>
              <w:pStyle w:val="Jin0"/>
              <w:shd w:val="clear" w:color="auto" w:fill="auto"/>
              <w:spacing w:after="0"/>
              <w:ind w:firstLine="200"/>
              <w:jc w:val="both"/>
            </w:pPr>
            <w:proofErr w:type="spellStart"/>
            <w:r>
              <w:t>xxxxx</w:t>
            </w:r>
            <w:proofErr w:type="spellEnd"/>
          </w:p>
        </w:tc>
      </w:tr>
      <w:tr w:rsidR="00752DF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4" w:type="dxa"/>
            <w:shd w:val="clear" w:color="auto" w:fill="FFFFFF"/>
          </w:tcPr>
          <w:p w:rsidR="00752DF6" w:rsidRDefault="00D544EA">
            <w:pPr>
              <w:pStyle w:val="Jin0"/>
              <w:shd w:val="clear" w:color="auto" w:fill="auto"/>
              <w:spacing w:after="0"/>
            </w:pPr>
            <w:r>
              <w:t>Číslo účtu:</w:t>
            </w:r>
          </w:p>
        </w:tc>
        <w:tc>
          <w:tcPr>
            <w:tcW w:w="4373" w:type="dxa"/>
            <w:shd w:val="clear" w:color="auto" w:fill="FFFFFF"/>
          </w:tcPr>
          <w:p w:rsidR="00752DF6" w:rsidRDefault="005511B5">
            <w:pPr>
              <w:pStyle w:val="Jin0"/>
              <w:shd w:val="clear" w:color="auto" w:fill="auto"/>
              <w:spacing w:after="0"/>
              <w:ind w:firstLine="200"/>
            </w:pPr>
            <w:proofErr w:type="spellStart"/>
            <w:r>
              <w:t>xxxxx</w:t>
            </w:r>
            <w:proofErr w:type="spellEnd"/>
          </w:p>
        </w:tc>
      </w:tr>
    </w:tbl>
    <w:p w:rsidR="00752DF6" w:rsidRDefault="00752DF6">
      <w:pPr>
        <w:spacing w:after="239" w:line="1" w:lineRule="exact"/>
      </w:pPr>
    </w:p>
    <w:p w:rsidR="00752DF6" w:rsidRDefault="00D544EA">
      <w:pPr>
        <w:pStyle w:val="Zkladntext1"/>
        <w:shd w:val="clear" w:color="auto" w:fill="auto"/>
        <w:spacing w:after="0"/>
      </w:pPr>
      <w:r>
        <w:t xml:space="preserve">Zapsán v </w:t>
      </w:r>
      <w:r>
        <w:t>Živnostenském rejstříku vedeném Živnostenským úřadem ČR</w:t>
      </w:r>
    </w:p>
    <w:p w:rsidR="00752DF6" w:rsidRDefault="00D544EA">
      <w:pPr>
        <w:pStyle w:val="Zkladntext1"/>
        <w:shd w:val="clear" w:color="auto" w:fill="auto"/>
        <w:spacing w:after="240" w:line="233" w:lineRule="auto"/>
      </w:pPr>
      <w:r>
        <w:t>(dále jen „zhotovitel")</w:t>
      </w:r>
    </w:p>
    <w:p w:rsidR="00752DF6" w:rsidRDefault="00D544E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752DF6" w:rsidRDefault="00D544EA">
      <w:pPr>
        <w:pStyle w:val="Nadpis10"/>
        <w:keepNext/>
        <w:keepLines/>
        <w:shd w:val="clear" w:color="auto" w:fill="auto"/>
        <w:spacing w:after="340"/>
      </w:pPr>
      <w:bookmarkStart w:id="1" w:name="bookmark0"/>
      <w:bookmarkStart w:id="2" w:name="bookmark1"/>
      <w:r>
        <w:t>Úvodní ustanovení</w:t>
      </w:r>
      <w:bookmarkEnd w:id="1"/>
      <w:bookmarkEnd w:id="2"/>
    </w:p>
    <w:p w:rsidR="00752DF6" w:rsidRDefault="00D544EA">
      <w:pPr>
        <w:pStyle w:val="Zkladntext1"/>
        <w:numPr>
          <w:ilvl w:val="0"/>
          <w:numId w:val="2"/>
        </w:numPr>
        <w:shd w:val="clear" w:color="auto" w:fill="auto"/>
        <w:tabs>
          <w:tab w:val="left" w:pos="333"/>
        </w:tabs>
        <w:spacing w:after="240"/>
        <w:ind w:left="340" w:hanging="340"/>
        <w:jc w:val="both"/>
      </w:pPr>
      <w:r>
        <w:t>Smluvní strany uzavřely dne 30. 1. 2023 smlouvu na zhotovení projektové dokumentace a výkon autorského dozoru na akci „Rekonstrukce elektroinstalace" (dál</w:t>
      </w:r>
      <w:r>
        <w:t>e jen „smlouva"). Předmětem plnění dle smlouvy bylo zhotovení projektové dokumentace rekonstrukce elektroinstalace v budově školy a výkon autorského dozoru.</w:t>
      </w:r>
    </w:p>
    <w:p w:rsidR="00752DF6" w:rsidRDefault="00D544EA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  <w:spacing w:after="240"/>
        <w:ind w:left="340" w:hanging="340"/>
        <w:jc w:val="both"/>
      </w:pPr>
      <w:r>
        <w:t>Smluvní strany se dohodly na rozšíření rozsahu projektové dokumentace. Jedná se o doplnění SDK podh</w:t>
      </w:r>
      <w:r>
        <w:t xml:space="preserve">ledů, případně kazetových podhledů v suterénu školy, dále bylo navrženo zahrnout do projektu přípravu na ozónové čističe ve třídách a odborných učebnách a v případě možnosti nahrazení lišt zasekáním elektrorozvodů do zdi. Z těchto důvodů se smluvní strany </w:t>
      </w:r>
      <w:r>
        <w:t>dohodly, že projektová dokumentace bude doplněna o tato další technická řešení.</w:t>
      </w:r>
      <w:r>
        <w:br w:type="page"/>
      </w:r>
    </w:p>
    <w:p w:rsidR="00752DF6" w:rsidRDefault="00D544E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III.</w:t>
      </w:r>
    </w:p>
    <w:p w:rsidR="00752DF6" w:rsidRDefault="00D544EA">
      <w:pPr>
        <w:pStyle w:val="Nadpis10"/>
        <w:keepNext/>
        <w:keepLines/>
        <w:shd w:val="clear" w:color="auto" w:fill="auto"/>
        <w:spacing w:after="260"/>
      </w:pPr>
      <w:bookmarkStart w:id="3" w:name="bookmark2"/>
      <w:bookmarkStart w:id="4" w:name="bookmark3"/>
      <w:r>
        <w:t>Předmět dodatku</w:t>
      </w:r>
      <w:bookmarkEnd w:id="3"/>
      <w:bookmarkEnd w:id="4"/>
    </w:p>
    <w:p w:rsidR="00752DF6" w:rsidRDefault="00D544EA">
      <w:pPr>
        <w:pStyle w:val="Zkladntext1"/>
        <w:shd w:val="clear" w:color="auto" w:fill="auto"/>
        <w:spacing w:after="260" w:line="252" w:lineRule="auto"/>
      </w:pPr>
      <w:r>
        <w:t>S ohledem na výše uvedené skutečnosti se smluvní strany dohodly na těchto změnách smlouvy:</w:t>
      </w:r>
    </w:p>
    <w:p w:rsidR="00752DF6" w:rsidRDefault="00D544EA">
      <w:pPr>
        <w:pStyle w:val="Zkladntext1"/>
        <w:numPr>
          <w:ilvl w:val="0"/>
          <w:numId w:val="3"/>
        </w:numPr>
        <w:shd w:val="clear" w:color="auto" w:fill="auto"/>
        <w:tabs>
          <w:tab w:val="left" w:pos="344"/>
        </w:tabs>
        <w:spacing w:after="380"/>
        <w:ind w:left="220" w:hanging="220"/>
      </w:pPr>
      <w:r>
        <w:t>Předmět plnění smlouvy se rozšiřuje o práce specifikované v čl.</w:t>
      </w:r>
      <w:r>
        <w:t xml:space="preserve"> II odst. 2 tohoto dodatku, které zhotovitel provede v rozsahu čl. III odst. 2 smlouvy.</w:t>
      </w:r>
    </w:p>
    <w:p w:rsidR="00752DF6" w:rsidRDefault="00D544EA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100"/>
      </w:pPr>
      <w:r>
        <w:t>Cena sjednaná v článku VII odst. 1 smlouvy se doplňuje takto:</w:t>
      </w:r>
    </w:p>
    <w:p w:rsidR="00752DF6" w:rsidRDefault="00D544EA">
      <w:pPr>
        <w:pStyle w:val="Zkladntext1"/>
        <w:shd w:val="clear" w:color="auto" w:fill="auto"/>
        <w:spacing w:after="260"/>
        <w:ind w:left="220" w:firstLine="80"/>
      </w:pPr>
      <w:r>
        <w:t>cena za rozšířený předmět plnění dle dodatku č. 1 smlouvy činí za zpracování projektové dokumentace pro pr</w:t>
      </w:r>
      <w:r>
        <w:t>ovádění stavby včetně provedení zaměření a průzkumů:</w:t>
      </w:r>
    </w:p>
    <w:p w:rsidR="00752DF6" w:rsidRDefault="00D544EA">
      <w:pPr>
        <w:pStyle w:val="Zkladntext1"/>
        <w:shd w:val="clear" w:color="auto" w:fill="auto"/>
        <w:tabs>
          <w:tab w:val="left" w:pos="1509"/>
        </w:tabs>
        <w:spacing w:after="0"/>
        <w:ind w:firstLine="220"/>
      </w:pPr>
      <w:r>
        <w:t>bez DPH</w:t>
      </w:r>
      <w:r>
        <w:tab/>
        <w:t>46 000 Kč</w:t>
      </w:r>
    </w:p>
    <w:p w:rsidR="00752DF6" w:rsidRDefault="00D544EA">
      <w:pPr>
        <w:pStyle w:val="Zkladntext1"/>
        <w:shd w:val="clear" w:color="auto" w:fill="auto"/>
        <w:tabs>
          <w:tab w:val="left" w:pos="1509"/>
        </w:tabs>
        <w:spacing w:after="0"/>
        <w:ind w:firstLine="220"/>
      </w:pPr>
      <w:r>
        <w:t>DPH 21 %</w:t>
      </w:r>
      <w:r>
        <w:tab/>
        <w:t>9 660 Kč</w:t>
      </w:r>
    </w:p>
    <w:p w:rsidR="00752DF6" w:rsidRDefault="00D544EA">
      <w:pPr>
        <w:pStyle w:val="Zkladntext1"/>
        <w:shd w:val="clear" w:color="auto" w:fill="auto"/>
        <w:spacing w:after="260"/>
        <w:ind w:firstLine="220"/>
      </w:pPr>
      <w:r>
        <w:t xml:space="preserve">včetně DPH </w:t>
      </w:r>
      <w:r w:rsidRPr="00567577">
        <w:rPr>
          <w:b/>
        </w:rPr>
        <w:t>55 660</w:t>
      </w:r>
      <w:r>
        <w:t xml:space="preserve"> </w:t>
      </w:r>
      <w:r>
        <w:rPr>
          <w:b/>
          <w:bCs/>
        </w:rPr>
        <w:t>Kč</w:t>
      </w:r>
    </w:p>
    <w:p w:rsidR="00752DF6" w:rsidRDefault="00D544EA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100"/>
      </w:pPr>
      <w:r>
        <w:t>Doba plnění stanovená v článku IV odst. 1 smlouvy se doplňuje takto:</w:t>
      </w:r>
    </w:p>
    <w:p w:rsidR="00752DF6" w:rsidRDefault="00D544EA">
      <w:pPr>
        <w:pStyle w:val="Zkladntext1"/>
        <w:shd w:val="clear" w:color="auto" w:fill="auto"/>
        <w:spacing w:after="380"/>
        <w:ind w:left="220" w:firstLine="80"/>
      </w:pPr>
      <w:r>
        <w:t xml:space="preserve">Zhotovitel je povinen provést (tj. dokončit a předat objednateli) zaměření, průzkumy a projektovou dokumentaci dle dodatku č. 1 smlouvy </w:t>
      </w:r>
      <w:r>
        <w:rPr>
          <w:b/>
          <w:bCs/>
        </w:rPr>
        <w:t>do 30. 9</w:t>
      </w:r>
      <w:r w:rsidR="00567577">
        <w:rPr>
          <w:b/>
          <w:bCs/>
        </w:rPr>
        <w:t>.</w:t>
      </w:r>
      <w:r>
        <w:rPr>
          <w:b/>
          <w:bCs/>
        </w:rPr>
        <w:t xml:space="preserve"> 2023.</w:t>
      </w:r>
    </w:p>
    <w:p w:rsidR="00752DF6" w:rsidRDefault="00D544EA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spacing w:after="100"/>
      </w:pPr>
      <w:r>
        <w:t>Platební podmínky dle čl. VIII odst. 1 smlouvy se doplňují takto:</w:t>
      </w:r>
    </w:p>
    <w:p w:rsidR="00752DF6" w:rsidRDefault="00D544EA">
      <w:pPr>
        <w:pStyle w:val="Zkladntext1"/>
        <w:shd w:val="clear" w:color="auto" w:fill="auto"/>
        <w:spacing w:after="260"/>
        <w:ind w:left="220" w:firstLine="80"/>
      </w:pPr>
      <w:r>
        <w:t xml:space="preserve">Cena za dílo dle dodatku č. 1 smlouvy </w:t>
      </w:r>
      <w:r>
        <w:t>bude uhrazena jednorázově po předání a převzetí díla.</w:t>
      </w:r>
    </w:p>
    <w:p w:rsidR="00752DF6" w:rsidRDefault="00D544EA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spacing w:after="260"/>
        <w:ind w:left="220" w:hanging="220"/>
      </w:pPr>
      <w:r>
        <w:t>Zhotovitel zajistí výkon autorského dozoru v rozsahu dle části C smlouvy v rámci projektové dokumentace zpracované na základě smlouvy a dodatku č. 1 smlouvy.</w:t>
      </w:r>
    </w:p>
    <w:p w:rsidR="00752DF6" w:rsidRDefault="00D544E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:rsidR="00752DF6" w:rsidRDefault="00D544EA">
      <w:pPr>
        <w:pStyle w:val="Nadpis10"/>
        <w:keepNext/>
        <w:keepLines/>
        <w:shd w:val="clear" w:color="auto" w:fill="auto"/>
        <w:spacing w:after="260"/>
      </w:pPr>
      <w:bookmarkStart w:id="5" w:name="bookmark4"/>
      <w:bookmarkStart w:id="6" w:name="bookmark5"/>
      <w:r>
        <w:t>Závěrečná ustanovení</w:t>
      </w:r>
      <w:bookmarkEnd w:id="5"/>
      <w:bookmarkEnd w:id="6"/>
    </w:p>
    <w:p w:rsidR="00752DF6" w:rsidRDefault="00D544EA">
      <w:pPr>
        <w:pStyle w:val="Zkladntext1"/>
        <w:numPr>
          <w:ilvl w:val="0"/>
          <w:numId w:val="4"/>
        </w:numPr>
        <w:shd w:val="clear" w:color="auto" w:fill="auto"/>
        <w:tabs>
          <w:tab w:val="left" w:pos="349"/>
        </w:tabs>
        <w:spacing w:after="260"/>
      </w:pPr>
      <w:r>
        <w:t xml:space="preserve">Ostatní ustanovení </w:t>
      </w:r>
      <w:r>
        <w:t>smlouvy tímto dodatkem neupravená zůstávají v platnosti beze změny.</w:t>
      </w:r>
    </w:p>
    <w:p w:rsidR="00752DF6" w:rsidRDefault="00D544EA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260"/>
        <w:ind w:left="220" w:hanging="220"/>
      </w:pPr>
      <w:r>
        <w:t>Tento dodatek č. 1 je vyhotoven ve dvou stejnopisech s platností originálu podepsaných oprávněnými zástupci smluvních stran. Objednatel i zhotovitel obdrží jedno vyhotovení.</w:t>
      </w:r>
    </w:p>
    <w:p w:rsidR="00D5611A" w:rsidRDefault="00D544EA" w:rsidP="00567577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380"/>
        <w:ind w:left="220" w:hanging="220"/>
        <w:jc w:val="both"/>
      </w:pPr>
      <w:r>
        <w:t xml:space="preserve">Tento dodatek </w:t>
      </w:r>
      <w:r>
        <w:t>nabývá platnosti dne podpisu oběma smluvními stranami a účinnosti dnem, kdy vyjádření souhlasu s obsahem návrhu dodatku dojde druhé smluvní straně, pokud nestanoví zákon č. 340/2015 Sb., o zvláštních podmínkách účinnosti některých smluv, uveřejňování těcht</w:t>
      </w:r>
      <w:r>
        <w:t>o smluv a o registru smluv (zákon o registru smluv), jinak. V takovém případě nabývá tento dodatek účinnosti nejdříve dnem jeho uveřejnění v registru smluv. Smluvní strany se dohodly, že uveřejnění v registru smluv ve smyslu zákona</w:t>
      </w:r>
      <w:r>
        <w:t xml:space="preserve"> o registru smluv, proved</w:t>
      </w:r>
      <w:r>
        <w:t>e objednatel.</w:t>
      </w:r>
    </w:p>
    <w:p w:rsidR="00D5611A" w:rsidRDefault="00D5611A" w:rsidP="00D5611A">
      <w:pPr>
        <w:pStyle w:val="Zkladntext1"/>
        <w:shd w:val="clear" w:color="auto" w:fill="auto"/>
        <w:tabs>
          <w:tab w:val="left" w:pos="358"/>
        </w:tabs>
        <w:spacing w:after="380"/>
        <w:ind w:left="220"/>
        <w:jc w:val="both"/>
      </w:pPr>
    </w:p>
    <w:p w:rsidR="00567577" w:rsidRDefault="00D5611A" w:rsidP="00D5611A">
      <w:pPr>
        <w:pStyle w:val="Zkladntext1"/>
        <w:shd w:val="clear" w:color="auto" w:fill="auto"/>
        <w:tabs>
          <w:tab w:val="left" w:pos="358"/>
        </w:tabs>
        <w:spacing w:after="380"/>
      </w:pPr>
      <w:r>
        <w:t xml:space="preserve">V Českém Těšíně </w:t>
      </w:r>
      <w:proofErr w:type="gramStart"/>
      <w:r>
        <w:t xml:space="preserve">dne:   </w:t>
      </w:r>
      <w:proofErr w:type="gramEnd"/>
      <w:r>
        <w:t xml:space="preserve">                                                    V Karviné dne:</w:t>
      </w:r>
    </w:p>
    <w:p w:rsidR="00D5611A" w:rsidRDefault="00D5611A" w:rsidP="00D5611A">
      <w:pPr>
        <w:pStyle w:val="Zkladntext1"/>
        <w:shd w:val="clear" w:color="auto" w:fill="auto"/>
        <w:tabs>
          <w:tab w:val="left" w:pos="358"/>
        </w:tabs>
        <w:spacing w:after="0"/>
      </w:pPr>
      <w:r>
        <w:t>…………………………………………………….                                 …………………………………….</w:t>
      </w:r>
    </w:p>
    <w:p w:rsidR="00D5611A" w:rsidRDefault="00D5611A" w:rsidP="00D5611A">
      <w:pPr>
        <w:pStyle w:val="Zkladntext1"/>
        <w:shd w:val="clear" w:color="auto" w:fill="auto"/>
        <w:tabs>
          <w:tab w:val="left" w:pos="358"/>
        </w:tabs>
        <w:spacing w:after="0"/>
      </w:pPr>
      <w:r>
        <w:t>za objednatele                                                                  za zhotovitele</w:t>
      </w:r>
    </w:p>
    <w:p w:rsidR="00D5611A" w:rsidRDefault="00D5611A" w:rsidP="00D5611A">
      <w:pPr>
        <w:pStyle w:val="Zkladntext1"/>
        <w:shd w:val="clear" w:color="auto" w:fill="auto"/>
        <w:tabs>
          <w:tab w:val="left" w:pos="358"/>
        </w:tabs>
        <w:spacing w:after="0"/>
      </w:pPr>
      <w:r>
        <w:t>Ing. Ivana Nováková                                                         Petr Kubala</w:t>
      </w:r>
    </w:p>
    <w:p w:rsidR="00D5611A" w:rsidRDefault="00D5611A" w:rsidP="00D5611A">
      <w:pPr>
        <w:pStyle w:val="Zkladntext1"/>
        <w:shd w:val="clear" w:color="auto" w:fill="auto"/>
        <w:tabs>
          <w:tab w:val="left" w:pos="358"/>
        </w:tabs>
        <w:spacing w:after="0"/>
      </w:pPr>
    </w:p>
    <w:p w:rsidR="00D5611A" w:rsidRDefault="00D5611A" w:rsidP="00D5611A">
      <w:pPr>
        <w:pStyle w:val="Zkladntext1"/>
        <w:shd w:val="clear" w:color="auto" w:fill="auto"/>
        <w:tabs>
          <w:tab w:val="left" w:pos="358"/>
        </w:tabs>
        <w:spacing w:after="380"/>
      </w:pPr>
    </w:p>
    <w:sectPr w:rsidR="00D5611A">
      <w:footerReference w:type="default" r:id="rId8"/>
      <w:pgSz w:w="11900" w:h="16840"/>
      <w:pgMar w:top="1312" w:right="1058" w:bottom="1408" w:left="1338" w:header="8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4EA" w:rsidRDefault="00D544EA">
      <w:r>
        <w:separator/>
      </w:r>
    </w:p>
  </w:endnote>
  <w:endnote w:type="continuationSeparator" w:id="0">
    <w:p w:rsidR="00D544EA" w:rsidRDefault="00D5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F6" w:rsidRDefault="00D544E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282575</wp:posOffset>
              </wp:positionH>
              <wp:positionV relativeFrom="page">
                <wp:posOffset>10212070</wp:posOffset>
              </wp:positionV>
              <wp:extent cx="1475105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10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2DF6" w:rsidRDefault="00D544E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22.25pt;margin-top:804.1pt;width:116.15pt;height:8.1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" filled="f" stroked="f">
              <v:textbox style="mso-fit-shape-to-text:t" inset="0,0,0,0">
                <w:txbxContent>
                  <w:p w:rsidR="00752DF6" w:rsidRDefault="00D544E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4EA" w:rsidRDefault="00D544EA"/>
  </w:footnote>
  <w:footnote w:type="continuationSeparator" w:id="0">
    <w:p w:rsidR="00D544EA" w:rsidRDefault="00D544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40BA"/>
    <w:multiLevelType w:val="multilevel"/>
    <w:tmpl w:val="E5D2272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B0481"/>
    <w:multiLevelType w:val="multilevel"/>
    <w:tmpl w:val="F9445E72"/>
    <w:lvl w:ilvl="0">
      <w:start w:val="1"/>
      <w:numFmt w:val="low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EF27D1"/>
    <w:multiLevelType w:val="multilevel"/>
    <w:tmpl w:val="63F8A1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6D0DD5"/>
    <w:multiLevelType w:val="multilevel"/>
    <w:tmpl w:val="958EE9B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F6"/>
    <w:rsid w:val="005511B5"/>
    <w:rsid w:val="00567577"/>
    <w:rsid w:val="00666793"/>
    <w:rsid w:val="00752DF6"/>
    <w:rsid w:val="00D544EA"/>
    <w:rsid w:val="00D5611A"/>
    <w:rsid w:val="00E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EC04"/>
  <w15:docId w15:val="{BA8EAA0E-F96C-458F-9400-0BD0EE42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color w:val="13272E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1" w:lineRule="auto"/>
      <w:jc w:val="center"/>
    </w:pPr>
    <w:rPr>
      <w:rFonts w:ascii="Arial" w:eastAsia="Arial" w:hAnsi="Arial" w:cs="Arial"/>
      <w:b/>
      <w:bCs/>
      <w:i/>
      <w:iCs/>
      <w:color w:val="13272E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50"/>
    </w:pPr>
    <w:rPr>
      <w:rFonts w:ascii="Tahoma" w:eastAsia="Tahoma" w:hAnsi="Tahoma" w:cs="Tahom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80" w:line="276" w:lineRule="auto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50"/>
    </w:pPr>
    <w:rPr>
      <w:rFonts w:ascii="Tahoma" w:eastAsia="Tahoma" w:hAnsi="Tahoma" w:cs="Tahom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20" w:line="218" w:lineRule="auto"/>
      <w:jc w:val="center"/>
    </w:pPr>
    <w:rPr>
      <w:rFonts w:ascii="Arial" w:eastAsia="Arial" w:hAnsi="Arial" w:cs="Arial"/>
      <w:w w:val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.visek@oac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Třinecká Ivona</dc:creator>
  <cp:lastModifiedBy>Třinecká Ivona</cp:lastModifiedBy>
  <cp:revision>2</cp:revision>
  <cp:lastPrinted>2023-09-27T08:30:00Z</cp:lastPrinted>
  <dcterms:created xsi:type="dcterms:W3CDTF">2023-09-27T08:31:00Z</dcterms:created>
  <dcterms:modified xsi:type="dcterms:W3CDTF">2023-09-27T08:31:00Z</dcterms:modified>
</cp:coreProperties>
</file>