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73622" w14:textId="4DABCBCC" w:rsidR="00FA0D37" w:rsidRPr="008E4EBD" w:rsidRDefault="0037138E" w:rsidP="008E4E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Vybraný model</w:t>
      </w:r>
      <w:bookmarkStart w:id="0" w:name="_GoBack"/>
      <w:bookmarkEnd w:id="0"/>
    </w:p>
    <w:p w14:paraId="60E239C8" w14:textId="7C403E66" w:rsidR="00FA0D37" w:rsidRPr="008E4EBD" w:rsidRDefault="008E4EBD" w:rsidP="00FA0D37">
      <w:pPr>
        <w:pStyle w:val="Text"/>
        <w:numPr>
          <w:ilvl w:val="0"/>
          <w:numId w:val="3"/>
        </w:numPr>
        <w:spacing w:line="240" w:lineRule="auto"/>
        <w:rPr>
          <w:b/>
        </w:rPr>
      </w:pPr>
      <w:r w:rsidRPr="008E4EBD">
        <w:rPr>
          <w:b/>
        </w:rPr>
        <w:t>ŠKODA KAROQ FRESH</w:t>
      </w:r>
    </w:p>
    <w:p w14:paraId="2BE15054" w14:textId="4B7C56B9" w:rsidR="00FA0D37" w:rsidRDefault="008E4EBD" w:rsidP="00FA0D37">
      <w:pPr>
        <w:pStyle w:val="Text"/>
        <w:numPr>
          <w:ilvl w:val="0"/>
          <w:numId w:val="3"/>
        </w:numPr>
        <w:spacing w:line="240" w:lineRule="auto"/>
      </w:pPr>
      <w:r>
        <w:t>2,0 TDI 110 kW 7. stup.  automat. 4x4</w:t>
      </w:r>
    </w:p>
    <w:p w14:paraId="27DAED8E" w14:textId="0D10EC78" w:rsidR="00FA0D37" w:rsidRDefault="008E4EBD" w:rsidP="00525711">
      <w:pPr>
        <w:pStyle w:val="Text"/>
        <w:numPr>
          <w:ilvl w:val="0"/>
          <w:numId w:val="3"/>
        </w:numPr>
        <w:spacing w:line="240" w:lineRule="auto"/>
      </w:pPr>
      <w:r>
        <w:t>Emise CO2 148 g/km</w:t>
      </w:r>
    </w:p>
    <w:p w14:paraId="2E990227" w14:textId="53A9B279" w:rsidR="00FA0D37" w:rsidRDefault="008E4EBD" w:rsidP="003D6C6C">
      <w:pPr>
        <w:pStyle w:val="Text"/>
        <w:numPr>
          <w:ilvl w:val="0"/>
          <w:numId w:val="3"/>
        </w:numPr>
        <w:spacing w:line="240" w:lineRule="auto"/>
      </w:pPr>
      <w:r>
        <w:t>Spotřeba (kombinovaná) 5,6 l/100 km</w:t>
      </w:r>
    </w:p>
    <w:p w14:paraId="4DEE4752" w14:textId="26499208" w:rsidR="00FA0D37" w:rsidRDefault="008E4EBD" w:rsidP="00FA0D37">
      <w:pPr>
        <w:pStyle w:val="Text"/>
        <w:numPr>
          <w:ilvl w:val="0"/>
          <w:numId w:val="3"/>
        </w:numPr>
        <w:spacing w:line="240" w:lineRule="auto"/>
      </w:pPr>
      <w:r>
        <w:t>Kola Castor 16</w:t>
      </w:r>
      <w:r>
        <w:rPr>
          <w:rFonts w:cs="Arial"/>
        </w:rPr>
        <w:t>¨</w:t>
      </w:r>
      <w:r>
        <w:t xml:space="preserve"> Litá kola</w:t>
      </w:r>
    </w:p>
    <w:p w14:paraId="4932EB7B" w14:textId="64764C47" w:rsidR="00FA0D37" w:rsidRDefault="008E4EBD" w:rsidP="003D6C6C">
      <w:pPr>
        <w:pStyle w:val="Text"/>
        <w:numPr>
          <w:ilvl w:val="0"/>
          <w:numId w:val="3"/>
        </w:numPr>
        <w:spacing w:line="240" w:lineRule="auto"/>
      </w:pPr>
      <w:r>
        <w:t>Rezervní kolo</w:t>
      </w:r>
    </w:p>
    <w:p w14:paraId="29593821" w14:textId="0CF0D4A2" w:rsidR="008E4EBD" w:rsidRDefault="008E4EBD" w:rsidP="003D6C6C">
      <w:pPr>
        <w:pStyle w:val="Text"/>
        <w:numPr>
          <w:ilvl w:val="0"/>
          <w:numId w:val="3"/>
        </w:numPr>
        <w:spacing w:line="240" w:lineRule="auto"/>
      </w:pPr>
      <w:r>
        <w:t>Příprava na tažné zařízení</w:t>
      </w:r>
    </w:p>
    <w:p w14:paraId="0D60A240" w14:textId="5D0E8D0F" w:rsidR="008E4EBD" w:rsidRDefault="008E4EBD" w:rsidP="00002626">
      <w:pPr>
        <w:pStyle w:val="Text"/>
        <w:numPr>
          <w:ilvl w:val="0"/>
          <w:numId w:val="3"/>
        </w:numPr>
        <w:spacing w:line="240" w:lineRule="auto"/>
      </w:pPr>
      <w:r>
        <w:t xml:space="preserve">Bezdrátový </w:t>
      </w:r>
      <w:proofErr w:type="spellStart"/>
      <w:r>
        <w:t>SmartLink</w:t>
      </w:r>
      <w:proofErr w:type="spellEnd"/>
      <w:r w:rsidR="00002626">
        <w:t xml:space="preserve"> a </w:t>
      </w:r>
      <w:proofErr w:type="spellStart"/>
      <w:r w:rsidR="00002626">
        <w:t>Bluetoth</w:t>
      </w:r>
      <w:proofErr w:type="spellEnd"/>
    </w:p>
    <w:p w14:paraId="0B9AFF11" w14:textId="23814CE7" w:rsidR="008E4EBD" w:rsidRDefault="008E4EBD" w:rsidP="003D6C6C">
      <w:pPr>
        <w:pStyle w:val="Text"/>
        <w:numPr>
          <w:ilvl w:val="0"/>
          <w:numId w:val="3"/>
        </w:numPr>
        <w:spacing w:line="240" w:lineRule="auto"/>
      </w:pPr>
      <w:proofErr w:type="spellStart"/>
      <w:r>
        <w:t>Dvouzónový</w:t>
      </w:r>
      <w:proofErr w:type="spellEnd"/>
      <w:r>
        <w:t xml:space="preserve"> CLIMATRONIC</w:t>
      </w:r>
    </w:p>
    <w:p w14:paraId="326FEFF1" w14:textId="24B56367" w:rsidR="008E4EBD" w:rsidRDefault="008E4EBD" w:rsidP="003D6C6C">
      <w:pPr>
        <w:pStyle w:val="Text"/>
        <w:numPr>
          <w:ilvl w:val="0"/>
          <w:numId w:val="3"/>
        </w:numPr>
        <w:spacing w:line="240" w:lineRule="auto"/>
      </w:pPr>
      <w:r>
        <w:t>Vnější zpětná zrcátka e. nastavitelná, sklopná, vyhřívaná</w:t>
      </w:r>
    </w:p>
    <w:p w14:paraId="5DB32DD3" w14:textId="7F17B2A6" w:rsidR="008E4EBD" w:rsidRDefault="008E4EBD" w:rsidP="003D6C6C">
      <w:pPr>
        <w:pStyle w:val="Text"/>
        <w:numPr>
          <w:ilvl w:val="0"/>
          <w:numId w:val="3"/>
        </w:numPr>
        <w:spacing w:line="240" w:lineRule="auto"/>
      </w:pPr>
      <w:r>
        <w:t>LED přední světlomety</w:t>
      </w:r>
    </w:p>
    <w:p w14:paraId="4B2D8689" w14:textId="270D82C5" w:rsidR="008E4EBD" w:rsidRDefault="008E4EBD" w:rsidP="003D6C6C">
      <w:pPr>
        <w:pStyle w:val="Text"/>
        <w:numPr>
          <w:ilvl w:val="0"/>
          <w:numId w:val="3"/>
        </w:numPr>
        <w:spacing w:line="240" w:lineRule="auto"/>
      </w:pPr>
      <w:r>
        <w:t>Výškově nastavitelná přední sedadla s bederní opěrkou</w:t>
      </w:r>
    </w:p>
    <w:p w14:paraId="4C5E767D" w14:textId="4A183CAD" w:rsidR="008E4EBD" w:rsidRDefault="008E4EBD" w:rsidP="003D6C6C">
      <w:pPr>
        <w:pStyle w:val="Text"/>
        <w:numPr>
          <w:ilvl w:val="0"/>
          <w:numId w:val="3"/>
        </w:numPr>
        <w:spacing w:line="240" w:lineRule="auto"/>
      </w:pPr>
      <w:r>
        <w:t>El. okna vpředu a vzadu</w:t>
      </w:r>
    </w:p>
    <w:p w14:paraId="1EDC8859" w14:textId="63FE5200" w:rsidR="008E4EBD" w:rsidRDefault="008E4EBD" w:rsidP="003D6C6C">
      <w:pPr>
        <w:pStyle w:val="Text"/>
        <w:numPr>
          <w:ilvl w:val="0"/>
          <w:numId w:val="3"/>
        </w:numPr>
        <w:spacing w:line="240" w:lineRule="auto"/>
      </w:pPr>
      <w:r>
        <w:t>Tempomat</w:t>
      </w:r>
    </w:p>
    <w:p w14:paraId="2E9CA680" w14:textId="448F0765" w:rsidR="008E4EBD" w:rsidRDefault="008E4EBD" w:rsidP="003D6C6C">
      <w:pPr>
        <w:pStyle w:val="Text"/>
        <w:numPr>
          <w:ilvl w:val="0"/>
          <w:numId w:val="3"/>
        </w:numPr>
        <w:spacing w:line="240" w:lineRule="auto"/>
      </w:pPr>
      <w:proofErr w:type="spellStart"/>
      <w:r>
        <w:t>Bezklíčové</w:t>
      </w:r>
      <w:proofErr w:type="spellEnd"/>
      <w:r>
        <w:t xml:space="preserve"> zamykání a startování včetně dálkového centrálního zamykání</w:t>
      </w:r>
    </w:p>
    <w:p w14:paraId="3E1B862F" w14:textId="0D505625" w:rsidR="008E4EBD" w:rsidRDefault="00572A66" w:rsidP="003D6C6C">
      <w:pPr>
        <w:pStyle w:val="Text"/>
        <w:numPr>
          <w:ilvl w:val="0"/>
          <w:numId w:val="3"/>
        </w:numPr>
        <w:spacing w:line="240" w:lineRule="auto"/>
      </w:pPr>
      <w:r>
        <w:t>Vyhřívání předních sedadel</w:t>
      </w:r>
    </w:p>
    <w:p w14:paraId="5E058396" w14:textId="47A82EDF" w:rsidR="00572A66" w:rsidRDefault="00572A66" w:rsidP="003D6C6C">
      <w:pPr>
        <w:pStyle w:val="Text"/>
        <w:numPr>
          <w:ilvl w:val="0"/>
          <w:numId w:val="3"/>
        </w:numPr>
        <w:spacing w:line="240" w:lineRule="auto"/>
      </w:pPr>
      <w:r>
        <w:t>Parkovací kamera vzadu</w:t>
      </w:r>
    </w:p>
    <w:p w14:paraId="1A1AEAAB" w14:textId="0C256ED2" w:rsidR="00572A66" w:rsidRDefault="00572A66" w:rsidP="003D6C6C">
      <w:pPr>
        <w:pStyle w:val="Text"/>
        <w:numPr>
          <w:ilvl w:val="0"/>
          <w:numId w:val="3"/>
        </w:numPr>
        <w:spacing w:line="240" w:lineRule="auto"/>
      </w:pPr>
      <w:r>
        <w:t>Parkovací senzory vpředu a vzadu</w:t>
      </w:r>
    </w:p>
    <w:p w14:paraId="13192849" w14:textId="66955DD7" w:rsidR="00572A66" w:rsidRDefault="00572A66" w:rsidP="003D6C6C">
      <w:pPr>
        <w:pStyle w:val="Text"/>
        <w:numPr>
          <w:ilvl w:val="0"/>
          <w:numId w:val="3"/>
        </w:numPr>
        <w:spacing w:line="240" w:lineRule="auto"/>
      </w:pPr>
      <w:r>
        <w:t>El. víko kufru s možností otevření / zavření pohybem nohy</w:t>
      </w:r>
    </w:p>
    <w:p w14:paraId="0B3DEA15" w14:textId="50607537" w:rsidR="00572A66" w:rsidRDefault="00572A66" w:rsidP="003D6C6C">
      <w:pPr>
        <w:pStyle w:val="Text"/>
        <w:numPr>
          <w:ilvl w:val="0"/>
          <w:numId w:val="3"/>
        </w:numPr>
        <w:spacing w:line="240" w:lineRule="auto"/>
      </w:pPr>
      <w:r>
        <w:t>TOP LED zadní světla</w:t>
      </w:r>
    </w:p>
    <w:p w14:paraId="1F7D9380" w14:textId="3E1E33AD" w:rsidR="00572A66" w:rsidRDefault="00572A66" w:rsidP="003D6C6C">
      <w:pPr>
        <w:pStyle w:val="Text"/>
        <w:numPr>
          <w:ilvl w:val="0"/>
          <w:numId w:val="3"/>
        </w:numPr>
        <w:spacing w:line="240" w:lineRule="auto"/>
      </w:pPr>
      <w:r>
        <w:t>Multifunkční vyhřívaný kožený volant s pádly pro DSG</w:t>
      </w:r>
    </w:p>
    <w:p w14:paraId="27B14632" w14:textId="5920493F" w:rsidR="00572A66" w:rsidRDefault="00572A66" w:rsidP="003D6C6C">
      <w:pPr>
        <w:pStyle w:val="Text"/>
        <w:numPr>
          <w:ilvl w:val="0"/>
          <w:numId w:val="3"/>
        </w:numPr>
        <w:spacing w:line="240" w:lineRule="auto"/>
      </w:pPr>
      <w:r>
        <w:t>Palivo naft</w:t>
      </w:r>
      <w:r w:rsidR="00002626">
        <w:t>a</w:t>
      </w:r>
    </w:p>
    <w:p w14:paraId="46A6CD7A" w14:textId="76D7CDCB" w:rsidR="00002626" w:rsidRDefault="00002626" w:rsidP="003D6C6C">
      <w:pPr>
        <w:pStyle w:val="Text"/>
        <w:numPr>
          <w:ilvl w:val="0"/>
          <w:numId w:val="3"/>
        </w:numPr>
        <w:spacing w:line="240" w:lineRule="auto"/>
      </w:pPr>
      <w:r>
        <w:t>Max. výkon 110 kW</w:t>
      </w:r>
    </w:p>
    <w:p w14:paraId="4FFEEF4A" w14:textId="2DC1706A" w:rsidR="00002626" w:rsidRDefault="00002626" w:rsidP="003D6C6C">
      <w:pPr>
        <w:pStyle w:val="Text"/>
        <w:numPr>
          <w:ilvl w:val="0"/>
          <w:numId w:val="3"/>
        </w:numPr>
        <w:spacing w:line="240" w:lineRule="auto"/>
      </w:pPr>
      <w:r>
        <w:t>Exhalační norma EURO 6 AP</w:t>
      </w:r>
    </w:p>
    <w:p w14:paraId="71026168" w14:textId="34869C36" w:rsidR="00002626" w:rsidRDefault="00002626" w:rsidP="003D6C6C">
      <w:pPr>
        <w:pStyle w:val="Text"/>
        <w:numPr>
          <w:ilvl w:val="0"/>
          <w:numId w:val="3"/>
        </w:numPr>
        <w:spacing w:line="240" w:lineRule="auto"/>
      </w:pPr>
      <w:r>
        <w:t>Délka 4390 mm</w:t>
      </w:r>
    </w:p>
    <w:p w14:paraId="164643F9" w14:textId="1B68504D" w:rsidR="00FA0D37" w:rsidRDefault="00002626" w:rsidP="00002626">
      <w:pPr>
        <w:pStyle w:val="Text"/>
        <w:numPr>
          <w:ilvl w:val="0"/>
          <w:numId w:val="3"/>
        </w:numPr>
        <w:spacing w:line="240" w:lineRule="auto"/>
      </w:pPr>
      <w:r>
        <w:t>Objem zavazadlového prostoru 500/1609 l</w:t>
      </w:r>
    </w:p>
    <w:sectPr w:rsidR="00FA0D37" w:rsidSect="004361DD">
      <w:headerReference w:type="default" r:id="rId11"/>
      <w:footerReference w:type="even" r:id="rId12"/>
      <w:footerReference w:type="default" r:id="rId13"/>
      <w:pgSz w:w="11906" w:h="16838"/>
      <w:pgMar w:top="2127" w:right="1417" w:bottom="2130" w:left="1701" w:header="859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677CC" w14:textId="77777777" w:rsidR="00002626" w:rsidRDefault="00002626" w:rsidP="005243F9">
      <w:pPr>
        <w:spacing w:line="240" w:lineRule="auto"/>
      </w:pPr>
      <w:r>
        <w:separator/>
      </w:r>
    </w:p>
  </w:endnote>
  <w:endnote w:type="continuationSeparator" w:id="0">
    <w:p w14:paraId="3B6D6F0D" w14:textId="77777777" w:rsidR="00002626" w:rsidRDefault="00002626" w:rsidP="005243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180915992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26C9682C" w14:textId="10FBB031" w:rsidR="00002626" w:rsidRDefault="00002626" w:rsidP="00002626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9211FB0" w14:textId="77777777" w:rsidR="00002626" w:rsidRDefault="00002626" w:rsidP="00016F6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89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30" w:type="dxa"/>
      </w:tblCellMar>
      <w:tblLook w:val="04A0" w:firstRow="1" w:lastRow="0" w:firstColumn="1" w:lastColumn="0" w:noHBand="0" w:noVBand="1"/>
    </w:tblPr>
    <w:tblGrid>
      <w:gridCol w:w="2551"/>
      <w:gridCol w:w="2835"/>
      <w:gridCol w:w="2694"/>
      <w:gridCol w:w="850"/>
    </w:tblGrid>
    <w:tr w:rsidR="00002626" w14:paraId="7EF9719A" w14:textId="52A4A9EA" w:rsidTr="00226922">
      <w:trPr>
        <w:trHeight w:val="20"/>
      </w:trPr>
      <w:tc>
        <w:tcPr>
          <w:tcW w:w="2551" w:type="dxa"/>
        </w:tcPr>
        <w:p w14:paraId="69146944" w14:textId="77777777" w:rsidR="00002626" w:rsidRPr="003A1995" w:rsidRDefault="00002626" w:rsidP="00FA1E0E">
          <w:pPr>
            <w:pStyle w:val="ZpatRMM"/>
            <w:ind w:right="360"/>
          </w:pPr>
          <w:r w:rsidRPr="003A1995">
            <w:t>Regionální muzeum Mělník</w:t>
          </w:r>
        </w:p>
        <w:p w14:paraId="4F173FBA" w14:textId="77777777" w:rsidR="00002626" w:rsidRPr="003A1995" w:rsidRDefault="00002626" w:rsidP="00FA1E0E">
          <w:pPr>
            <w:pStyle w:val="ZpatRMM"/>
          </w:pPr>
          <w:r w:rsidRPr="003A1995">
            <w:t>příspěvková organizace</w:t>
          </w:r>
        </w:p>
        <w:p w14:paraId="49F49D3C" w14:textId="77777777" w:rsidR="00002626" w:rsidRPr="003A1995" w:rsidRDefault="00002626" w:rsidP="00FA1E0E">
          <w:pPr>
            <w:pStyle w:val="ZpatRMM"/>
          </w:pPr>
          <w:r w:rsidRPr="003A1995">
            <w:t>nám. Míru 54, 276 01 Mělník</w:t>
          </w:r>
        </w:p>
        <w:p w14:paraId="4840D865" w14:textId="77777777" w:rsidR="00002626" w:rsidRDefault="00002626" w:rsidP="00FA1E0E">
          <w:pPr>
            <w:pStyle w:val="ZpatRMM"/>
          </w:pPr>
        </w:p>
      </w:tc>
      <w:tc>
        <w:tcPr>
          <w:tcW w:w="2835" w:type="dxa"/>
        </w:tcPr>
        <w:p w14:paraId="7ABA6D1C" w14:textId="77777777" w:rsidR="00002626" w:rsidRDefault="00002626" w:rsidP="00016F6D">
          <w:pPr>
            <w:pStyle w:val="ZpatRMM"/>
          </w:pPr>
          <w:r>
            <w:t xml:space="preserve">T:  </w:t>
          </w:r>
          <w:r w:rsidRPr="003A1995">
            <w:t>+420 315 630</w:t>
          </w:r>
          <w:r>
            <w:t> </w:t>
          </w:r>
          <w:r w:rsidRPr="003A1995">
            <w:t>922</w:t>
          </w:r>
        </w:p>
        <w:p w14:paraId="5CF8C3E1" w14:textId="77777777" w:rsidR="00002626" w:rsidRDefault="00002626" w:rsidP="00016F6D">
          <w:pPr>
            <w:pStyle w:val="ZpatRMM"/>
          </w:pPr>
          <w:r>
            <w:t xml:space="preserve">E:  </w:t>
          </w:r>
          <w:r w:rsidRPr="003A1995">
            <w:t xml:space="preserve">muzeum@muzeum-melnik.cz </w:t>
          </w:r>
          <w:r>
            <w:t xml:space="preserve">  </w:t>
          </w:r>
        </w:p>
        <w:p w14:paraId="4E7F808E" w14:textId="77777777" w:rsidR="00002626" w:rsidRDefault="00002626" w:rsidP="00016F6D">
          <w:pPr>
            <w:pStyle w:val="ZpatRMM"/>
          </w:pPr>
          <w:r>
            <w:t xml:space="preserve">    </w:t>
          </w:r>
          <w:r w:rsidRPr="003A1995">
            <w:rPr>
              <w:sz w:val="20"/>
              <w:szCs w:val="20"/>
            </w:rPr>
            <w:t xml:space="preserve"> </w:t>
          </w:r>
          <w:r w:rsidRPr="003A1995">
            <w:t>www.muzeum-melnik.cz</w:t>
          </w:r>
        </w:p>
      </w:tc>
      <w:tc>
        <w:tcPr>
          <w:tcW w:w="2694" w:type="dxa"/>
        </w:tcPr>
        <w:p w14:paraId="0C739E0F" w14:textId="05526FCC" w:rsidR="00002626" w:rsidRDefault="00002626" w:rsidP="00016F6D">
          <w:pPr>
            <w:pStyle w:val="ZpatRMM"/>
          </w:pPr>
          <w:r>
            <w:t xml:space="preserve">DS: </w:t>
          </w:r>
          <w:r w:rsidRPr="00A5586F">
            <w:rPr>
              <w:sz w:val="18"/>
              <w:szCs w:val="20"/>
            </w:rPr>
            <w:t xml:space="preserve"> </w:t>
          </w:r>
          <w:r w:rsidRPr="00A5586F">
            <w:t>nxzk7gx</w:t>
          </w:r>
        </w:p>
        <w:p w14:paraId="4A834A17" w14:textId="5B94EB36" w:rsidR="00002626" w:rsidRDefault="00002626" w:rsidP="00016F6D">
          <w:pPr>
            <w:pStyle w:val="ZpatRMM"/>
          </w:pPr>
          <w:r>
            <w:t xml:space="preserve"> IČ:  </w:t>
          </w:r>
          <w:r w:rsidRPr="00A5586F">
            <w:t>00066567, DIČ:</w:t>
          </w:r>
          <w:r>
            <w:t xml:space="preserve"> </w:t>
          </w:r>
          <w:r w:rsidRPr="00A5586F">
            <w:t>CZ00066567</w:t>
          </w:r>
        </w:p>
        <w:p w14:paraId="29BE2761" w14:textId="77777777" w:rsidR="00002626" w:rsidRDefault="00002626" w:rsidP="00016F6D">
          <w:pPr>
            <w:pStyle w:val="ZpatRMM"/>
          </w:pPr>
          <w:r>
            <w:t xml:space="preserve">BÚ:  </w:t>
          </w:r>
          <w:r w:rsidRPr="00A5586F">
            <w:t>KB Mělník 3139171/0100</w:t>
          </w:r>
        </w:p>
      </w:tc>
      <w:tc>
        <w:tcPr>
          <w:tcW w:w="850" w:type="dxa"/>
          <w:shd w:val="clear" w:color="auto" w:fill="auto"/>
        </w:tcPr>
        <w:p w14:paraId="6BC7AAD4" w14:textId="77777777" w:rsidR="00002626" w:rsidRDefault="00002626" w:rsidP="00BF1A95">
          <w:pPr>
            <w:pStyle w:val="ZpatRMM"/>
            <w:jc w:val="right"/>
          </w:pPr>
        </w:p>
        <w:p w14:paraId="7A28ABC4" w14:textId="77777777" w:rsidR="00002626" w:rsidRDefault="00002626" w:rsidP="00BF1A95">
          <w:pPr>
            <w:pStyle w:val="ZpatRMM"/>
            <w:jc w:val="right"/>
          </w:pPr>
        </w:p>
        <w:p w14:paraId="1217497B" w14:textId="056A2210" w:rsidR="00002626" w:rsidRDefault="00002626" w:rsidP="00127522">
          <w:pPr>
            <w:pStyle w:val="ZpatRMM"/>
            <w:tabs>
              <w:tab w:val="left" w:pos="408"/>
              <w:tab w:val="right" w:pos="742"/>
            </w:tabs>
          </w:pPr>
          <w:r>
            <w:tab/>
          </w:r>
          <w:r>
            <w:tab/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>/</w:t>
          </w:r>
          <w:r w:rsidR="0037138E">
            <w:fldChar w:fldCharType="begin"/>
          </w:r>
          <w:r w:rsidR="0037138E">
            <w:instrText>NUMPAGES  \* Arabic  \* MERGEFORMAT</w:instrText>
          </w:r>
          <w:r w:rsidR="0037138E">
            <w:fldChar w:fldCharType="separate"/>
          </w:r>
          <w:r>
            <w:rPr>
              <w:noProof/>
            </w:rPr>
            <w:t>1</w:t>
          </w:r>
          <w:r w:rsidR="0037138E">
            <w:rPr>
              <w:noProof/>
            </w:rPr>
            <w:fldChar w:fldCharType="end"/>
          </w:r>
        </w:p>
      </w:tc>
    </w:tr>
  </w:tbl>
  <w:p w14:paraId="569C0B89" w14:textId="5B5C6105" w:rsidR="00002626" w:rsidRPr="003A1995" w:rsidRDefault="00002626" w:rsidP="003A1995">
    <w:pPr>
      <w:pStyle w:val="ZpatRMM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CD29B" w14:textId="77777777" w:rsidR="00002626" w:rsidRDefault="00002626" w:rsidP="005243F9">
      <w:pPr>
        <w:spacing w:line="240" w:lineRule="auto"/>
      </w:pPr>
      <w:r>
        <w:separator/>
      </w:r>
    </w:p>
  </w:footnote>
  <w:footnote w:type="continuationSeparator" w:id="0">
    <w:p w14:paraId="239B3034" w14:textId="77777777" w:rsidR="00002626" w:rsidRDefault="00002626" w:rsidP="005243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48B1D" w14:textId="6B840FD3" w:rsidR="00002626" w:rsidRPr="00FA1E0E" w:rsidRDefault="00002626" w:rsidP="00957052">
    <w:pPr>
      <w:pStyle w:val="Zhlav"/>
      <w:ind w:left="-851"/>
    </w:pPr>
    <w:r>
      <w:rPr>
        <w:noProof/>
        <w:lang w:eastAsia="cs-CZ"/>
      </w:rPr>
      <w:drawing>
        <wp:inline distT="0" distB="0" distL="0" distR="0" wp14:anchorId="4460135A" wp14:editId="34D34DB8">
          <wp:extent cx="1308100" cy="546100"/>
          <wp:effectExtent l="0" t="0" r="0" b="0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127B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3405CC1"/>
    <w:multiLevelType w:val="hybridMultilevel"/>
    <w:tmpl w:val="619634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422B57"/>
    <w:multiLevelType w:val="hybridMultilevel"/>
    <w:tmpl w:val="D2C21C86"/>
    <w:lvl w:ilvl="0" w:tplc="9C144F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ADA"/>
    <w:rsid w:val="00002626"/>
    <w:rsid w:val="00016F6D"/>
    <w:rsid w:val="00043A54"/>
    <w:rsid w:val="000639BB"/>
    <w:rsid w:val="0008170D"/>
    <w:rsid w:val="00081EFF"/>
    <w:rsid w:val="001154D1"/>
    <w:rsid w:val="00126F5F"/>
    <w:rsid w:val="00127522"/>
    <w:rsid w:val="00132529"/>
    <w:rsid w:val="00162A04"/>
    <w:rsid w:val="00184A18"/>
    <w:rsid w:val="001B06F4"/>
    <w:rsid w:val="00226922"/>
    <w:rsid w:val="002339E2"/>
    <w:rsid w:val="00280478"/>
    <w:rsid w:val="002970F0"/>
    <w:rsid w:val="0037138E"/>
    <w:rsid w:val="00376988"/>
    <w:rsid w:val="003A1995"/>
    <w:rsid w:val="003C7EC1"/>
    <w:rsid w:val="003D6C6C"/>
    <w:rsid w:val="00400793"/>
    <w:rsid w:val="004361DD"/>
    <w:rsid w:val="005243F9"/>
    <w:rsid w:val="00525711"/>
    <w:rsid w:val="00555BB6"/>
    <w:rsid w:val="005577D2"/>
    <w:rsid w:val="00572A66"/>
    <w:rsid w:val="005928BA"/>
    <w:rsid w:val="005A4465"/>
    <w:rsid w:val="00663268"/>
    <w:rsid w:val="006A1663"/>
    <w:rsid w:val="00710428"/>
    <w:rsid w:val="00743566"/>
    <w:rsid w:val="007770F7"/>
    <w:rsid w:val="007A7C12"/>
    <w:rsid w:val="007B28F7"/>
    <w:rsid w:val="008066DC"/>
    <w:rsid w:val="00861AB6"/>
    <w:rsid w:val="00890286"/>
    <w:rsid w:val="008A636D"/>
    <w:rsid w:val="008E4EBD"/>
    <w:rsid w:val="00957052"/>
    <w:rsid w:val="00A130EF"/>
    <w:rsid w:val="00A5586F"/>
    <w:rsid w:val="00BF1A95"/>
    <w:rsid w:val="00C86200"/>
    <w:rsid w:val="00D84ADA"/>
    <w:rsid w:val="00DC1133"/>
    <w:rsid w:val="00DC6184"/>
    <w:rsid w:val="00DF7A0E"/>
    <w:rsid w:val="00E40EE6"/>
    <w:rsid w:val="00E475C9"/>
    <w:rsid w:val="00EE224E"/>
    <w:rsid w:val="00FA0D37"/>
    <w:rsid w:val="00FA1E0E"/>
    <w:rsid w:val="00FA6BB3"/>
    <w:rsid w:val="00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A9C05F1"/>
  <w15:docId w15:val="{F2B343B8-FA62-43E5-A9AD-61E922F0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next w:val="Text"/>
    <w:qFormat/>
    <w:rsid w:val="00162A04"/>
    <w:pPr>
      <w:spacing w:line="360" w:lineRule="auto"/>
      <w:jc w:val="both"/>
    </w:pPr>
    <w:rPr>
      <w:rFonts w:ascii="Arial" w:hAnsi="Arial"/>
      <w:color w:val="1A1918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84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524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  <w:style w:type="paragraph" w:customStyle="1" w:styleId="AdresaOrganizace">
    <w:name w:val="Adresa Organizace"/>
    <w:next w:val="Normln"/>
    <w:rsid w:val="00280478"/>
    <w:pPr>
      <w:framePr w:hSpace="141" w:wrap="around" w:vAnchor="page" w:hAnchor="margin" w:xAlign="right" w:y="2037"/>
    </w:pPr>
    <w:rPr>
      <w:rFonts w:ascii="Museo 500" w:hAnsi="Museo 500"/>
      <w:color w:val="000000" w:themeColor="text1"/>
      <w:sz w:val="18"/>
      <w:szCs w:val="18"/>
    </w:rPr>
  </w:style>
  <w:style w:type="paragraph" w:customStyle="1" w:styleId="AdresaPjemce">
    <w:name w:val="Adresa Příjemce"/>
    <w:basedOn w:val="Normln"/>
    <w:next w:val="AdresaOrganizace"/>
    <w:qFormat/>
    <w:rsid w:val="001154D1"/>
    <w:pPr>
      <w:framePr w:hSpace="141" w:wrap="around" w:vAnchor="page" w:hAnchor="margin" w:xAlign="right" w:y="2037"/>
      <w:spacing w:line="288" w:lineRule="auto"/>
      <w:ind w:left="113"/>
    </w:pPr>
    <w:rPr>
      <w:rFonts w:cs="Arial"/>
      <w:szCs w:val="18"/>
    </w:rPr>
  </w:style>
  <w:style w:type="paragraph" w:customStyle="1" w:styleId="AdresaOrganizaceRMM">
    <w:name w:val="Adresa Organizace RMM"/>
    <w:qFormat/>
    <w:rsid w:val="001154D1"/>
    <w:rPr>
      <w:rFonts w:ascii="Museo 500" w:hAnsi="Museo 500"/>
      <w:color w:val="1A1918"/>
      <w:sz w:val="18"/>
      <w:szCs w:val="18"/>
    </w:rPr>
  </w:style>
  <w:style w:type="paragraph" w:customStyle="1" w:styleId="Text">
    <w:name w:val="Text"/>
    <w:basedOn w:val="Normln"/>
    <w:qFormat/>
    <w:rsid w:val="001154D1"/>
    <w:pPr>
      <w:spacing w:before="240"/>
    </w:pPr>
  </w:style>
  <w:style w:type="paragraph" w:styleId="Zhlav">
    <w:name w:val="header"/>
    <w:basedOn w:val="Normln"/>
    <w:link w:val="ZhlavChar"/>
    <w:uiPriority w:val="99"/>
    <w:unhideWhenUsed/>
    <w:rsid w:val="005243F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43F9"/>
    <w:rPr>
      <w:rFonts w:ascii="Arial" w:hAnsi="Arial"/>
      <w:sz w:val="18"/>
    </w:rPr>
  </w:style>
  <w:style w:type="paragraph" w:styleId="Zpat">
    <w:name w:val="footer"/>
    <w:basedOn w:val="Normln"/>
    <w:link w:val="ZpatChar"/>
    <w:uiPriority w:val="99"/>
    <w:unhideWhenUsed/>
    <w:rsid w:val="005243F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43F9"/>
    <w:rPr>
      <w:rFonts w:ascii="Arial" w:hAnsi="Arial"/>
      <w:sz w:val="18"/>
    </w:rPr>
  </w:style>
  <w:style w:type="character" w:styleId="slostrnky">
    <w:name w:val="page number"/>
    <w:basedOn w:val="Standardnpsmoodstavce"/>
    <w:uiPriority w:val="99"/>
    <w:semiHidden/>
    <w:unhideWhenUsed/>
    <w:rsid w:val="00016F6D"/>
  </w:style>
  <w:style w:type="paragraph" w:customStyle="1" w:styleId="ZpatRMM">
    <w:name w:val="Zápatí RMM"/>
    <w:basedOn w:val="Zpat"/>
    <w:link w:val="ZpatRMMChar"/>
    <w:qFormat/>
    <w:rsid w:val="003A1995"/>
    <w:rPr>
      <w:rFonts w:ascii="Museo 500" w:hAnsi="Museo 500" w:cs="Times New Roman (Základní text"/>
      <w:color w:val="595959" w:themeColor="text1" w:themeTint="A6"/>
      <w:spacing w:val="2"/>
      <w:sz w:val="14"/>
      <w:szCs w:val="14"/>
    </w:rPr>
  </w:style>
  <w:style w:type="character" w:customStyle="1" w:styleId="ZpatRMMChar">
    <w:name w:val="Zápatí RMM Char"/>
    <w:basedOn w:val="ZpatChar"/>
    <w:link w:val="ZpatRMM"/>
    <w:rsid w:val="003A1995"/>
    <w:rPr>
      <w:rFonts w:ascii="Museo 500" w:hAnsi="Museo 500" w:cs="Times New Roman (Základní text"/>
      <w:color w:val="595959" w:themeColor="text1" w:themeTint="A6"/>
      <w:spacing w:val="2"/>
      <w:sz w:val="14"/>
      <w:szCs w:val="1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7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7D2"/>
    <w:rPr>
      <w:rFonts w:ascii="Tahoma" w:hAnsi="Tahoma" w:cs="Tahoma"/>
      <w:color w:val="1A1918"/>
      <w:sz w:val="16"/>
      <w:szCs w:val="16"/>
    </w:rPr>
  </w:style>
  <w:style w:type="paragraph" w:styleId="Seznam3">
    <w:name w:val="List 3"/>
    <w:basedOn w:val="Normln"/>
    <w:unhideWhenUsed/>
    <w:rsid w:val="00376988"/>
    <w:pPr>
      <w:spacing w:line="240" w:lineRule="auto"/>
      <w:ind w:left="849" w:hanging="283"/>
      <w:contextualSpacing/>
      <w:jc w:val="left"/>
    </w:pPr>
    <w:rPr>
      <w:rFonts w:ascii="Times New Roman" w:eastAsia="Times New Roman" w:hAnsi="Times New Roman" w:cs="Times New Roman"/>
      <w:color w:val="auto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3131A794B11144AE80578A28AB4EB2" ma:contentTypeVersion="13" ma:contentTypeDescription="Vytvoří nový dokument" ma:contentTypeScope="" ma:versionID="315d75183702b1ce2d34c8d4e7ba8b5c">
  <xsd:schema xmlns:xsd="http://www.w3.org/2001/XMLSchema" xmlns:xs="http://www.w3.org/2001/XMLSchema" xmlns:p="http://schemas.microsoft.com/office/2006/metadata/properties" xmlns:ns3="13d55c98-5e7b-4bc9-8e58-83bc41f5e45c" xmlns:ns4="a2c9fa22-0eaf-4640-8b55-30cf8813250b" targetNamespace="http://schemas.microsoft.com/office/2006/metadata/properties" ma:root="true" ma:fieldsID="19f77d5336e51c946a73a1f0670eb149" ns3:_="" ns4:_="">
    <xsd:import namespace="13d55c98-5e7b-4bc9-8e58-83bc41f5e45c"/>
    <xsd:import namespace="a2c9fa22-0eaf-4640-8b55-30cf881325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55c98-5e7b-4bc9-8e58-83bc41f5e4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9fa22-0eaf-4640-8b55-30cf881325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2C2FEA-6DD2-430E-88C5-FB55C9CD6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55c98-5e7b-4bc9-8e58-83bc41f5e45c"/>
    <ds:schemaRef ds:uri="a2c9fa22-0eaf-4640-8b55-30cf88132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76BD86-345B-4A41-B82F-E7AAAA4396DE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13d55c98-5e7b-4bc9-8e58-83bc41f5e45c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a2c9fa22-0eaf-4640-8b55-30cf8813250b"/>
  </ds:schemaRefs>
</ds:datastoreItem>
</file>

<file path=customXml/itemProps3.xml><?xml version="1.0" encoding="utf-8"?>
<ds:datastoreItem xmlns:ds="http://schemas.openxmlformats.org/officeDocument/2006/customXml" ds:itemID="{1C08DF8C-7B69-4DA5-9364-59B9C2A3E0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9C5E19-FC1F-4CC8-93C2-0650CDCD8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 </cp:lastModifiedBy>
  <cp:revision>4</cp:revision>
  <cp:lastPrinted>2023-09-27T10:22:00Z</cp:lastPrinted>
  <dcterms:created xsi:type="dcterms:W3CDTF">2023-09-27T09:49:00Z</dcterms:created>
  <dcterms:modified xsi:type="dcterms:W3CDTF">2023-09-27T10:31:00Z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0x010100E83131A794B11144AE80578A28AB4EB2</vt:lpwstr>
  </property>
</Properties>
</file>