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2AA9C" w14:textId="70841A50" w:rsidR="00E914E1" w:rsidRPr="00D62908" w:rsidRDefault="006F7A9C" w:rsidP="00DA6A9F">
      <w:pPr>
        <w:pStyle w:val="Nzev"/>
        <w:rPr>
          <w:rFonts w:asciiTheme="minorHAnsi" w:hAnsiTheme="minorHAnsi" w:cstheme="minorHAnsi"/>
          <w:sz w:val="22"/>
          <w:szCs w:val="22"/>
        </w:rPr>
      </w:pPr>
      <w:r w:rsidRPr="00D62908">
        <w:rPr>
          <w:rFonts w:asciiTheme="minorHAnsi" w:hAnsiTheme="minorHAnsi" w:cstheme="minorHAnsi"/>
          <w:sz w:val="22"/>
          <w:szCs w:val="22"/>
        </w:rPr>
        <w:t>SMLOUVA</w:t>
      </w:r>
      <w:r w:rsidR="00CB58E2" w:rsidRPr="00D62908">
        <w:rPr>
          <w:rFonts w:asciiTheme="minorHAnsi" w:hAnsiTheme="minorHAnsi" w:cstheme="minorHAnsi"/>
          <w:sz w:val="22"/>
          <w:szCs w:val="22"/>
        </w:rPr>
        <w:t xml:space="preserve"> </w:t>
      </w:r>
      <w:r w:rsidR="000E73FA" w:rsidRPr="00D62908">
        <w:rPr>
          <w:rFonts w:asciiTheme="minorHAnsi" w:hAnsiTheme="minorHAnsi" w:cstheme="minorHAnsi"/>
          <w:sz w:val="22"/>
          <w:szCs w:val="22"/>
        </w:rPr>
        <w:t>SMĚNNÁ</w:t>
      </w:r>
    </w:p>
    <w:p w14:paraId="72A8B727" w14:textId="0C601F34" w:rsidR="00687497" w:rsidRPr="00D62908" w:rsidRDefault="00687497" w:rsidP="00DA457E">
      <w:pPr>
        <w:keepNext/>
        <w:autoSpaceDE w:val="0"/>
        <w:autoSpaceDN w:val="0"/>
        <w:adjustRightInd w:val="0"/>
        <w:spacing w:before="60"/>
        <w:jc w:val="center"/>
        <w:rPr>
          <w:rFonts w:asciiTheme="minorHAnsi" w:hAnsiTheme="minorHAnsi" w:cstheme="minorHAnsi"/>
          <w:sz w:val="22"/>
          <w:szCs w:val="22"/>
        </w:rPr>
      </w:pPr>
      <w:r w:rsidRPr="00D62908">
        <w:rPr>
          <w:rFonts w:asciiTheme="minorHAnsi" w:hAnsiTheme="minorHAnsi" w:cstheme="minorHAnsi"/>
          <w:sz w:val="22"/>
          <w:szCs w:val="22"/>
        </w:rPr>
        <w:t>č. SMF/</w:t>
      </w:r>
      <w:r w:rsidR="00BC3E30">
        <w:rPr>
          <w:rFonts w:asciiTheme="minorHAnsi" w:hAnsiTheme="minorHAnsi" w:cstheme="minorHAnsi"/>
          <w:sz w:val="22"/>
          <w:szCs w:val="22"/>
        </w:rPr>
        <w:t>4061</w:t>
      </w:r>
      <w:r w:rsidRPr="00D62908">
        <w:rPr>
          <w:rFonts w:asciiTheme="minorHAnsi" w:hAnsiTheme="minorHAnsi" w:cstheme="minorHAnsi"/>
          <w:sz w:val="22"/>
          <w:szCs w:val="22"/>
        </w:rPr>
        <w:t>/</w:t>
      </w:r>
      <w:r w:rsidR="00A40166" w:rsidRPr="00D62908">
        <w:rPr>
          <w:rFonts w:asciiTheme="minorHAnsi" w:hAnsiTheme="minorHAnsi" w:cstheme="minorHAnsi"/>
          <w:sz w:val="22"/>
          <w:szCs w:val="22"/>
        </w:rPr>
        <w:t>20</w:t>
      </w:r>
      <w:r w:rsidR="00C51E2F" w:rsidRPr="00D62908">
        <w:rPr>
          <w:rFonts w:asciiTheme="minorHAnsi" w:hAnsiTheme="minorHAnsi" w:cstheme="minorHAnsi"/>
          <w:sz w:val="22"/>
          <w:szCs w:val="22"/>
        </w:rPr>
        <w:t>22</w:t>
      </w:r>
    </w:p>
    <w:p w14:paraId="445C7E7C" w14:textId="009D9B77" w:rsidR="00F906AE" w:rsidRPr="00D62908" w:rsidRDefault="006F7A9C" w:rsidP="00DA6A9F">
      <w:pPr>
        <w:spacing w:before="480"/>
        <w:jc w:val="both"/>
        <w:rPr>
          <w:rFonts w:asciiTheme="minorHAnsi" w:hAnsiTheme="minorHAnsi" w:cstheme="minorHAnsi"/>
          <w:sz w:val="22"/>
          <w:szCs w:val="22"/>
        </w:rPr>
      </w:pPr>
      <w:r w:rsidRPr="00D62908">
        <w:rPr>
          <w:rFonts w:asciiTheme="minorHAnsi" w:hAnsiTheme="minorHAnsi" w:cstheme="minorHAnsi"/>
          <w:b/>
          <w:sz w:val="22"/>
          <w:szCs w:val="22"/>
        </w:rPr>
        <w:t>uzavřená</w:t>
      </w:r>
      <w:r w:rsidRPr="00D62908">
        <w:rPr>
          <w:rFonts w:asciiTheme="minorHAnsi" w:hAnsiTheme="minorHAnsi" w:cstheme="minorHAnsi"/>
          <w:sz w:val="22"/>
          <w:szCs w:val="22"/>
        </w:rPr>
        <w:t xml:space="preserve"> podle ustanovení § </w:t>
      </w:r>
      <w:r w:rsidR="00222420" w:rsidRPr="00D62908">
        <w:rPr>
          <w:rFonts w:asciiTheme="minorHAnsi" w:hAnsiTheme="minorHAnsi" w:cstheme="minorHAnsi"/>
          <w:sz w:val="22"/>
          <w:szCs w:val="22"/>
        </w:rPr>
        <w:t>2</w:t>
      </w:r>
      <w:r w:rsidR="0046772E" w:rsidRPr="00D62908">
        <w:rPr>
          <w:rFonts w:asciiTheme="minorHAnsi" w:hAnsiTheme="minorHAnsi" w:cstheme="minorHAnsi"/>
          <w:sz w:val="22"/>
          <w:szCs w:val="22"/>
        </w:rPr>
        <w:t>184</w:t>
      </w:r>
      <w:r w:rsidR="00222420" w:rsidRPr="00D62908">
        <w:rPr>
          <w:rFonts w:asciiTheme="minorHAnsi" w:hAnsiTheme="minorHAnsi" w:cstheme="minorHAnsi"/>
          <w:sz w:val="22"/>
          <w:szCs w:val="22"/>
        </w:rPr>
        <w:t xml:space="preserve"> a násl.</w:t>
      </w:r>
      <w:r w:rsidR="00B51120" w:rsidRPr="00D62908">
        <w:rPr>
          <w:rFonts w:asciiTheme="minorHAnsi" w:hAnsiTheme="minorHAnsi" w:cstheme="minorHAnsi"/>
          <w:sz w:val="22"/>
          <w:szCs w:val="22"/>
        </w:rPr>
        <w:t xml:space="preserve"> </w:t>
      </w:r>
      <w:r w:rsidRPr="00D62908">
        <w:rPr>
          <w:rFonts w:asciiTheme="minorHAnsi" w:hAnsiTheme="minorHAnsi" w:cstheme="minorHAnsi"/>
          <w:sz w:val="22"/>
          <w:szCs w:val="22"/>
        </w:rPr>
        <w:t xml:space="preserve">zákona č. 89/2012 Sb., občanský zákoník, </w:t>
      </w:r>
    </w:p>
    <w:p w14:paraId="6995C40D" w14:textId="3584D7ED" w:rsidR="006F7A9C" w:rsidRPr="00D62908" w:rsidRDefault="004A72BE" w:rsidP="00F906AE">
      <w:pPr>
        <w:tabs>
          <w:tab w:val="left" w:pos="567"/>
          <w:tab w:val="left" w:pos="2835"/>
        </w:tabs>
        <w:spacing w:before="240"/>
        <w:jc w:val="both"/>
        <w:rPr>
          <w:rFonts w:asciiTheme="minorHAnsi" w:hAnsiTheme="minorHAnsi" w:cstheme="minorHAnsi"/>
          <w:b/>
          <w:sz w:val="22"/>
          <w:szCs w:val="22"/>
        </w:rPr>
      </w:pPr>
      <w:r w:rsidRPr="00D62908">
        <w:rPr>
          <w:rFonts w:asciiTheme="minorHAnsi" w:hAnsiTheme="minorHAnsi" w:cstheme="minorHAnsi"/>
          <w:b/>
          <w:sz w:val="22"/>
          <w:szCs w:val="22"/>
        </w:rPr>
        <w:t>mezi smluvními stranami</w:t>
      </w:r>
    </w:p>
    <w:p w14:paraId="0D9D9DFB" w14:textId="20E359BD" w:rsidR="00421562" w:rsidRPr="00D62908" w:rsidRDefault="00830DBE" w:rsidP="00421562">
      <w:pPr>
        <w:tabs>
          <w:tab w:val="left" w:pos="2835"/>
        </w:tabs>
        <w:spacing w:before="240"/>
        <w:ind w:left="2832" w:hanging="2832"/>
        <w:rPr>
          <w:rFonts w:asciiTheme="minorHAnsi" w:hAnsiTheme="minorHAnsi" w:cstheme="minorHAnsi"/>
          <w:b/>
          <w:sz w:val="22"/>
          <w:szCs w:val="22"/>
        </w:rPr>
      </w:pPr>
      <w:r w:rsidRPr="00D62908">
        <w:rPr>
          <w:rFonts w:asciiTheme="minorHAnsi" w:hAnsiTheme="minorHAnsi" w:cstheme="minorHAnsi"/>
          <w:b/>
          <w:sz w:val="22"/>
          <w:szCs w:val="22"/>
        </w:rPr>
        <w:t>M</w:t>
      </w:r>
      <w:r w:rsidR="0046772E" w:rsidRPr="00D62908">
        <w:rPr>
          <w:rFonts w:asciiTheme="minorHAnsi" w:hAnsiTheme="minorHAnsi" w:cstheme="minorHAnsi"/>
          <w:b/>
          <w:sz w:val="22"/>
          <w:szCs w:val="22"/>
        </w:rPr>
        <w:t>ěsto Náchod</w:t>
      </w:r>
      <w:r w:rsidR="00421562" w:rsidRPr="00D62908">
        <w:rPr>
          <w:rFonts w:asciiTheme="minorHAnsi" w:hAnsiTheme="minorHAnsi" w:cstheme="minorHAnsi"/>
          <w:b/>
          <w:sz w:val="22"/>
          <w:szCs w:val="22"/>
        </w:rPr>
        <w:t xml:space="preserve">, </w:t>
      </w:r>
    </w:p>
    <w:p w14:paraId="76416995" w14:textId="77777777" w:rsidR="0046772E" w:rsidRPr="00D62908" w:rsidRDefault="0046772E" w:rsidP="0046772E">
      <w:pPr>
        <w:tabs>
          <w:tab w:val="left" w:pos="567"/>
          <w:tab w:val="left" w:pos="2835"/>
        </w:tabs>
        <w:ind w:left="284" w:hanging="284"/>
        <w:jc w:val="both"/>
        <w:rPr>
          <w:rFonts w:asciiTheme="minorHAnsi" w:hAnsiTheme="minorHAnsi" w:cstheme="minorHAnsi"/>
          <w:sz w:val="22"/>
          <w:szCs w:val="22"/>
        </w:rPr>
      </w:pPr>
      <w:r w:rsidRPr="00D62908">
        <w:rPr>
          <w:rFonts w:asciiTheme="minorHAnsi" w:hAnsiTheme="minorHAnsi" w:cstheme="minorHAnsi"/>
          <w:sz w:val="22"/>
          <w:szCs w:val="22"/>
        </w:rPr>
        <w:t>IČO: 00272868,</w:t>
      </w:r>
    </w:p>
    <w:p w14:paraId="2E7B9852" w14:textId="4CF676EF" w:rsidR="0046772E" w:rsidRPr="00D62908" w:rsidRDefault="0046772E" w:rsidP="0046772E">
      <w:pPr>
        <w:tabs>
          <w:tab w:val="left" w:pos="567"/>
          <w:tab w:val="left" w:pos="2835"/>
        </w:tabs>
        <w:ind w:left="284" w:hanging="284"/>
        <w:jc w:val="both"/>
        <w:rPr>
          <w:rFonts w:asciiTheme="minorHAnsi" w:hAnsiTheme="minorHAnsi" w:cstheme="minorHAnsi"/>
          <w:sz w:val="22"/>
          <w:szCs w:val="22"/>
        </w:rPr>
      </w:pPr>
      <w:r w:rsidRPr="00D62908">
        <w:rPr>
          <w:rFonts w:asciiTheme="minorHAnsi" w:hAnsiTheme="minorHAnsi" w:cstheme="minorHAnsi"/>
          <w:sz w:val="22"/>
          <w:szCs w:val="22"/>
        </w:rPr>
        <w:t xml:space="preserve">se sídlem Masarykovo náměstí 40, 547 01  Náchod, </w:t>
      </w:r>
    </w:p>
    <w:p w14:paraId="51094BB5" w14:textId="42076297" w:rsidR="0046772E" w:rsidRPr="00D62908" w:rsidRDefault="0046772E" w:rsidP="0046772E">
      <w:pPr>
        <w:tabs>
          <w:tab w:val="left" w:pos="567"/>
        </w:tabs>
        <w:ind w:left="284" w:hanging="284"/>
        <w:jc w:val="both"/>
        <w:rPr>
          <w:rFonts w:asciiTheme="minorHAnsi" w:hAnsiTheme="minorHAnsi" w:cstheme="minorHAnsi"/>
          <w:sz w:val="22"/>
          <w:szCs w:val="22"/>
        </w:rPr>
      </w:pPr>
      <w:r w:rsidRPr="00D62908">
        <w:rPr>
          <w:rFonts w:asciiTheme="minorHAnsi" w:hAnsiTheme="minorHAnsi" w:cstheme="minorHAnsi"/>
          <w:sz w:val="22"/>
          <w:szCs w:val="22"/>
        </w:rPr>
        <w:t>zastoupené panem Janem Birke – starostou města,</w:t>
      </w:r>
    </w:p>
    <w:p w14:paraId="16140B88" w14:textId="751D98AB" w:rsidR="00A42739" w:rsidRPr="00D62908" w:rsidRDefault="00A42739" w:rsidP="001C60C0">
      <w:pPr>
        <w:tabs>
          <w:tab w:val="left" w:pos="567"/>
        </w:tabs>
        <w:jc w:val="both"/>
        <w:rPr>
          <w:rFonts w:asciiTheme="minorHAnsi" w:hAnsiTheme="minorHAnsi" w:cstheme="minorHAnsi"/>
          <w:sz w:val="22"/>
          <w:szCs w:val="22"/>
        </w:rPr>
      </w:pPr>
      <w:r w:rsidRPr="00D62908">
        <w:rPr>
          <w:rFonts w:asciiTheme="minorHAnsi" w:hAnsiTheme="minorHAnsi" w:cstheme="minorHAnsi"/>
          <w:sz w:val="22"/>
          <w:szCs w:val="22"/>
        </w:rPr>
        <w:t xml:space="preserve">bankovní spojení: Komerční banka, pobočka Náchod, č. ú. </w:t>
      </w:r>
      <w:r w:rsidR="001C60C0" w:rsidRPr="00D62908">
        <w:rPr>
          <w:rFonts w:asciiTheme="minorHAnsi" w:hAnsiTheme="minorHAnsi" w:cstheme="minorHAnsi"/>
          <w:sz w:val="22"/>
          <w:szCs w:val="22"/>
        </w:rPr>
        <w:t>19-222551/0100</w:t>
      </w:r>
      <w:r w:rsidRPr="00D62908">
        <w:rPr>
          <w:rFonts w:asciiTheme="minorHAnsi" w:hAnsiTheme="minorHAnsi" w:cstheme="minorHAnsi"/>
          <w:sz w:val="22"/>
          <w:szCs w:val="22"/>
        </w:rPr>
        <w:t>,</w:t>
      </w:r>
    </w:p>
    <w:p w14:paraId="68D4ED2E" w14:textId="05A6CBC6" w:rsidR="00B56F79" w:rsidRPr="00D62908" w:rsidRDefault="00B56F79" w:rsidP="001C60C0">
      <w:pPr>
        <w:tabs>
          <w:tab w:val="left" w:pos="567"/>
        </w:tabs>
        <w:jc w:val="both"/>
        <w:rPr>
          <w:rFonts w:asciiTheme="minorHAnsi" w:hAnsiTheme="minorHAnsi" w:cstheme="minorHAnsi"/>
          <w:sz w:val="22"/>
          <w:szCs w:val="22"/>
        </w:rPr>
      </w:pPr>
      <w:r w:rsidRPr="00D62908">
        <w:rPr>
          <w:rFonts w:asciiTheme="minorHAnsi" w:hAnsiTheme="minorHAnsi" w:cstheme="minorHAnsi"/>
          <w:sz w:val="22"/>
          <w:szCs w:val="22"/>
        </w:rPr>
        <w:t>(dále jen „Město Náchod“)</w:t>
      </w:r>
    </w:p>
    <w:p w14:paraId="7C121056" w14:textId="6CAA4541" w:rsidR="00421562" w:rsidRPr="00D62908" w:rsidRDefault="00421562" w:rsidP="00421562">
      <w:pPr>
        <w:tabs>
          <w:tab w:val="left" w:pos="2835"/>
        </w:tabs>
        <w:ind w:left="2829" w:hanging="2829"/>
        <w:rPr>
          <w:rFonts w:asciiTheme="minorHAnsi" w:hAnsiTheme="minorHAnsi" w:cstheme="minorHAnsi"/>
          <w:bCs/>
          <w:sz w:val="22"/>
          <w:szCs w:val="22"/>
        </w:rPr>
      </w:pPr>
      <w:r w:rsidRPr="00D62908">
        <w:rPr>
          <w:rFonts w:asciiTheme="minorHAnsi" w:hAnsiTheme="minorHAnsi" w:cstheme="minorHAnsi"/>
          <w:b/>
          <w:bCs/>
          <w:sz w:val="22"/>
          <w:szCs w:val="22"/>
        </w:rPr>
        <w:t>na straně jedné</w:t>
      </w:r>
      <w:r w:rsidRPr="00D62908">
        <w:rPr>
          <w:rFonts w:asciiTheme="minorHAnsi" w:hAnsiTheme="minorHAnsi" w:cstheme="minorHAnsi"/>
          <w:bCs/>
          <w:sz w:val="22"/>
          <w:szCs w:val="22"/>
        </w:rPr>
        <w:t>,</w:t>
      </w:r>
      <w:r w:rsidR="00E2169C" w:rsidRPr="00D62908">
        <w:rPr>
          <w:rFonts w:asciiTheme="minorHAnsi" w:hAnsiTheme="minorHAnsi" w:cstheme="minorHAnsi"/>
          <w:bCs/>
          <w:sz w:val="22"/>
          <w:szCs w:val="22"/>
        </w:rPr>
        <w:t xml:space="preserve"> </w:t>
      </w:r>
    </w:p>
    <w:p w14:paraId="7B07F03A" w14:textId="7731BCDF" w:rsidR="00421562" w:rsidRPr="00D62908" w:rsidRDefault="00421562" w:rsidP="00421562">
      <w:pPr>
        <w:tabs>
          <w:tab w:val="left" w:pos="567"/>
        </w:tabs>
        <w:spacing w:before="240"/>
        <w:ind w:left="284" w:hanging="284"/>
        <w:jc w:val="both"/>
        <w:rPr>
          <w:rFonts w:asciiTheme="minorHAnsi" w:hAnsiTheme="minorHAnsi" w:cstheme="minorHAnsi"/>
          <w:b/>
          <w:sz w:val="22"/>
          <w:szCs w:val="22"/>
        </w:rPr>
      </w:pPr>
      <w:r w:rsidRPr="00D62908">
        <w:rPr>
          <w:rFonts w:asciiTheme="minorHAnsi" w:hAnsiTheme="minorHAnsi" w:cstheme="minorHAnsi"/>
          <w:b/>
          <w:sz w:val="22"/>
          <w:szCs w:val="22"/>
        </w:rPr>
        <w:t>a</w:t>
      </w:r>
    </w:p>
    <w:p w14:paraId="4A27BA96" w14:textId="77777777" w:rsidR="00B34984" w:rsidRPr="00D62908" w:rsidRDefault="00B34984" w:rsidP="00421562">
      <w:pPr>
        <w:tabs>
          <w:tab w:val="left" w:pos="567"/>
        </w:tabs>
        <w:spacing w:before="240"/>
        <w:ind w:left="284" w:hanging="284"/>
        <w:jc w:val="both"/>
        <w:rPr>
          <w:rFonts w:asciiTheme="minorHAnsi" w:hAnsiTheme="minorHAnsi" w:cstheme="minorHAnsi"/>
          <w:b/>
          <w:sz w:val="22"/>
          <w:szCs w:val="22"/>
        </w:rPr>
      </w:pPr>
    </w:p>
    <w:p w14:paraId="46C7D48C" w14:textId="5E99D632" w:rsidR="00B34984" w:rsidRPr="00D62908" w:rsidRDefault="00B34984" w:rsidP="00B34984">
      <w:pPr>
        <w:tabs>
          <w:tab w:val="left" w:pos="567"/>
          <w:tab w:val="left" w:pos="2835"/>
        </w:tabs>
        <w:jc w:val="both"/>
        <w:rPr>
          <w:rFonts w:asciiTheme="minorHAnsi" w:hAnsiTheme="minorHAnsi" w:cstheme="minorHAnsi"/>
          <w:b/>
          <w:sz w:val="22"/>
          <w:szCs w:val="22"/>
        </w:rPr>
      </w:pPr>
      <w:r w:rsidRPr="00D62908">
        <w:rPr>
          <w:rFonts w:asciiTheme="minorHAnsi" w:hAnsiTheme="minorHAnsi" w:cstheme="minorHAnsi"/>
          <w:b/>
          <w:sz w:val="22"/>
          <w:szCs w:val="22"/>
        </w:rPr>
        <w:t>Národní památkový ústav,</w:t>
      </w:r>
    </w:p>
    <w:p w14:paraId="7B31E3EF" w14:textId="4EBB20DE" w:rsidR="00B34984" w:rsidRPr="00D62908" w:rsidRDefault="00220D5D" w:rsidP="00B34984">
      <w:pPr>
        <w:tabs>
          <w:tab w:val="left" w:pos="567"/>
          <w:tab w:val="left" w:pos="2835"/>
        </w:tabs>
        <w:jc w:val="both"/>
        <w:rPr>
          <w:rFonts w:asciiTheme="minorHAnsi" w:hAnsiTheme="minorHAnsi" w:cstheme="minorHAnsi"/>
          <w:bCs/>
          <w:sz w:val="22"/>
          <w:szCs w:val="22"/>
        </w:rPr>
      </w:pPr>
      <w:r w:rsidRPr="00D62908">
        <w:rPr>
          <w:rFonts w:asciiTheme="minorHAnsi" w:hAnsiTheme="minorHAnsi" w:cstheme="minorHAnsi"/>
          <w:bCs/>
          <w:sz w:val="22"/>
          <w:szCs w:val="22"/>
        </w:rPr>
        <w:t>státní příspěvková organizace</w:t>
      </w:r>
      <w:r w:rsidR="00B34984" w:rsidRPr="00D62908">
        <w:rPr>
          <w:rFonts w:asciiTheme="minorHAnsi" w:hAnsiTheme="minorHAnsi" w:cstheme="minorHAnsi"/>
          <w:bCs/>
          <w:sz w:val="22"/>
          <w:szCs w:val="22"/>
        </w:rPr>
        <w:t>,</w:t>
      </w:r>
    </w:p>
    <w:p w14:paraId="4402494D" w14:textId="77777777" w:rsidR="00B34984" w:rsidRPr="00D62908" w:rsidRDefault="00B34984" w:rsidP="00B34984">
      <w:pPr>
        <w:tabs>
          <w:tab w:val="left" w:pos="567"/>
          <w:tab w:val="left" w:pos="2835"/>
        </w:tabs>
        <w:ind w:left="284" w:hanging="284"/>
        <w:jc w:val="both"/>
        <w:rPr>
          <w:rFonts w:asciiTheme="minorHAnsi" w:hAnsiTheme="minorHAnsi" w:cstheme="minorHAnsi"/>
          <w:sz w:val="22"/>
          <w:szCs w:val="22"/>
        </w:rPr>
      </w:pPr>
      <w:r w:rsidRPr="00D62908">
        <w:rPr>
          <w:rFonts w:asciiTheme="minorHAnsi" w:hAnsiTheme="minorHAnsi" w:cstheme="minorHAnsi"/>
          <w:sz w:val="22"/>
          <w:szCs w:val="22"/>
        </w:rPr>
        <w:t>IČO: 75032333,</w:t>
      </w:r>
    </w:p>
    <w:p w14:paraId="26C2E405" w14:textId="77777777" w:rsidR="00B34984" w:rsidRPr="00D62908" w:rsidRDefault="00B34984" w:rsidP="00B34984">
      <w:pPr>
        <w:tabs>
          <w:tab w:val="left" w:pos="567"/>
          <w:tab w:val="left" w:pos="2835"/>
        </w:tabs>
        <w:ind w:left="284" w:hanging="284"/>
        <w:jc w:val="both"/>
        <w:rPr>
          <w:rFonts w:asciiTheme="minorHAnsi" w:hAnsiTheme="minorHAnsi" w:cstheme="minorHAnsi"/>
          <w:sz w:val="22"/>
          <w:szCs w:val="22"/>
        </w:rPr>
      </w:pPr>
      <w:r w:rsidRPr="00D62908">
        <w:rPr>
          <w:rFonts w:asciiTheme="minorHAnsi" w:hAnsiTheme="minorHAnsi" w:cstheme="minorHAnsi"/>
          <w:sz w:val="22"/>
          <w:szCs w:val="22"/>
        </w:rPr>
        <w:t xml:space="preserve">se sídlem Valdštejnské náměstí 162/3, 118 00  Praha – Malá Strana, </w:t>
      </w:r>
    </w:p>
    <w:p w14:paraId="1DB24D83" w14:textId="7BE8C348" w:rsidR="00B34984" w:rsidRPr="00D62908" w:rsidRDefault="00B34984" w:rsidP="00B34984">
      <w:pPr>
        <w:tabs>
          <w:tab w:val="left" w:pos="567"/>
        </w:tabs>
        <w:jc w:val="both"/>
        <w:rPr>
          <w:rFonts w:asciiTheme="minorHAnsi" w:hAnsiTheme="minorHAnsi" w:cstheme="minorHAnsi"/>
          <w:sz w:val="22"/>
          <w:szCs w:val="22"/>
        </w:rPr>
      </w:pPr>
      <w:r w:rsidRPr="00D62908">
        <w:rPr>
          <w:rFonts w:asciiTheme="minorHAnsi" w:hAnsiTheme="minorHAnsi" w:cstheme="minorHAnsi"/>
          <w:sz w:val="22"/>
          <w:szCs w:val="22"/>
        </w:rPr>
        <w:t>zastoupený Ing. arch. Naděždou Goryczkovou, generální ředitelkou,</w:t>
      </w:r>
    </w:p>
    <w:p w14:paraId="5C546F2F" w14:textId="77777777" w:rsidR="00B34984" w:rsidRPr="00D62908" w:rsidRDefault="00B34984" w:rsidP="00B34984">
      <w:pPr>
        <w:rPr>
          <w:rFonts w:asciiTheme="minorHAnsi" w:hAnsiTheme="minorHAnsi" w:cstheme="minorHAnsi"/>
          <w:noProof w:val="0"/>
          <w:color w:val="000000"/>
          <w:sz w:val="22"/>
          <w:szCs w:val="22"/>
        </w:rPr>
      </w:pPr>
      <w:r w:rsidRPr="00D62908">
        <w:rPr>
          <w:rFonts w:asciiTheme="minorHAnsi" w:hAnsiTheme="minorHAnsi" w:cstheme="minorHAnsi"/>
          <w:sz w:val="22"/>
          <w:szCs w:val="22"/>
        </w:rPr>
        <w:t>bankovní spojení:</w:t>
      </w:r>
      <w:r w:rsidRPr="00D62908">
        <w:rPr>
          <w:rFonts w:asciiTheme="minorHAnsi" w:hAnsiTheme="minorHAnsi" w:cstheme="minorHAnsi"/>
          <w:color w:val="FF0000"/>
          <w:sz w:val="22"/>
          <w:szCs w:val="22"/>
        </w:rPr>
        <w:t xml:space="preserve"> </w:t>
      </w:r>
      <w:r w:rsidRPr="00D62908">
        <w:rPr>
          <w:rFonts w:asciiTheme="minorHAnsi" w:hAnsiTheme="minorHAnsi" w:cstheme="minorHAnsi"/>
          <w:noProof w:val="0"/>
          <w:color w:val="000000"/>
          <w:sz w:val="22"/>
          <w:szCs w:val="22"/>
        </w:rPr>
        <w:t xml:space="preserve">Česká národní banka, č. </w:t>
      </w:r>
      <w:proofErr w:type="spellStart"/>
      <w:r w:rsidRPr="00D62908">
        <w:rPr>
          <w:rFonts w:asciiTheme="minorHAnsi" w:hAnsiTheme="minorHAnsi" w:cstheme="minorHAnsi"/>
          <w:noProof w:val="0"/>
          <w:color w:val="000000"/>
          <w:sz w:val="22"/>
          <w:szCs w:val="22"/>
        </w:rPr>
        <w:t>ú.</w:t>
      </w:r>
      <w:proofErr w:type="spellEnd"/>
      <w:r w:rsidRPr="00D62908">
        <w:rPr>
          <w:rFonts w:asciiTheme="minorHAnsi" w:hAnsiTheme="minorHAnsi" w:cstheme="minorHAnsi"/>
          <w:noProof w:val="0"/>
          <w:color w:val="000000"/>
          <w:sz w:val="22"/>
          <w:szCs w:val="22"/>
        </w:rPr>
        <w:t xml:space="preserve"> 400004-60039011/0710</w:t>
      </w:r>
    </w:p>
    <w:p w14:paraId="5276E28B" w14:textId="7E502F86" w:rsidR="005351E2" w:rsidRPr="00D62908" w:rsidRDefault="00B56F79" w:rsidP="00B34984">
      <w:pPr>
        <w:tabs>
          <w:tab w:val="left" w:pos="567"/>
        </w:tabs>
        <w:ind w:left="284" w:hanging="284"/>
        <w:jc w:val="both"/>
        <w:rPr>
          <w:rFonts w:asciiTheme="minorHAnsi" w:hAnsiTheme="minorHAnsi" w:cstheme="minorHAnsi"/>
          <w:sz w:val="22"/>
          <w:szCs w:val="22"/>
        </w:rPr>
      </w:pPr>
      <w:r w:rsidRPr="00D62908">
        <w:rPr>
          <w:rFonts w:asciiTheme="minorHAnsi" w:hAnsiTheme="minorHAnsi" w:cstheme="minorHAnsi"/>
          <w:sz w:val="22"/>
          <w:szCs w:val="22"/>
        </w:rPr>
        <w:t>(</w:t>
      </w:r>
      <w:r w:rsidR="00B34984" w:rsidRPr="00D62908">
        <w:rPr>
          <w:rFonts w:asciiTheme="minorHAnsi" w:hAnsiTheme="minorHAnsi" w:cstheme="minorHAnsi"/>
          <w:sz w:val="22"/>
          <w:szCs w:val="22"/>
        </w:rPr>
        <w:t>dále též jen „Národní památkový ústav“ nebo „NPÚ“</w:t>
      </w:r>
      <w:r w:rsidRPr="00D62908">
        <w:rPr>
          <w:rFonts w:asciiTheme="minorHAnsi" w:hAnsiTheme="minorHAnsi" w:cstheme="minorHAnsi"/>
          <w:sz w:val="22"/>
          <w:szCs w:val="22"/>
        </w:rPr>
        <w:t>)</w:t>
      </w:r>
      <w:r w:rsidR="006F1227" w:rsidRPr="00D62908">
        <w:rPr>
          <w:rFonts w:asciiTheme="minorHAnsi" w:hAnsiTheme="minorHAnsi" w:cstheme="minorHAnsi"/>
          <w:sz w:val="22"/>
          <w:szCs w:val="22"/>
        </w:rPr>
        <w:t>,</w:t>
      </w:r>
    </w:p>
    <w:p w14:paraId="3DD3C8D4" w14:textId="02ECD368" w:rsidR="006F1227" w:rsidRPr="00D62908" w:rsidRDefault="006F1227" w:rsidP="006F1227">
      <w:pPr>
        <w:tabs>
          <w:tab w:val="left" w:pos="567"/>
        </w:tabs>
        <w:ind w:left="284" w:hanging="284"/>
        <w:jc w:val="both"/>
        <w:rPr>
          <w:rFonts w:asciiTheme="minorHAnsi" w:hAnsiTheme="minorHAnsi" w:cstheme="minorHAnsi"/>
          <w:sz w:val="22"/>
          <w:szCs w:val="22"/>
        </w:rPr>
      </w:pPr>
      <w:r w:rsidRPr="00D62908">
        <w:rPr>
          <w:rFonts w:asciiTheme="minorHAnsi" w:hAnsiTheme="minorHAnsi" w:cstheme="minorHAnsi"/>
          <w:b/>
          <w:sz w:val="22"/>
          <w:szCs w:val="22"/>
        </w:rPr>
        <w:t xml:space="preserve">na straně </w:t>
      </w:r>
      <w:r w:rsidR="002C66B5" w:rsidRPr="00D62908">
        <w:rPr>
          <w:rFonts w:asciiTheme="minorHAnsi" w:hAnsiTheme="minorHAnsi" w:cstheme="minorHAnsi"/>
          <w:b/>
          <w:sz w:val="22"/>
          <w:szCs w:val="22"/>
        </w:rPr>
        <w:t>druhé</w:t>
      </w:r>
      <w:r w:rsidR="00005958" w:rsidRPr="00D62908">
        <w:rPr>
          <w:rFonts w:asciiTheme="minorHAnsi" w:hAnsiTheme="minorHAnsi" w:cstheme="minorHAnsi"/>
          <w:sz w:val="22"/>
          <w:szCs w:val="22"/>
        </w:rPr>
        <w:t>:</w:t>
      </w:r>
    </w:p>
    <w:p w14:paraId="6D33331C" w14:textId="77777777" w:rsidR="00E16D79" w:rsidRPr="00D62908" w:rsidRDefault="00E16D79" w:rsidP="006F7A9C">
      <w:pPr>
        <w:keepNext/>
        <w:spacing w:before="480"/>
        <w:jc w:val="both"/>
        <w:rPr>
          <w:rFonts w:asciiTheme="minorHAnsi" w:hAnsiTheme="minorHAnsi" w:cstheme="minorHAnsi"/>
          <w:b/>
          <w:sz w:val="22"/>
          <w:szCs w:val="22"/>
        </w:rPr>
      </w:pPr>
    </w:p>
    <w:p w14:paraId="00FFFDE4" w14:textId="26001BB2" w:rsidR="006F7A9C" w:rsidRPr="00D62908" w:rsidRDefault="006F7A9C" w:rsidP="00D62908">
      <w:pPr>
        <w:keepNext/>
        <w:spacing w:before="480"/>
        <w:jc w:val="center"/>
        <w:rPr>
          <w:rFonts w:asciiTheme="minorHAnsi" w:hAnsiTheme="minorHAnsi" w:cstheme="minorHAnsi"/>
          <w:b/>
          <w:sz w:val="22"/>
          <w:szCs w:val="22"/>
        </w:rPr>
      </w:pPr>
      <w:r w:rsidRPr="00D62908">
        <w:rPr>
          <w:rFonts w:asciiTheme="minorHAnsi" w:hAnsiTheme="minorHAnsi" w:cstheme="minorHAnsi"/>
          <w:b/>
          <w:sz w:val="22"/>
          <w:szCs w:val="22"/>
        </w:rPr>
        <w:t xml:space="preserve">I. </w:t>
      </w:r>
      <w:r w:rsidR="00B51120" w:rsidRPr="00D62908">
        <w:rPr>
          <w:rFonts w:asciiTheme="minorHAnsi" w:hAnsiTheme="minorHAnsi" w:cstheme="minorHAnsi"/>
          <w:b/>
          <w:sz w:val="22"/>
          <w:szCs w:val="22"/>
        </w:rPr>
        <w:t>PROHLÁŠENÍ O VLASTNICTVÍ</w:t>
      </w:r>
    </w:p>
    <w:p w14:paraId="66AD2714" w14:textId="1611DF2C" w:rsidR="00F40CB9" w:rsidRPr="00D62908" w:rsidRDefault="006F7A9C" w:rsidP="000B2DE7">
      <w:pPr>
        <w:spacing w:before="120"/>
        <w:jc w:val="both"/>
        <w:rPr>
          <w:rFonts w:asciiTheme="minorHAnsi" w:hAnsiTheme="minorHAnsi" w:cstheme="minorHAnsi"/>
          <w:sz w:val="22"/>
          <w:szCs w:val="22"/>
        </w:rPr>
      </w:pPr>
      <w:r w:rsidRPr="00D62908">
        <w:rPr>
          <w:rFonts w:asciiTheme="minorHAnsi" w:hAnsiTheme="minorHAnsi" w:cstheme="minorHAnsi"/>
          <w:sz w:val="22"/>
          <w:szCs w:val="22"/>
        </w:rPr>
        <w:t>I.1.</w:t>
      </w:r>
      <w:r w:rsidR="00AB6E32" w:rsidRPr="00D62908">
        <w:rPr>
          <w:rFonts w:asciiTheme="minorHAnsi" w:hAnsiTheme="minorHAnsi" w:cstheme="minorHAnsi"/>
          <w:sz w:val="22"/>
          <w:szCs w:val="22"/>
        </w:rPr>
        <w:tab/>
      </w:r>
      <w:r w:rsidR="00F906AE" w:rsidRPr="00D62908">
        <w:rPr>
          <w:rFonts w:asciiTheme="minorHAnsi" w:hAnsiTheme="minorHAnsi" w:cstheme="minorHAnsi"/>
          <w:sz w:val="22"/>
          <w:szCs w:val="22"/>
        </w:rPr>
        <w:t xml:space="preserve">Město Náchod prohlašuje, že </w:t>
      </w:r>
      <w:r w:rsidR="0004686C" w:rsidRPr="00D62908">
        <w:rPr>
          <w:rFonts w:asciiTheme="minorHAnsi" w:hAnsiTheme="minorHAnsi" w:cstheme="minorHAnsi"/>
          <w:sz w:val="22"/>
          <w:szCs w:val="22"/>
        </w:rPr>
        <w:t>má ve svém výlučném vlastnictví následující</w:t>
      </w:r>
      <w:r w:rsidR="00FD4740" w:rsidRPr="00D62908">
        <w:rPr>
          <w:rFonts w:asciiTheme="minorHAnsi" w:hAnsiTheme="minorHAnsi" w:cstheme="minorHAnsi"/>
          <w:sz w:val="22"/>
          <w:szCs w:val="22"/>
        </w:rPr>
        <w:t xml:space="preserve"> nemovitosti</w:t>
      </w:r>
      <w:r w:rsidR="00F40CB9" w:rsidRPr="00D62908">
        <w:rPr>
          <w:rFonts w:asciiTheme="minorHAnsi" w:hAnsiTheme="minorHAnsi" w:cstheme="minorHAnsi"/>
          <w:sz w:val="22"/>
          <w:szCs w:val="22"/>
        </w:rPr>
        <w:t>:</w:t>
      </w:r>
    </w:p>
    <w:p w14:paraId="083EF7D8" w14:textId="46AB68C3" w:rsidR="005351E2" w:rsidRPr="00D62908" w:rsidRDefault="00F40CB9" w:rsidP="00D62908">
      <w:pPr>
        <w:pStyle w:val="Odstavecseseznamem"/>
        <w:numPr>
          <w:ilvl w:val="0"/>
          <w:numId w:val="17"/>
        </w:numPr>
        <w:spacing w:before="120"/>
        <w:jc w:val="both"/>
        <w:rPr>
          <w:rFonts w:asciiTheme="minorHAnsi" w:hAnsiTheme="minorHAnsi" w:cstheme="minorHAnsi"/>
          <w:sz w:val="22"/>
          <w:szCs w:val="22"/>
        </w:rPr>
      </w:pPr>
      <w:r w:rsidRPr="00D62908">
        <w:rPr>
          <w:rFonts w:asciiTheme="minorHAnsi" w:hAnsiTheme="minorHAnsi" w:cstheme="minorHAnsi"/>
          <w:sz w:val="22"/>
          <w:szCs w:val="22"/>
        </w:rPr>
        <w:t>pozemk</w:t>
      </w:r>
      <w:r w:rsidR="00E5125F" w:rsidRPr="00D62908">
        <w:rPr>
          <w:rFonts w:asciiTheme="minorHAnsi" w:hAnsiTheme="minorHAnsi" w:cstheme="minorHAnsi"/>
          <w:sz w:val="22"/>
          <w:szCs w:val="22"/>
        </w:rPr>
        <w:t>ová</w:t>
      </w:r>
      <w:r w:rsidRPr="00D62908">
        <w:rPr>
          <w:rFonts w:asciiTheme="minorHAnsi" w:hAnsiTheme="minorHAnsi" w:cstheme="minorHAnsi"/>
          <w:sz w:val="22"/>
          <w:szCs w:val="22"/>
        </w:rPr>
        <w:t xml:space="preserve"> </w:t>
      </w:r>
      <w:r w:rsidR="005351E2" w:rsidRPr="00D62908">
        <w:rPr>
          <w:rFonts w:asciiTheme="minorHAnsi" w:hAnsiTheme="minorHAnsi" w:cstheme="minorHAnsi"/>
          <w:sz w:val="22"/>
          <w:szCs w:val="22"/>
        </w:rPr>
        <w:t>p</w:t>
      </w:r>
      <w:r w:rsidR="00E5125F" w:rsidRPr="00D62908">
        <w:rPr>
          <w:rFonts w:asciiTheme="minorHAnsi" w:hAnsiTheme="minorHAnsi" w:cstheme="minorHAnsi"/>
          <w:sz w:val="22"/>
          <w:szCs w:val="22"/>
        </w:rPr>
        <w:t xml:space="preserve">arcela </w:t>
      </w:r>
      <w:r w:rsidR="005351E2" w:rsidRPr="00D62908">
        <w:rPr>
          <w:rFonts w:asciiTheme="minorHAnsi" w:hAnsiTheme="minorHAnsi" w:cstheme="minorHAnsi"/>
          <w:sz w:val="22"/>
          <w:szCs w:val="22"/>
        </w:rPr>
        <w:t xml:space="preserve"> </w:t>
      </w:r>
      <w:r w:rsidR="005351E2" w:rsidRPr="00D62908">
        <w:rPr>
          <w:rFonts w:asciiTheme="minorHAnsi" w:hAnsiTheme="minorHAnsi" w:cstheme="minorHAnsi" w:hint="eastAsia"/>
          <w:sz w:val="22"/>
          <w:szCs w:val="22"/>
        </w:rPr>
        <w:t>č</w:t>
      </w:r>
      <w:r w:rsidR="005351E2" w:rsidRPr="00D62908">
        <w:rPr>
          <w:rFonts w:asciiTheme="minorHAnsi" w:hAnsiTheme="minorHAnsi" w:cstheme="minorHAnsi"/>
          <w:sz w:val="22"/>
          <w:szCs w:val="22"/>
        </w:rPr>
        <w:t xml:space="preserve">. </w:t>
      </w:r>
      <w:r w:rsidR="00F614B2" w:rsidRPr="00D62908">
        <w:rPr>
          <w:rFonts w:asciiTheme="minorHAnsi" w:hAnsiTheme="minorHAnsi" w:cstheme="minorHAnsi"/>
          <w:sz w:val="22"/>
          <w:szCs w:val="22"/>
        </w:rPr>
        <w:t>1956/4</w:t>
      </w:r>
      <w:r w:rsidR="00E5125F" w:rsidRPr="00D62908">
        <w:rPr>
          <w:rFonts w:asciiTheme="minorHAnsi" w:hAnsiTheme="minorHAnsi" w:cstheme="minorHAnsi"/>
          <w:sz w:val="22"/>
          <w:szCs w:val="22"/>
        </w:rPr>
        <w:t>-</w:t>
      </w:r>
      <w:r w:rsidR="00F614B2" w:rsidRPr="00D62908">
        <w:rPr>
          <w:rFonts w:asciiTheme="minorHAnsi" w:hAnsiTheme="minorHAnsi" w:cstheme="minorHAnsi"/>
          <w:sz w:val="22"/>
          <w:szCs w:val="22"/>
        </w:rPr>
        <w:t>trvalý  travní porost</w:t>
      </w:r>
      <w:r w:rsidR="005351E2" w:rsidRPr="00D62908">
        <w:rPr>
          <w:rFonts w:asciiTheme="minorHAnsi" w:hAnsiTheme="minorHAnsi" w:cstheme="minorHAnsi"/>
          <w:sz w:val="22"/>
          <w:szCs w:val="22"/>
        </w:rPr>
        <w:t xml:space="preserve"> o vým</w:t>
      </w:r>
      <w:r w:rsidR="005351E2" w:rsidRPr="00D62908">
        <w:rPr>
          <w:rFonts w:asciiTheme="minorHAnsi" w:hAnsiTheme="minorHAnsi" w:cstheme="minorHAnsi" w:hint="eastAsia"/>
          <w:sz w:val="22"/>
          <w:szCs w:val="22"/>
        </w:rPr>
        <w:t>ěř</w:t>
      </w:r>
      <w:r w:rsidR="005351E2" w:rsidRPr="00D62908">
        <w:rPr>
          <w:rFonts w:asciiTheme="minorHAnsi" w:hAnsiTheme="minorHAnsi" w:cstheme="minorHAnsi"/>
          <w:sz w:val="22"/>
          <w:szCs w:val="22"/>
        </w:rPr>
        <w:t xml:space="preserve">e </w:t>
      </w:r>
      <w:r w:rsidR="00F614B2" w:rsidRPr="00D62908">
        <w:rPr>
          <w:rFonts w:asciiTheme="minorHAnsi" w:hAnsiTheme="minorHAnsi" w:cstheme="minorHAnsi"/>
          <w:sz w:val="22"/>
          <w:szCs w:val="22"/>
        </w:rPr>
        <w:t>130</w:t>
      </w:r>
      <w:r w:rsidR="005351E2" w:rsidRPr="00D62908">
        <w:rPr>
          <w:rFonts w:asciiTheme="minorHAnsi" w:hAnsiTheme="minorHAnsi" w:cstheme="minorHAnsi"/>
          <w:sz w:val="22"/>
          <w:szCs w:val="22"/>
        </w:rPr>
        <w:t xml:space="preserve"> m</w:t>
      </w:r>
      <w:r w:rsidR="005351E2" w:rsidRPr="00D62908">
        <w:rPr>
          <w:rFonts w:asciiTheme="minorHAnsi" w:hAnsiTheme="minorHAnsi" w:cstheme="minorHAnsi"/>
          <w:sz w:val="22"/>
          <w:szCs w:val="22"/>
          <w:vertAlign w:val="superscript"/>
        </w:rPr>
        <w:t>2</w:t>
      </w:r>
      <w:r w:rsidR="00A91B62" w:rsidRPr="00D62908">
        <w:rPr>
          <w:rFonts w:asciiTheme="minorHAnsi" w:hAnsiTheme="minorHAnsi" w:cstheme="minorHAnsi"/>
          <w:sz w:val="22"/>
          <w:szCs w:val="22"/>
        </w:rPr>
        <w:t xml:space="preserve"> </w:t>
      </w:r>
    </w:p>
    <w:p w14:paraId="7339EB78" w14:textId="38DEC925" w:rsidR="00FD18B1" w:rsidRPr="00D62908" w:rsidRDefault="005351E2" w:rsidP="00D62908">
      <w:pPr>
        <w:pStyle w:val="Odstavecseseznamem"/>
        <w:numPr>
          <w:ilvl w:val="0"/>
          <w:numId w:val="17"/>
        </w:numPr>
        <w:spacing w:before="120"/>
        <w:jc w:val="both"/>
        <w:rPr>
          <w:rFonts w:asciiTheme="minorHAnsi" w:hAnsiTheme="minorHAnsi" w:cstheme="minorHAnsi"/>
          <w:sz w:val="22"/>
          <w:szCs w:val="22"/>
        </w:rPr>
      </w:pPr>
      <w:r w:rsidRPr="00D62908">
        <w:rPr>
          <w:rFonts w:asciiTheme="minorHAnsi" w:hAnsiTheme="minorHAnsi" w:cstheme="minorHAnsi"/>
          <w:sz w:val="22"/>
          <w:szCs w:val="22"/>
        </w:rPr>
        <w:t>pozemk</w:t>
      </w:r>
      <w:r w:rsidR="00E5125F" w:rsidRPr="00D62908">
        <w:rPr>
          <w:rFonts w:asciiTheme="minorHAnsi" w:hAnsiTheme="minorHAnsi" w:cstheme="minorHAnsi"/>
          <w:sz w:val="22"/>
          <w:szCs w:val="22"/>
        </w:rPr>
        <w:t>ová parcela</w:t>
      </w:r>
      <w:r w:rsidRPr="00D62908">
        <w:rPr>
          <w:rFonts w:asciiTheme="minorHAnsi" w:hAnsiTheme="minorHAnsi" w:cstheme="minorHAnsi"/>
          <w:sz w:val="22"/>
          <w:szCs w:val="22"/>
        </w:rPr>
        <w:t xml:space="preserve">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xml:space="preserve">. </w:t>
      </w:r>
      <w:r w:rsidR="00F614B2" w:rsidRPr="00D62908">
        <w:rPr>
          <w:rFonts w:asciiTheme="minorHAnsi" w:hAnsiTheme="minorHAnsi" w:cstheme="minorHAnsi"/>
          <w:sz w:val="22"/>
          <w:szCs w:val="22"/>
        </w:rPr>
        <w:t>362/37</w:t>
      </w:r>
      <w:r w:rsidR="00E5125F" w:rsidRPr="00D62908">
        <w:rPr>
          <w:rFonts w:asciiTheme="minorHAnsi" w:hAnsiTheme="minorHAnsi" w:cstheme="minorHAnsi"/>
          <w:sz w:val="22"/>
          <w:szCs w:val="22"/>
        </w:rPr>
        <w:t>-</w:t>
      </w:r>
      <w:r w:rsidR="00F614B2" w:rsidRPr="00D62908">
        <w:rPr>
          <w:rFonts w:asciiTheme="minorHAnsi" w:hAnsiTheme="minorHAnsi" w:cstheme="minorHAnsi"/>
          <w:sz w:val="22"/>
          <w:szCs w:val="22"/>
        </w:rPr>
        <w:t xml:space="preserve"> trvalý  travní porost </w:t>
      </w:r>
      <w:r w:rsidRPr="00D62908">
        <w:rPr>
          <w:rFonts w:asciiTheme="minorHAnsi" w:hAnsiTheme="minorHAnsi" w:cstheme="minorHAnsi"/>
          <w:sz w:val="22"/>
          <w:szCs w:val="22"/>
        </w:rPr>
        <w:t>o vým</w:t>
      </w:r>
      <w:r w:rsidRPr="00D62908">
        <w:rPr>
          <w:rFonts w:asciiTheme="minorHAnsi" w:hAnsiTheme="minorHAnsi" w:cstheme="minorHAnsi" w:hint="eastAsia"/>
          <w:sz w:val="22"/>
          <w:szCs w:val="22"/>
        </w:rPr>
        <w:t>ěř</w:t>
      </w:r>
      <w:r w:rsidRPr="00D62908">
        <w:rPr>
          <w:rFonts w:asciiTheme="minorHAnsi" w:hAnsiTheme="minorHAnsi" w:cstheme="minorHAnsi"/>
          <w:sz w:val="22"/>
          <w:szCs w:val="22"/>
        </w:rPr>
        <w:t xml:space="preserve">e </w:t>
      </w:r>
      <w:r w:rsidR="00F614B2" w:rsidRPr="00D62908">
        <w:rPr>
          <w:rFonts w:asciiTheme="minorHAnsi" w:hAnsiTheme="minorHAnsi" w:cstheme="minorHAnsi"/>
          <w:sz w:val="22"/>
          <w:szCs w:val="22"/>
        </w:rPr>
        <w:t>654</w:t>
      </w:r>
      <w:r w:rsidRPr="00D62908">
        <w:rPr>
          <w:rFonts w:asciiTheme="minorHAnsi" w:hAnsiTheme="minorHAnsi" w:cstheme="minorHAnsi"/>
          <w:sz w:val="22"/>
          <w:szCs w:val="22"/>
        </w:rPr>
        <w:t xml:space="preserve"> m</w:t>
      </w:r>
    </w:p>
    <w:p w14:paraId="209EABFD" w14:textId="084D3FC0" w:rsidR="00FA4EF0" w:rsidRPr="00D62908" w:rsidRDefault="00D62908" w:rsidP="00D62908">
      <w:pPr>
        <w:spacing w:before="120"/>
        <w:ind w:left="360"/>
        <w:jc w:val="both"/>
        <w:rPr>
          <w:rFonts w:asciiTheme="minorHAnsi" w:hAnsiTheme="minorHAnsi" w:cstheme="minorHAnsi"/>
          <w:sz w:val="22"/>
          <w:szCs w:val="22"/>
        </w:rPr>
      </w:pPr>
      <w:r w:rsidRPr="00D62908">
        <w:rPr>
          <w:rFonts w:asciiTheme="minorHAnsi" w:hAnsiTheme="minorHAnsi" w:cstheme="minorHAnsi"/>
          <w:sz w:val="22"/>
          <w:szCs w:val="22"/>
        </w:rPr>
        <w:t>zapsan</w:t>
      </w:r>
      <w:r>
        <w:rPr>
          <w:rFonts w:asciiTheme="minorHAnsi" w:hAnsiTheme="minorHAnsi" w:cstheme="minorHAnsi"/>
          <w:sz w:val="22"/>
          <w:szCs w:val="22"/>
        </w:rPr>
        <w:t>é</w:t>
      </w:r>
      <w:r w:rsidRPr="00D62908">
        <w:rPr>
          <w:rFonts w:asciiTheme="minorHAnsi" w:hAnsiTheme="minorHAnsi" w:cstheme="minorHAnsi"/>
          <w:sz w:val="22"/>
          <w:szCs w:val="22"/>
        </w:rPr>
        <w:t xml:space="preserve"> </w:t>
      </w:r>
      <w:r w:rsidR="00FD4740" w:rsidRPr="00D62908">
        <w:rPr>
          <w:rFonts w:asciiTheme="minorHAnsi" w:hAnsiTheme="minorHAnsi" w:cstheme="minorHAnsi"/>
          <w:sz w:val="22"/>
          <w:szCs w:val="22"/>
        </w:rPr>
        <w:t>na listu vlastnictví č. 10001 pro obec a katastrální území Náchod</w:t>
      </w:r>
      <w:r w:rsidR="00830DBE" w:rsidRPr="00D62908">
        <w:rPr>
          <w:rFonts w:asciiTheme="minorHAnsi" w:hAnsiTheme="minorHAnsi" w:cstheme="minorHAnsi"/>
          <w:sz w:val="22"/>
          <w:szCs w:val="22"/>
        </w:rPr>
        <w:t xml:space="preserve"> </w:t>
      </w:r>
      <w:r w:rsidR="00FD4740" w:rsidRPr="00D62908">
        <w:rPr>
          <w:rFonts w:asciiTheme="minorHAnsi" w:hAnsiTheme="minorHAnsi" w:cstheme="minorHAnsi"/>
          <w:sz w:val="22"/>
          <w:szCs w:val="22"/>
        </w:rPr>
        <w:t xml:space="preserve">u </w:t>
      </w:r>
      <w:r w:rsidR="00FA4EF0" w:rsidRPr="00D62908">
        <w:rPr>
          <w:rFonts w:asciiTheme="minorHAnsi" w:hAnsiTheme="minorHAnsi" w:cstheme="minorHAnsi"/>
          <w:sz w:val="22"/>
          <w:szCs w:val="22"/>
        </w:rPr>
        <w:t xml:space="preserve"> Katastrální</w:t>
      </w:r>
      <w:r w:rsidR="00FD4740" w:rsidRPr="00D62908">
        <w:rPr>
          <w:rFonts w:asciiTheme="minorHAnsi" w:hAnsiTheme="minorHAnsi" w:cstheme="minorHAnsi"/>
          <w:sz w:val="22"/>
          <w:szCs w:val="22"/>
        </w:rPr>
        <w:t>ho</w:t>
      </w:r>
      <w:r w:rsidR="00FA4EF0" w:rsidRPr="00D62908">
        <w:rPr>
          <w:rFonts w:asciiTheme="minorHAnsi" w:hAnsiTheme="minorHAnsi" w:cstheme="minorHAnsi"/>
          <w:sz w:val="22"/>
          <w:szCs w:val="22"/>
        </w:rPr>
        <w:t xml:space="preserve"> úřad</w:t>
      </w:r>
      <w:r w:rsidR="00FD4740" w:rsidRPr="00D62908">
        <w:rPr>
          <w:rFonts w:asciiTheme="minorHAnsi" w:hAnsiTheme="minorHAnsi" w:cstheme="minorHAnsi"/>
          <w:sz w:val="22"/>
          <w:szCs w:val="22"/>
        </w:rPr>
        <w:t>u</w:t>
      </w:r>
      <w:r w:rsidR="00FA4EF0" w:rsidRPr="00D62908">
        <w:rPr>
          <w:rFonts w:asciiTheme="minorHAnsi" w:hAnsiTheme="minorHAnsi" w:cstheme="minorHAnsi"/>
          <w:sz w:val="22"/>
          <w:szCs w:val="22"/>
        </w:rPr>
        <w:t xml:space="preserve"> pro Královéhradecký kraj, Katastrální pracoviště Náchod</w:t>
      </w:r>
      <w:r w:rsidR="00FD18B1" w:rsidRPr="00D62908">
        <w:rPr>
          <w:rFonts w:asciiTheme="minorHAnsi" w:hAnsiTheme="minorHAnsi" w:cstheme="minorHAnsi"/>
          <w:sz w:val="22"/>
          <w:szCs w:val="22"/>
        </w:rPr>
        <w:t xml:space="preserve"> (dále také „předmět směny I“)</w:t>
      </w:r>
      <w:r w:rsidR="00FA4EF0" w:rsidRPr="00D62908">
        <w:rPr>
          <w:rFonts w:asciiTheme="minorHAnsi" w:hAnsiTheme="minorHAnsi" w:cstheme="minorHAnsi"/>
          <w:sz w:val="22"/>
          <w:szCs w:val="22"/>
        </w:rPr>
        <w:t>.</w:t>
      </w:r>
    </w:p>
    <w:p w14:paraId="5F874F43" w14:textId="77777777" w:rsidR="00830DBE" w:rsidRPr="00D62908" w:rsidRDefault="00830DBE" w:rsidP="00830DBE">
      <w:pPr>
        <w:spacing w:before="120"/>
        <w:ind w:firstLine="708"/>
        <w:jc w:val="both"/>
        <w:rPr>
          <w:rFonts w:asciiTheme="minorHAnsi" w:hAnsiTheme="minorHAnsi" w:cstheme="minorHAnsi"/>
          <w:sz w:val="22"/>
          <w:szCs w:val="22"/>
        </w:rPr>
      </w:pPr>
    </w:p>
    <w:p w14:paraId="5670DE3E" w14:textId="06AFD694" w:rsidR="007E3A2E" w:rsidRPr="00D62908" w:rsidRDefault="00591ADA" w:rsidP="00D62908">
      <w:pPr>
        <w:spacing w:before="120"/>
        <w:ind w:left="360" w:hanging="360"/>
        <w:jc w:val="both"/>
        <w:rPr>
          <w:rFonts w:asciiTheme="minorHAnsi" w:hAnsiTheme="minorHAnsi" w:cstheme="minorHAnsi"/>
          <w:sz w:val="22"/>
          <w:szCs w:val="22"/>
        </w:rPr>
      </w:pPr>
      <w:r w:rsidRPr="00D62908">
        <w:rPr>
          <w:rFonts w:asciiTheme="minorHAnsi" w:hAnsiTheme="minorHAnsi" w:cstheme="minorHAnsi"/>
          <w:sz w:val="22"/>
          <w:szCs w:val="22"/>
        </w:rPr>
        <w:t>I.2.</w:t>
      </w:r>
      <w:r w:rsidR="00AB6E32" w:rsidRPr="00D62908">
        <w:rPr>
          <w:rFonts w:asciiTheme="minorHAnsi" w:hAnsiTheme="minorHAnsi" w:cstheme="minorHAnsi"/>
          <w:sz w:val="22"/>
          <w:szCs w:val="22"/>
        </w:rPr>
        <w:tab/>
      </w:r>
      <w:r w:rsidR="00FD18B1" w:rsidRPr="00D62908">
        <w:rPr>
          <w:rFonts w:asciiTheme="minorHAnsi" w:hAnsiTheme="minorHAnsi" w:cstheme="minorHAnsi"/>
          <w:sz w:val="22"/>
          <w:szCs w:val="22"/>
        </w:rPr>
        <w:t xml:space="preserve">NPÚ </w:t>
      </w:r>
      <w:r w:rsidR="00E67FDE" w:rsidRPr="00D62908">
        <w:rPr>
          <w:rFonts w:asciiTheme="minorHAnsi" w:hAnsiTheme="minorHAnsi" w:cstheme="minorHAnsi"/>
          <w:sz w:val="22"/>
          <w:szCs w:val="22"/>
        </w:rPr>
        <w:t>prohlašuje</w:t>
      </w:r>
      <w:r w:rsidR="00FA4EF0" w:rsidRPr="00D62908">
        <w:rPr>
          <w:rFonts w:asciiTheme="minorHAnsi" w:hAnsiTheme="minorHAnsi" w:cstheme="minorHAnsi"/>
          <w:sz w:val="22"/>
          <w:szCs w:val="22"/>
        </w:rPr>
        <w:t>,</w:t>
      </w:r>
      <w:r w:rsidR="00FD18B1" w:rsidRPr="00D62908">
        <w:rPr>
          <w:rFonts w:asciiTheme="minorHAnsi" w:hAnsiTheme="minorHAnsi" w:cstheme="minorHAnsi"/>
          <w:sz w:val="22"/>
          <w:szCs w:val="22"/>
        </w:rPr>
        <w:t xml:space="preserve"> že je příslušný hospodařit  s následujícími nemovitostmi ve vlastnictví České republiky</w:t>
      </w:r>
      <w:r w:rsidR="00FA4EF0" w:rsidRPr="00D62908">
        <w:rPr>
          <w:rFonts w:asciiTheme="minorHAnsi" w:hAnsiTheme="minorHAnsi" w:cstheme="minorHAnsi"/>
          <w:sz w:val="22"/>
          <w:szCs w:val="22"/>
        </w:rPr>
        <w:t>:</w:t>
      </w:r>
    </w:p>
    <w:p w14:paraId="4081AF66" w14:textId="213DD8F7" w:rsidR="00445BF8" w:rsidRPr="00D62908" w:rsidRDefault="00FD18B1" w:rsidP="00D62908">
      <w:pPr>
        <w:pStyle w:val="Odstavecseseznamem"/>
        <w:numPr>
          <w:ilvl w:val="0"/>
          <w:numId w:val="14"/>
        </w:numPr>
        <w:spacing w:before="120"/>
        <w:jc w:val="both"/>
        <w:rPr>
          <w:rFonts w:asciiTheme="minorHAnsi" w:hAnsiTheme="minorHAnsi" w:cstheme="minorHAnsi"/>
          <w:sz w:val="22"/>
          <w:szCs w:val="22"/>
        </w:rPr>
      </w:pPr>
      <w:r w:rsidRPr="00D62908">
        <w:rPr>
          <w:rFonts w:asciiTheme="minorHAnsi" w:hAnsiTheme="minorHAnsi" w:cstheme="minorHAnsi"/>
          <w:sz w:val="22"/>
          <w:szCs w:val="22"/>
        </w:rPr>
        <w:t>pozemková</w:t>
      </w:r>
      <w:r w:rsidR="00FD4740" w:rsidRPr="00D62908">
        <w:rPr>
          <w:rFonts w:asciiTheme="minorHAnsi" w:hAnsiTheme="minorHAnsi" w:cstheme="minorHAnsi"/>
          <w:sz w:val="22"/>
          <w:szCs w:val="22"/>
        </w:rPr>
        <w:t xml:space="preserve"> parcela</w:t>
      </w:r>
      <w:r w:rsidR="00445BF8" w:rsidRPr="00D62908">
        <w:rPr>
          <w:rFonts w:asciiTheme="minorHAnsi" w:hAnsiTheme="minorHAnsi" w:cstheme="minorHAnsi"/>
          <w:sz w:val="22"/>
          <w:szCs w:val="22"/>
        </w:rPr>
        <w:t xml:space="preserve"> </w:t>
      </w:r>
      <w:r w:rsidR="00445BF8" w:rsidRPr="00D62908">
        <w:rPr>
          <w:rFonts w:asciiTheme="minorHAnsi" w:hAnsiTheme="minorHAnsi" w:cstheme="minorHAnsi" w:hint="eastAsia"/>
          <w:sz w:val="22"/>
          <w:szCs w:val="22"/>
        </w:rPr>
        <w:t>č</w:t>
      </w:r>
      <w:r w:rsidR="00445BF8" w:rsidRPr="00D62908">
        <w:rPr>
          <w:rFonts w:asciiTheme="minorHAnsi" w:hAnsiTheme="minorHAnsi" w:cstheme="minorHAnsi"/>
          <w:sz w:val="22"/>
          <w:szCs w:val="22"/>
        </w:rPr>
        <w:t xml:space="preserve">. </w:t>
      </w:r>
      <w:r w:rsidRPr="00D62908">
        <w:rPr>
          <w:rFonts w:asciiTheme="minorHAnsi" w:hAnsiTheme="minorHAnsi" w:cstheme="minorHAnsi"/>
          <w:sz w:val="22"/>
          <w:szCs w:val="22"/>
        </w:rPr>
        <w:t>2427 – ostatní plocha</w:t>
      </w:r>
      <w:r w:rsidR="00D62908">
        <w:rPr>
          <w:rFonts w:asciiTheme="minorHAnsi" w:hAnsiTheme="minorHAnsi" w:cstheme="minorHAnsi"/>
          <w:sz w:val="22"/>
          <w:szCs w:val="22"/>
        </w:rPr>
        <w:t>, jiná plocha</w:t>
      </w:r>
      <w:r w:rsidR="00445BF8" w:rsidRPr="00D62908">
        <w:rPr>
          <w:rFonts w:asciiTheme="minorHAnsi" w:hAnsiTheme="minorHAnsi" w:cstheme="minorHAnsi"/>
          <w:sz w:val="22"/>
          <w:szCs w:val="22"/>
        </w:rPr>
        <w:t xml:space="preserve"> o vým</w:t>
      </w:r>
      <w:r w:rsidR="00445BF8" w:rsidRPr="00D62908">
        <w:rPr>
          <w:rFonts w:asciiTheme="minorHAnsi" w:hAnsiTheme="minorHAnsi" w:cstheme="minorHAnsi" w:hint="eastAsia"/>
          <w:sz w:val="22"/>
          <w:szCs w:val="22"/>
        </w:rPr>
        <w:t>ěř</w:t>
      </w:r>
      <w:r w:rsidR="00445BF8" w:rsidRPr="00D62908">
        <w:rPr>
          <w:rFonts w:asciiTheme="minorHAnsi" w:hAnsiTheme="minorHAnsi" w:cstheme="minorHAnsi"/>
          <w:sz w:val="22"/>
          <w:szCs w:val="22"/>
        </w:rPr>
        <w:t xml:space="preserve">e </w:t>
      </w:r>
      <w:r w:rsidR="00F614B2" w:rsidRPr="00D62908">
        <w:rPr>
          <w:rFonts w:asciiTheme="minorHAnsi" w:hAnsiTheme="minorHAnsi" w:cstheme="minorHAnsi"/>
          <w:sz w:val="22"/>
          <w:szCs w:val="22"/>
        </w:rPr>
        <w:t>144</w:t>
      </w:r>
      <w:r w:rsidR="00445BF8" w:rsidRPr="00D62908">
        <w:rPr>
          <w:rFonts w:asciiTheme="minorHAnsi" w:hAnsiTheme="minorHAnsi" w:cstheme="minorHAnsi"/>
          <w:sz w:val="22"/>
          <w:szCs w:val="22"/>
        </w:rPr>
        <w:t xml:space="preserve"> m</w:t>
      </w:r>
      <w:r w:rsidR="00445BF8" w:rsidRPr="00D62908">
        <w:rPr>
          <w:rFonts w:asciiTheme="minorHAnsi" w:hAnsiTheme="minorHAnsi" w:cstheme="minorHAnsi"/>
          <w:sz w:val="22"/>
          <w:szCs w:val="22"/>
          <w:vertAlign w:val="superscript"/>
        </w:rPr>
        <w:t>2</w:t>
      </w:r>
      <w:r w:rsidR="00F614B2" w:rsidRPr="00D62908">
        <w:rPr>
          <w:rFonts w:asciiTheme="minorHAnsi" w:hAnsiTheme="minorHAnsi" w:cstheme="minorHAnsi"/>
          <w:sz w:val="22"/>
          <w:szCs w:val="22"/>
        </w:rPr>
        <w:t xml:space="preserve">, </w:t>
      </w:r>
    </w:p>
    <w:p w14:paraId="630F6992" w14:textId="169368D1" w:rsidR="0043444E" w:rsidRPr="00D62908" w:rsidRDefault="0043444E" w:rsidP="00F810C0">
      <w:pPr>
        <w:pStyle w:val="Odstavecseseznamem"/>
        <w:widowControl w:val="0"/>
        <w:numPr>
          <w:ilvl w:val="0"/>
          <w:numId w:val="14"/>
        </w:numPr>
        <w:spacing w:before="120"/>
        <w:ind w:left="714" w:hanging="357"/>
        <w:jc w:val="both"/>
        <w:rPr>
          <w:rFonts w:asciiTheme="minorHAnsi" w:hAnsiTheme="minorHAnsi" w:cstheme="minorHAnsi"/>
          <w:sz w:val="22"/>
          <w:szCs w:val="22"/>
        </w:rPr>
      </w:pPr>
      <w:r w:rsidRPr="00D62908">
        <w:rPr>
          <w:rFonts w:asciiTheme="minorHAnsi" w:hAnsiTheme="minorHAnsi" w:cstheme="minorHAnsi"/>
          <w:sz w:val="22"/>
          <w:szCs w:val="22"/>
        </w:rPr>
        <w:t xml:space="preserve">pozemková parcela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382/2-ostatní plocha, zele</w:t>
      </w:r>
      <w:r w:rsidRPr="00D62908">
        <w:rPr>
          <w:rFonts w:asciiTheme="minorHAnsi" w:hAnsiTheme="minorHAnsi" w:cstheme="minorHAnsi" w:hint="eastAsia"/>
          <w:sz w:val="22"/>
          <w:szCs w:val="22"/>
        </w:rPr>
        <w:t>ň</w:t>
      </w:r>
      <w:r w:rsidRPr="00D62908">
        <w:rPr>
          <w:rFonts w:asciiTheme="minorHAnsi" w:hAnsiTheme="minorHAnsi" w:cstheme="minorHAnsi"/>
          <w:sz w:val="22"/>
          <w:szCs w:val="22"/>
        </w:rPr>
        <w:t xml:space="preserve"> o vým</w:t>
      </w:r>
      <w:r w:rsidRPr="00D62908">
        <w:rPr>
          <w:rFonts w:asciiTheme="minorHAnsi" w:hAnsiTheme="minorHAnsi" w:cstheme="minorHAnsi" w:hint="eastAsia"/>
          <w:sz w:val="22"/>
          <w:szCs w:val="22"/>
        </w:rPr>
        <w:t>ěř</w:t>
      </w:r>
      <w:r w:rsidRPr="00D62908">
        <w:rPr>
          <w:rFonts w:asciiTheme="minorHAnsi" w:hAnsiTheme="minorHAnsi" w:cstheme="minorHAnsi"/>
          <w:sz w:val="22"/>
          <w:szCs w:val="22"/>
        </w:rPr>
        <w:t>e 725 m</w:t>
      </w:r>
      <w:r w:rsidRPr="00D62908">
        <w:rPr>
          <w:rFonts w:asciiTheme="minorHAnsi" w:hAnsiTheme="minorHAnsi" w:cstheme="minorHAnsi"/>
          <w:sz w:val="22"/>
          <w:szCs w:val="22"/>
          <w:vertAlign w:val="superscript"/>
        </w:rPr>
        <w:t>2</w:t>
      </w:r>
      <w:r w:rsidRPr="00D62908">
        <w:rPr>
          <w:rFonts w:asciiTheme="minorHAnsi" w:hAnsiTheme="minorHAnsi" w:cstheme="minorHAnsi"/>
          <w:sz w:val="22"/>
          <w:szCs w:val="22"/>
        </w:rPr>
        <w:t>, která byla odd</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lena z</w:t>
      </w:r>
      <w:r w:rsidR="00D62908">
        <w:rPr>
          <w:rFonts w:asciiTheme="minorHAnsi" w:hAnsiTheme="minorHAnsi" w:cstheme="minorHAnsi"/>
          <w:sz w:val="22"/>
          <w:szCs w:val="22"/>
        </w:rPr>
        <w:t> </w:t>
      </w:r>
      <w:r w:rsidRPr="00D62908">
        <w:rPr>
          <w:rFonts w:asciiTheme="minorHAnsi" w:hAnsiTheme="minorHAnsi" w:cstheme="minorHAnsi"/>
          <w:sz w:val="22"/>
          <w:szCs w:val="22"/>
        </w:rPr>
        <w:t xml:space="preserve">pozemkové parcely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382</w:t>
      </w:r>
      <w:r w:rsidR="008104DC" w:rsidRPr="00D62908">
        <w:rPr>
          <w:rFonts w:asciiTheme="minorHAnsi" w:hAnsiTheme="minorHAnsi" w:cstheme="minorHAnsi"/>
          <w:sz w:val="22"/>
          <w:szCs w:val="22"/>
        </w:rPr>
        <w:t>-</w:t>
      </w:r>
      <w:r w:rsidRPr="00D62908">
        <w:rPr>
          <w:rFonts w:asciiTheme="minorHAnsi" w:hAnsiTheme="minorHAnsi" w:cstheme="minorHAnsi"/>
          <w:sz w:val="22"/>
          <w:szCs w:val="22"/>
        </w:rPr>
        <w:t>ostatní plocha, zele</w:t>
      </w:r>
      <w:r w:rsidRPr="00D62908">
        <w:rPr>
          <w:rFonts w:asciiTheme="minorHAnsi" w:hAnsiTheme="minorHAnsi" w:cstheme="minorHAnsi" w:hint="eastAsia"/>
          <w:sz w:val="22"/>
          <w:szCs w:val="22"/>
        </w:rPr>
        <w:t>ň</w:t>
      </w:r>
      <w:r w:rsidRPr="00D62908">
        <w:rPr>
          <w:rFonts w:asciiTheme="minorHAnsi" w:hAnsiTheme="minorHAnsi" w:cstheme="minorHAnsi"/>
          <w:sz w:val="22"/>
          <w:szCs w:val="22"/>
        </w:rPr>
        <w:t>, a to na základ</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 xml:space="preserve"> geometrického plánu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4180-47/2022</w:t>
      </w:r>
      <w:r w:rsidR="00C267B9" w:rsidRPr="00D62908">
        <w:rPr>
          <w:rFonts w:asciiTheme="minorHAnsi" w:hAnsiTheme="minorHAnsi" w:cstheme="minorHAnsi"/>
          <w:sz w:val="22"/>
          <w:szCs w:val="22"/>
        </w:rPr>
        <w:t xml:space="preserve"> ze dne 4.3.2022</w:t>
      </w:r>
      <w:r w:rsidRPr="00D62908">
        <w:rPr>
          <w:rFonts w:asciiTheme="minorHAnsi" w:hAnsiTheme="minorHAnsi" w:cstheme="minorHAnsi"/>
          <w:sz w:val="22"/>
          <w:szCs w:val="22"/>
        </w:rPr>
        <w:t>, vypracovaného GEODEZIÍ TOPOS a.s.</w:t>
      </w:r>
    </w:p>
    <w:p w14:paraId="2B73DCAD" w14:textId="4CFDFACC" w:rsidR="008104DC" w:rsidRPr="00D62908" w:rsidRDefault="008104DC" w:rsidP="00F810C0">
      <w:pPr>
        <w:pStyle w:val="Odstavecseseznamem"/>
        <w:widowControl w:val="0"/>
        <w:numPr>
          <w:ilvl w:val="0"/>
          <w:numId w:val="14"/>
        </w:numPr>
        <w:spacing w:before="120"/>
        <w:ind w:left="714" w:hanging="357"/>
        <w:jc w:val="both"/>
        <w:rPr>
          <w:rFonts w:asciiTheme="minorHAnsi" w:hAnsiTheme="minorHAnsi" w:cstheme="minorHAnsi"/>
          <w:sz w:val="22"/>
          <w:szCs w:val="22"/>
        </w:rPr>
      </w:pPr>
      <w:r w:rsidRPr="00D62908">
        <w:rPr>
          <w:rFonts w:asciiTheme="minorHAnsi" w:hAnsiTheme="minorHAnsi" w:cstheme="minorHAnsi"/>
          <w:sz w:val="22"/>
          <w:szCs w:val="22"/>
        </w:rPr>
        <w:t xml:space="preserve">pozemková parcela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383/2</w:t>
      </w:r>
      <w:r w:rsidR="00FD18B1" w:rsidRPr="00D62908">
        <w:rPr>
          <w:rFonts w:asciiTheme="minorHAnsi" w:hAnsiTheme="minorHAnsi" w:cstheme="minorHAnsi"/>
          <w:sz w:val="22"/>
          <w:szCs w:val="22"/>
        </w:rPr>
        <w:t xml:space="preserve"> </w:t>
      </w:r>
      <w:r w:rsidR="00D62908">
        <w:rPr>
          <w:rFonts w:asciiTheme="minorHAnsi" w:hAnsiTheme="minorHAnsi" w:cstheme="minorHAnsi"/>
          <w:sz w:val="22"/>
          <w:szCs w:val="22"/>
        </w:rPr>
        <w:t>–</w:t>
      </w:r>
      <w:r w:rsidR="00FD18B1" w:rsidRPr="00D62908">
        <w:rPr>
          <w:rFonts w:asciiTheme="minorHAnsi" w:hAnsiTheme="minorHAnsi" w:cstheme="minorHAnsi"/>
          <w:sz w:val="22"/>
          <w:szCs w:val="22"/>
        </w:rPr>
        <w:t xml:space="preserve"> </w:t>
      </w:r>
      <w:r w:rsidRPr="00D62908">
        <w:rPr>
          <w:rFonts w:asciiTheme="minorHAnsi" w:hAnsiTheme="minorHAnsi" w:cstheme="minorHAnsi"/>
          <w:sz w:val="22"/>
          <w:szCs w:val="22"/>
        </w:rPr>
        <w:t>ostatní plocha, zele</w:t>
      </w:r>
      <w:r w:rsidRPr="00D62908">
        <w:rPr>
          <w:rFonts w:asciiTheme="minorHAnsi" w:hAnsiTheme="minorHAnsi" w:cstheme="minorHAnsi" w:hint="eastAsia"/>
          <w:sz w:val="22"/>
          <w:szCs w:val="22"/>
        </w:rPr>
        <w:t>ň</w:t>
      </w:r>
      <w:r w:rsidRPr="00D62908">
        <w:rPr>
          <w:rFonts w:asciiTheme="minorHAnsi" w:hAnsiTheme="minorHAnsi" w:cstheme="minorHAnsi"/>
          <w:sz w:val="22"/>
          <w:szCs w:val="22"/>
        </w:rPr>
        <w:t xml:space="preserve"> o vým</w:t>
      </w:r>
      <w:r w:rsidRPr="00D62908">
        <w:rPr>
          <w:rFonts w:asciiTheme="minorHAnsi" w:hAnsiTheme="minorHAnsi" w:cstheme="minorHAnsi" w:hint="eastAsia"/>
          <w:sz w:val="22"/>
          <w:szCs w:val="22"/>
        </w:rPr>
        <w:t>ěř</w:t>
      </w:r>
      <w:r w:rsidRPr="00D62908">
        <w:rPr>
          <w:rFonts w:asciiTheme="minorHAnsi" w:hAnsiTheme="minorHAnsi" w:cstheme="minorHAnsi"/>
          <w:sz w:val="22"/>
          <w:szCs w:val="22"/>
        </w:rPr>
        <w:t>e 7 m</w:t>
      </w:r>
      <w:r w:rsidRPr="00D62908">
        <w:rPr>
          <w:rFonts w:asciiTheme="minorHAnsi" w:hAnsiTheme="minorHAnsi" w:cstheme="minorHAnsi"/>
          <w:sz w:val="22"/>
          <w:szCs w:val="22"/>
          <w:vertAlign w:val="superscript"/>
        </w:rPr>
        <w:t>2</w:t>
      </w:r>
      <w:r w:rsidRPr="00D62908">
        <w:rPr>
          <w:rFonts w:asciiTheme="minorHAnsi" w:hAnsiTheme="minorHAnsi" w:cstheme="minorHAnsi"/>
          <w:sz w:val="22"/>
          <w:szCs w:val="22"/>
        </w:rPr>
        <w:t>, která byla odd</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lena z</w:t>
      </w:r>
      <w:r w:rsidR="00D62908">
        <w:rPr>
          <w:rFonts w:asciiTheme="minorHAnsi" w:hAnsiTheme="minorHAnsi" w:cstheme="minorHAnsi"/>
          <w:sz w:val="22"/>
          <w:szCs w:val="22"/>
        </w:rPr>
        <w:t> </w:t>
      </w:r>
      <w:r w:rsidRPr="00D62908">
        <w:rPr>
          <w:rFonts w:asciiTheme="minorHAnsi" w:hAnsiTheme="minorHAnsi" w:cstheme="minorHAnsi"/>
          <w:sz w:val="22"/>
          <w:szCs w:val="22"/>
        </w:rPr>
        <w:t xml:space="preserve">pozemkové parcely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383</w:t>
      </w:r>
      <w:r w:rsidR="00FD18B1" w:rsidRPr="00D62908">
        <w:rPr>
          <w:rFonts w:asciiTheme="minorHAnsi" w:hAnsiTheme="minorHAnsi" w:cstheme="minorHAnsi"/>
          <w:sz w:val="22"/>
          <w:szCs w:val="22"/>
        </w:rPr>
        <w:t xml:space="preserve"> </w:t>
      </w:r>
      <w:r w:rsidR="00D62908">
        <w:rPr>
          <w:rFonts w:asciiTheme="minorHAnsi" w:hAnsiTheme="minorHAnsi" w:cstheme="minorHAnsi"/>
          <w:sz w:val="22"/>
          <w:szCs w:val="22"/>
        </w:rPr>
        <w:t>–</w:t>
      </w:r>
      <w:r w:rsidR="00FD18B1" w:rsidRPr="00D62908">
        <w:rPr>
          <w:rFonts w:asciiTheme="minorHAnsi" w:hAnsiTheme="minorHAnsi" w:cstheme="minorHAnsi"/>
          <w:sz w:val="22"/>
          <w:szCs w:val="22"/>
        </w:rPr>
        <w:t xml:space="preserve"> </w:t>
      </w:r>
      <w:r w:rsidRPr="00D62908">
        <w:rPr>
          <w:rFonts w:asciiTheme="minorHAnsi" w:hAnsiTheme="minorHAnsi" w:cstheme="minorHAnsi"/>
          <w:sz w:val="22"/>
          <w:szCs w:val="22"/>
        </w:rPr>
        <w:t>ostatní plocha, zele</w:t>
      </w:r>
      <w:r w:rsidRPr="00D62908">
        <w:rPr>
          <w:rFonts w:asciiTheme="minorHAnsi" w:hAnsiTheme="minorHAnsi" w:cstheme="minorHAnsi" w:hint="eastAsia"/>
          <w:sz w:val="22"/>
          <w:szCs w:val="22"/>
        </w:rPr>
        <w:t>ň</w:t>
      </w:r>
      <w:r w:rsidRPr="00D62908">
        <w:rPr>
          <w:rFonts w:asciiTheme="minorHAnsi" w:hAnsiTheme="minorHAnsi" w:cstheme="minorHAnsi"/>
          <w:sz w:val="22"/>
          <w:szCs w:val="22"/>
        </w:rPr>
        <w:t>, a to na základ</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 xml:space="preserve"> geometrického plánu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4180-47/2022</w:t>
      </w:r>
      <w:r w:rsidR="00C267B9" w:rsidRPr="00D62908">
        <w:rPr>
          <w:rFonts w:asciiTheme="minorHAnsi" w:hAnsiTheme="minorHAnsi" w:cstheme="minorHAnsi"/>
          <w:sz w:val="22"/>
          <w:szCs w:val="22"/>
        </w:rPr>
        <w:t xml:space="preserve"> ze dne 4.3.2022</w:t>
      </w:r>
      <w:r w:rsidRPr="00D62908">
        <w:rPr>
          <w:rFonts w:asciiTheme="minorHAnsi" w:hAnsiTheme="minorHAnsi" w:cstheme="minorHAnsi"/>
          <w:sz w:val="22"/>
          <w:szCs w:val="22"/>
        </w:rPr>
        <w:t>, vypracovaného GEODEZIÍ TOPOS a.s.</w:t>
      </w:r>
    </w:p>
    <w:p w14:paraId="2F2C381C" w14:textId="680AD6FB" w:rsidR="00E9582B" w:rsidRPr="00D62908" w:rsidRDefault="008104DC" w:rsidP="00F810C0">
      <w:pPr>
        <w:pStyle w:val="Odstavecseseznamem"/>
        <w:widowControl w:val="0"/>
        <w:numPr>
          <w:ilvl w:val="0"/>
          <w:numId w:val="14"/>
        </w:numPr>
        <w:spacing w:before="120"/>
        <w:ind w:left="714" w:hanging="357"/>
        <w:jc w:val="both"/>
        <w:rPr>
          <w:rFonts w:asciiTheme="minorHAnsi" w:hAnsiTheme="minorHAnsi" w:cstheme="minorHAnsi"/>
          <w:sz w:val="22"/>
          <w:szCs w:val="22"/>
        </w:rPr>
      </w:pPr>
      <w:r w:rsidRPr="00D62908">
        <w:rPr>
          <w:rFonts w:asciiTheme="minorHAnsi" w:hAnsiTheme="minorHAnsi" w:cstheme="minorHAnsi"/>
          <w:sz w:val="22"/>
          <w:szCs w:val="22"/>
        </w:rPr>
        <w:t xml:space="preserve">pozemková parcela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1</w:t>
      </w:r>
      <w:r w:rsidR="00F8253B" w:rsidRPr="00D62908">
        <w:rPr>
          <w:rFonts w:asciiTheme="minorHAnsi" w:hAnsiTheme="minorHAnsi" w:cstheme="minorHAnsi"/>
          <w:sz w:val="22"/>
          <w:szCs w:val="22"/>
        </w:rPr>
        <w:t>9</w:t>
      </w:r>
      <w:r w:rsidRPr="00D62908">
        <w:rPr>
          <w:rFonts w:asciiTheme="minorHAnsi" w:hAnsiTheme="minorHAnsi" w:cstheme="minorHAnsi"/>
          <w:sz w:val="22"/>
          <w:szCs w:val="22"/>
        </w:rPr>
        <w:t>64/2-ostatní plocha, ostatní komunakce o vým</w:t>
      </w:r>
      <w:r w:rsidRPr="00D62908">
        <w:rPr>
          <w:rFonts w:asciiTheme="minorHAnsi" w:hAnsiTheme="minorHAnsi" w:cstheme="minorHAnsi" w:hint="eastAsia"/>
          <w:sz w:val="22"/>
          <w:szCs w:val="22"/>
        </w:rPr>
        <w:t>ěř</w:t>
      </w:r>
      <w:r w:rsidRPr="00D62908">
        <w:rPr>
          <w:rFonts w:asciiTheme="minorHAnsi" w:hAnsiTheme="minorHAnsi" w:cstheme="minorHAnsi"/>
          <w:sz w:val="22"/>
          <w:szCs w:val="22"/>
        </w:rPr>
        <w:t>e 17 m</w:t>
      </w:r>
      <w:r w:rsidRPr="00D62908">
        <w:rPr>
          <w:rFonts w:asciiTheme="minorHAnsi" w:hAnsiTheme="minorHAnsi" w:cstheme="minorHAnsi"/>
          <w:sz w:val="22"/>
          <w:szCs w:val="22"/>
          <w:vertAlign w:val="superscript"/>
        </w:rPr>
        <w:t>2</w:t>
      </w:r>
      <w:r w:rsidRPr="00D62908">
        <w:rPr>
          <w:rFonts w:asciiTheme="minorHAnsi" w:hAnsiTheme="minorHAnsi" w:cstheme="minorHAnsi"/>
          <w:sz w:val="22"/>
          <w:szCs w:val="22"/>
        </w:rPr>
        <w:t>, která byla odd</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lena z</w:t>
      </w:r>
      <w:r w:rsidR="00D62908">
        <w:rPr>
          <w:rFonts w:asciiTheme="minorHAnsi" w:hAnsiTheme="minorHAnsi" w:cstheme="minorHAnsi"/>
          <w:sz w:val="22"/>
          <w:szCs w:val="22"/>
        </w:rPr>
        <w:t> </w:t>
      </w:r>
      <w:r w:rsidRPr="00D62908">
        <w:rPr>
          <w:rFonts w:asciiTheme="minorHAnsi" w:hAnsiTheme="minorHAnsi" w:cstheme="minorHAnsi"/>
          <w:sz w:val="22"/>
          <w:szCs w:val="22"/>
        </w:rPr>
        <w:t xml:space="preserve">pozemkkové parcely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1</w:t>
      </w:r>
      <w:r w:rsidR="00F8253B" w:rsidRPr="00D62908">
        <w:rPr>
          <w:rFonts w:asciiTheme="minorHAnsi" w:hAnsiTheme="minorHAnsi" w:cstheme="minorHAnsi"/>
          <w:sz w:val="22"/>
          <w:szCs w:val="22"/>
        </w:rPr>
        <w:t>9</w:t>
      </w:r>
      <w:r w:rsidRPr="00D62908">
        <w:rPr>
          <w:rFonts w:asciiTheme="minorHAnsi" w:hAnsiTheme="minorHAnsi" w:cstheme="minorHAnsi"/>
          <w:sz w:val="22"/>
          <w:szCs w:val="22"/>
        </w:rPr>
        <w:t>64</w:t>
      </w:r>
      <w:r w:rsidR="00FD18B1" w:rsidRPr="00D62908">
        <w:rPr>
          <w:rFonts w:asciiTheme="minorHAnsi" w:hAnsiTheme="minorHAnsi" w:cstheme="minorHAnsi"/>
          <w:sz w:val="22"/>
          <w:szCs w:val="22"/>
        </w:rPr>
        <w:t xml:space="preserve"> </w:t>
      </w:r>
      <w:r w:rsidR="00D62908">
        <w:rPr>
          <w:rFonts w:asciiTheme="minorHAnsi" w:hAnsiTheme="minorHAnsi" w:cstheme="minorHAnsi"/>
          <w:sz w:val="22"/>
          <w:szCs w:val="22"/>
        </w:rPr>
        <w:t>–</w:t>
      </w:r>
      <w:r w:rsidR="00FD18B1" w:rsidRPr="00D62908">
        <w:rPr>
          <w:rFonts w:asciiTheme="minorHAnsi" w:hAnsiTheme="minorHAnsi" w:cstheme="minorHAnsi"/>
          <w:sz w:val="22"/>
          <w:szCs w:val="22"/>
        </w:rPr>
        <w:t xml:space="preserve"> </w:t>
      </w:r>
      <w:r w:rsidRPr="00D62908">
        <w:rPr>
          <w:rFonts w:asciiTheme="minorHAnsi" w:hAnsiTheme="minorHAnsi" w:cstheme="minorHAnsi"/>
          <w:sz w:val="22"/>
          <w:szCs w:val="22"/>
        </w:rPr>
        <w:t>ostatní plocha, ostatní komunikace, a to na základ</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 xml:space="preserve"> geometrického plánu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4180-47/2022</w:t>
      </w:r>
      <w:r w:rsidR="00C267B9" w:rsidRPr="00D62908">
        <w:rPr>
          <w:rFonts w:asciiTheme="minorHAnsi" w:hAnsiTheme="minorHAnsi" w:cstheme="minorHAnsi"/>
          <w:sz w:val="22"/>
          <w:szCs w:val="22"/>
        </w:rPr>
        <w:t xml:space="preserve"> ze dne 4.3.2022</w:t>
      </w:r>
      <w:r w:rsidRPr="00D62908">
        <w:rPr>
          <w:rFonts w:asciiTheme="minorHAnsi" w:hAnsiTheme="minorHAnsi" w:cstheme="minorHAnsi"/>
          <w:sz w:val="22"/>
          <w:szCs w:val="22"/>
        </w:rPr>
        <w:t>, vypracovaného GEODEZIÍ TOPOS a.s.</w:t>
      </w:r>
    </w:p>
    <w:p w14:paraId="705BAE35" w14:textId="77777777" w:rsidR="005B36B3" w:rsidRDefault="00830DBE" w:rsidP="005B36B3">
      <w:pPr>
        <w:spacing w:before="120"/>
        <w:ind w:left="708"/>
        <w:jc w:val="both"/>
        <w:rPr>
          <w:rFonts w:asciiTheme="minorHAnsi" w:hAnsiTheme="minorHAnsi" w:cstheme="minorHAnsi"/>
          <w:sz w:val="22"/>
          <w:szCs w:val="22"/>
        </w:rPr>
      </w:pPr>
      <w:r w:rsidRPr="00D62908">
        <w:rPr>
          <w:rFonts w:asciiTheme="minorHAnsi" w:hAnsiTheme="minorHAnsi" w:cstheme="minorHAnsi"/>
          <w:sz w:val="22"/>
          <w:szCs w:val="22"/>
        </w:rPr>
        <w:lastRenderedPageBreak/>
        <w:t>zaps</w:t>
      </w:r>
      <w:r w:rsidR="00B915E7" w:rsidRPr="00D62908">
        <w:rPr>
          <w:rFonts w:asciiTheme="minorHAnsi" w:hAnsiTheme="minorHAnsi" w:cstheme="minorHAnsi"/>
          <w:sz w:val="22"/>
          <w:szCs w:val="22"/>
        </w:rPr>
        <w:t>anými</w:t>
      </w:r>
      <w:r w:rsidR="00FD4740" w:rsidRPr="00D62908">
        <w:rPr>
          <w:rFonts w:asciiTheme="minorHAnsi" w:hAnsiTheme="minorHAnsi" w:cstheme="minorHAnsi"/>
          <w:sz w:val="22"/>
          <w:szCs w:val="22"/>
        </w:rPr>
        <w:t xml:space="preserve"> na listu vlastnictví č. 3623 pro obec a katastrální území Náchod</w:t>
      </w:r>
      <w:r w:rsidRPr="00D62908">
        <w:rPr>
          <w:rFonts w:asciiTheme="minorHAnsi" w:hAnsiTheme="minorHAnsi" w:cstheme="minorHAnsi"/>
          <w:sz w:val="22"/>
          <w:szCs w:val="22"/>
        </w:rPr>
        <w:t xml:space="preserve"> </w:t>
      </w:r>
      <w:r w:rsidR="00FD4740" w:rsidRPr="00D62908">
        <w:rPr>
          <w:rFonts w:asciiTheme="minorHAnsi" w:hAnsiTheme="minorHAnsi" w:cstheme="minorHAnsi"/>
          <w:sz w:val="22"/>
          <w:szCs w:val="22"/>
        </w:rPr>
        <w:t>u  Katastrálního úřadu pro Královéhradecký kraj, Katastrální pracoviště Náchod</w:t>
      </w:r>
      <w:r w:rsidR="00FD18B1" w:rsidRPr="00D62908">
        <w:rPr>
          <w:rFonts w:asciiTheme="minorHAnsi" w:hAnsiTheme="minorHAnsi" w:cstheme="minorHAnsi"/>
          <w:sz w:val="22"/>
          <w:szCs w:val="22"/>
        </w:rPr>
        <w:t xml:space="preserve">  (dále také </w:t>
      </w:r>
      <w:r w:rsidR="00B915E7" w:rsidRPr="00D62908">
        <w:rPr>
          <w:rFonts w:asciiTheme="minorHAnsi" w:hAnsiTheme="minorHAnsi" w:cstheme="minorHAnsi"/>
          <w:sz w:val="22"/>
          <w:szCs w:val="22"/>
        </w:rPr>
        <w:t>„</w:t>
      </w:r>
      <w:r w:rsidR="00FD18B1" w:rsidRPr="00D62908">
        <w:rPr>
          <w:rFonts w:asciiTheme="minorHAnsi" w:hAnsiTheme="minorHAnsi" w:cstheme="minorHAnsi"/>
          <w:sz w:val="22"/>
          <w:szCs w:val="22"/>
        </w:rPr>
        <w:t>předmět směny II</w:t>
      </w:r>
      <w:r w:rsidR="00B915E7" w:rsidRPr="00D62908">
        <w:rPr>
          <w:rFonts w:asciiTheme="minorHAnsi" w:hAnsiTheme="minorHAnsi" w:cstheme="minorHAnsi"/>
          <w:sz w:val="22"/>
          <w:szCs w:val="22"/>
        </w:rPr>
        <w:t>“</w:t>
      </w:r>
      <w:r w:rsidR="00FD18B1" w:rsidRPr="00D62908">
        <w:rPr>
          <w:rFonts w:asciiTheme="minorHAnsi" w:hAnsiTheme="minorHAnsi" w:cstheme="minorHAnsi"/>
          <w:sz w:val="22"/>
          <w:szCs w:val="22"/>
        </w:rPr>
        <w:t>)</w:t>
      </w:r>
      <w:r w:rsidR="00FD4740" w:rsidRPr="00D62908">
        <w:rPr>
          <w:rFonts w:asciiTheme="minorHAnsi" w:hAnsiTheme="minorHAnsi" w:cstheme="minorHAnsi"/>
          <w:sz w:val="22"/>
          <w:szCs w:val="22"/>
        </w:rPr>
        <w:t>.</w:t>
      </w:r>
    </w:p>
    <w:p w14:paraId="14186A3F" w14:textId="4F0C0E87" w:rsidR="005B36B3" w:rsidRPr="005B36B3" w:rsidRDefault="005B36B3" w:rsidP="005B36B3">
      <w:pPr>
        <w:spacing w:before="120"/>
        <w:ind w:left="705" w:hanging="705"/>
        <w:jc w:val="both"/>
        <w:rPr>
          <w:rFonts w:asciiTheme="minorHAnsi" w:hAnsiTheme="minorHAnsi" w:cstheme="minorHAnsi"/>
          <w:sz w:val="22"/>
          <w:szCs w:val="22"/>
        </w:rPr>
      </w:pPr>
      <w:r>
        <w:rPr>
          <w:rFonts w:asciiTheme="minorHAnsi" w:hAnsiTheme="minorHAnsi" w:cstheme="minorHAnsi"/>
          <w:sz w:val="22"/>
          <w:szCs w:val="22"/>
        </w:rPr>
        <w:t>I.3</w:t>
      </w:r>
      <w:r>
        <w:rPr>
          <w:rFonts w:asciiTheme="minorHAnsi" w:hAnsiTheme="minorHAnsi" w:cstheme="minorHAnsi"/>
          <w:sz w:val="22"/>
          <w:szCs w:val="22"/>
        </w:rPr>
        <w:tab/>
      </w:r>
      <w:r w:rsidR="00B915E7" w:rsidRPr="005B36B3">
        <w:rPr>
          <w:rFonts w:asciiTheme="minorHAnsi" w:hAnsiTheme="minorHAnsi" w:cstheme="minorHAnsi"/>
          <w:sz w:val="22"/>
          <w:szCs w:val="22"/>
        </w:rPr>
        <w:t xml:space="preserve">NPÚ prohlašuje, že předmět směny II tvoří nemovitosti pro něj trvale nepotřebné, o čemž bylo rozhodnuto rozhodnutím ze dne </w:t>
      </w:r>
      <w:r w:rsidR="00E27161" w:rsidRPr="005B36B3">
        <w:rPr>
          <w:rFonts w:asciiTheme="minorHAnsi" w:hAnsiTheme="minorHAnsi" w:cstheme="minorHAnsi"/>
          <w:sz w:val="22"/>
          <w:szCs w:val="22"/>
        </w:rPr>
        <w:t>23. 1. 2023</w:t>
      </w:r>
      <w:r w:rsidR="00B915E7" w:rsidRPr="005B36B3">
        <w:rPr>
          <w:rFonts w:asciiTheme="minorHAnsi" w:hAnsiTheme="minorHAnsi" w:cstheme="minorHAnsi"/>
          <w:sz w:val="22"/>
          <w:szCs w:val="22"/>
        </w:rPr>
        <w:t xml:space="preserve"> čj. </w:t>
      </w:r>
      <w:hyperlink r:id="rId8" w:history="1">
        <w:r w:rsidRPr="005B36B3">
          <w:rPr>
            <w:rStyle w:val="Hypertextovodkaz"/>
            <w:rFonts w:asciiTheme="minorHAnsi" w:hAnsiTheme="minorHAnsi" w:cstheme="minorHAnsi"/>
            <w:color w:val="000000" w:themeColor="text1"/>
            <w:sz w:val="22"/>
            <w:szCs w:val="22"/>
            <w:u w:val="none"/>
          </w:rPr>
          <w:t>NPU-310/2514/2023</w:t>
        </w:r>
      </w:hyperlink>
      <w:r>
        <w:rPr>
          <w:rStyle w:val="Hypertextovodkaz"/>
          <w:rFonts w:asciiTheme="minorHAnsi" w:hAnsiTheme="minorHAnsi" w:cstheme="minorHAnsi"/>
          <w:b/>
          <w:bCs/>
          <w:color w:val="000000" w:themeColor="text1"/>
          <w:sz w:val="22"/>
          <w:szCs w:val="22"/>
          <w:u w:val="none"/>
        </w:rPr>
        <w:t>.</w:t>
      </w:r>
    </w:p>
    <w:p w14:paraId="13532611" w14:textId="2D954B9E" w:rsidR="006F7A9C" w:rsidRPr="00D62908" w:rsidRDefault="006F7A9C" w:rsidP="00D62908">
      <w:pPr>
        <w:keepNext/>
        <w:spacing w:before="480"/>
        <w:jc w:val="center"/>
        <w:rPr>
          <w:rFonts w:asciiTheme="minorHAnsi" w:hAnsiTheme="minorHAnsi" w:cstheme="minorHAnsi"/>
          <w:b/>
          <w:sz w:val="22"/>
          <w:szCs w:val="22"/>
        </w:rPr>
      </w:pPr>
      <w:r w:rsidRPr="00D62908">
        <w:rPr>
          <w:rFonts w:asciiTheme="minorHAnsi" w:hAnsiTheme="minorHAnsi" w:cstheme="minorHAnsi"/>
          <w:b/>
          <w:sz w:val="22"/>
          <w:szCs w:val="22"/>
        </w:rPr>
        <w:t xml:space="preserve">II. </w:t>
      </w:r>
      <w:r w:rsidR="00F203FF" w:rsidRPr="00D62908">
        <w:rPr>
          <w:rFonts w:asciiTheme="minorHAnsi" w:hAnsiTheme="minorHAnsi" w:cstheme="minorHAnsi"/>
          <w:b/>
          <w:sz w:val="22"/>
          <w:szCs w:val="22"/>
        </w:rPr>
        <w:t>PŘEDMĚT SMLOUVY</w:t>
      </w:r>
    </w:p>
    <w:p w14:paraId="76CA4E92" w14:textId="56C61F3E" w:rsidR="00830DBE" w:rsidRPr="00D62908" w:rsidRDefault="00830DBE" w:rsidP="00D62908">
      <w:pPr>
        <w:autoSpaceDE w:val="0"/>
        <w:autoSpaceDN w:val="0"/>
        <w:adjustRightInd w:val="0"/>
        <w:spacing w:before="120"/>
        <w:jc w:val="both"/>
        <w:rPr>
          <w:rFonts w:asciiTheme="minorHAnsi" w:hAnsiTheme="minorHAnsi" w:cstheme="minorHAnsi"/>
          <w:sz w:val="22"/>
          <w:szCs w:val="22"/>
        </w:rPr>
      </w:pPr>
      <w:r w:rsidRPr="00D62908">
        <w:rPr>
          <w:rFonts w:asciiTheme="minorHAnsi" w:hAnsiTheme="minorHAnsi" w:cstheme="minorHAnsi"/>
          <w:sz w:val="22"/>
          <w:szCs w:val="22"/>
        </w:rPr>
        <w:t>Nemovitosti uveden</w:t>
      </w:r>
      <w:r w:rsidR="00D62908">
        <w:rPr>
          <w:rFonts w:asciiTheme="minorHAnsi" w:hAnsiTheme="minorHAnsi" w:cstheme="minorHAnsi"/>
          <w:sz w:val="22"/>
          <w:szCs w:val="22"/>
        </w:rPr>
        <w:t> </w:t>
      </w:r>
      <w:r w:rsidRPr="00D62908">
        <w:rPr>
          <w:rFonts w:asciiTheme="minorHAnsi" w:hAnsiTheme="minorHAnsi" w:cstheme="minorHAnsi"/>
          <w:sz w:val="22"/>
          <w:szCs w:val="22"/>
        </w:rPr>
        <w:t xml:space="preserve"> v článku I.</w:t>
      </w:r>
      <w:r w:rsidR="0063440E" w:rsidRPr="00D62908">
        <w:rPr>
          <w:rFonts w:asciiTheme="minorHAnsi" w:hAnsiTheme="minorHAnsi" w:cstheme="minorHAnsi"/>
          <w:sz w:val="22"/>
          <w:szCs w:val="22"/>
        </w:rPr>
        <w:t>1.</w:t>
      </w:r>
      <w:r w:rsidRPr="00D62908">
        <w:rPr>
          <w:rFonts w:asciiTheme="minorHAnsi" w:hAnsiTheme="minorHAnsi" w:cstheme="minorHAnsi"/>
          <w:sz w:val="22"/>
          <w:szCs w:val="22"/>
        </w:rPr>
        <w:t xml:space="preserve"> a I.</w:t>
      </w:r>
      <w:r w:rsidR="0063440E" w:rsidRPr="00D62908">
        <w:rPr>
          <w:rFonts w:asciiTheme="minorHAnsi" w:hAnsiTheme="minorHAnsi" w:cstheme="minorHAnsi"/>
          <w:sz w:val="22"/>
          <w:szCs w:val="22"/>
        </w:rPr>
        <w:t>2.</w:t>
      </w:r>
      <w:r w:rsidRPr="00D62908">
        <w:rPr>
          <w:rFonts w:asciiTheme="minorHAnsi" w:hAnsiTheme="minorHAnsi" w:cstheme="minorHAnsi"/>
          <w:sz w:val="22"/>
          <w:szCs w:val="22"/>
        </w:rPr>
        <w:t xml:space="preserve"> </w:t>
      </w:r>
      <w:r w:rsidR="00B915E7" w:rsidRPr="00D62908">
        <w:rPr>
          <w:rFonts w:asciiTheme="minorHAnsi" w:hAnsiTheme="minorHAnsi" w:cstheme="minorHAnsi"/>
          <w:sz w:val="22"/>
          <w:szCs w:val="22"/>
        </w:rPr>
        <w:t xml:space="preserve">této smlouvy, tedy předmět směny I a II </w:t>
      </w:r>
      <w:r w:rsidRPr="00D62908">
        <w:rPr>
          <w:rFonts w:asciiTheme="minorHAnsi" w:hAnsiTheme="minorHAnsi" w:cstheme="minorHAnsi"/>
          <w:sz w:val="22"/>
          <w:szCs w:val="22"/>
        </w:rPr>
        <w:t xml:space="preserve">si </w:t>
      </w:r>
      <w:r w:rsidR="00B915E7" w:rsidRPr="00D62908">
        <w:rPr>
          <w:rFonts w:asciiTheme="minorHAnsi" w:hAnsiTheme="minorHAnsi" w:cstheme="minorHAnsi"/>
          <w:sz w:val="22"/>
          <w:szCs w:val="22"/>
        </w:rPr>
        <w:t xml:space="preserve">smluvní strany </w:t>
      </w:r>
      <w:r w:rsidRPr="00D62908">
        <w:rPr>
          <w:rFonts w:asciiTheme="minorHAnsi" w:hAnsiTheme="minorHAnsi" w:cstheme="minorHAnsi"/>
          <w:sz w:val="22"/>
          <w:szCs w:val="22"/>
        </w:rPr>
        <w:t>mezi sebou směňují, tj. každá ze smluvních stran se zavazuje převést druhé straně vlastnické právo ke svým shora uvedeným nemovitostem výměnou za závazek druhé strany převést vlastnické právo ke svým shora uvedeným nemovitostem takto:</w:t>
      </w:r>
    </w:p>
    <w:p w14:paraId="58A38F09" w14:textId="21C76FBD" w:rsidR="0063440E" w:rsidRPr="00D62908" w:rsidRDefault="0063440E" w:rsidP="00830DBE">
      <w:pPr>
        <w:autoSpaceDE w:val="0"/>
        <w:autoSpaceDN w:val="0"/>
        <w:adjustRightInd w:val="0"/>
        <w:spacing w:before="120"/>
        <w:rPr>
          <w:rFonts w:asciiTheme="minorHAnsi" w:hAnsiTheme="minorHAnsi" w:cstheme="minorHAnsi"/>
          <w:sz w:val="22"/>
          <w:szCs w:val="22"/>
        </w:rPr>
      </w:pPr>
      <w:r w:rsidRPr="00D62908">
        <w:rPr>
          <w:rFonts w:asciiTheme="minorHAnsi" w:hAnsiTheme="minorHAnsi" w:cstheme="minorHAnsi"/>
          <w:sz w:val="22"/>
          <w:szCs w:val="22"/>
        </w:rPr>
        <w:t>Město Náchod</w:t>
      </w:r>
      <w:r w:rsidR="00830DBE" w:rsidRPr="00D62908">
        <w:rPr>
          <w:rFonts w:asciiTheme="minorHAnsi" w:hAnsiTheme="minorHAnsi" w:cstheme="minorHAnsi"/>
          <w:sz w:val="22"/>
          <w:szCs w:val="22"/>
        </w:rPr>
        <w:t xml:space="preserve"> se stává výlučným vlastníkem</w:t>
      </w:r>
      <w:r w:rsidRPr="00D62908">
        <w:rPr>
          <w:rFonts w:asciiTheme="minorHAnsi" w:hAnsiTheme="minorHAnsi" w:cstheme="minorHAnsi"/>
          <w:sz w:val="22"/>
          <w:szCs w:val="22"/>
        </w:rPr>
        <w:t xml:space="preserve"> těchto nemovitostí:</w:t>
      </w:r>
    </w:p>
    <w:p w14:paraId="1686CAAA" w14:textId="733EFB2B" w:rsidR="00E7276A" w:rsidRPr="00D62908" w:rsidRDefault="00E7276A" w:rsidP="00E7276A">
      <w:pPr>
        <w:spacing w:before="120"/>
        <w:jc w:val="both"/>
        <w:rPr>
          <w:rFonts w:asciiTheme="minorHAnsi" w:hAnsiTheme="minorHAnsi" w:cstheme="minorHAnsi"/>
          <w:sz w:val="22"/>
          <w:szCs w:val="22"/>
        </w:rPr>
      </w:pPr>
      <w:r w:rsidRPr="00D62908">
        <w:rPr>
          <w:rFonts w:asciiTheme="minorHAnsi" w:hAnsiTheme="minorHAnsi" w:cstheme="minorHAnsi"/>
          <w:sz w:val="22"/>
          <w:szCs w:val="22"/>
        </w:rPr>
        <w:t xml:space="preserve">- </w:t>
      </w:r>
      <w:r w:rsidR="00B915E7" w:rsidRPr="00D62908">
        <w:rPr>
          <w:rFonts w:asciiTheme="minorHAnsi" w:hAnsiTheme="minorHAnsi" w:cstheme="minorHAnsi"/>
          <w:sz w:val="22"/>
          <w:szCs w:val="22"/>
        </w:rPr>
        <w:t xml:space="preserve">pozemková </w:t>
      </w:r>
      <w:r w:rsidRPr="00D62908">
        <w:rPr>
          <w:rFonts w:asciiTheme="minorHAnsi" w:hAnsiTheme="minorHAnsi" w:cstheme="minorHAnsi"/>
          <w:sz w:val="22"/>
          <w:szCs w:val="22"/>
        </w:rPr>
        <w:t xml:space="preserve">parcela č. </w:t>
      </w:r>
      <w:r w:rsidR="00B915E7" w:rsidRPr="00D62908">
        <w:rPr>
          <w:rFonts w:asciiTheme="minorHAnsi" w:hAnsiTheme="minorHAnsi" w:cstheme="minorHAnsi"/>
          <w:sz w:val="22"/>
          <w:szCs w:val="22"/>
        </w:rPr>
        <w:t>2427 – ostatní plocha</w:t>
      </w:r>
      <w:r w:rsidR="00D62908">
        <w:rPr>
          <w:rFonts w:asciiTheme="minorHAnsi" w:hAnsiTheme="minorHAnsi" w:cstheme="minorHAnsi"/>
          <w:sz w:val="22"/>
          <w:szCs w:val="22"/>
        </w:rPr>
        <w:t>, jiná plocha</w:t>
      </w:r>
      <w:r w:rsidRPr="00D62908">
        <w:rPr>
          <w:rFonts w:asciiTheme="minorHAnsi" w:hAnsiTheme="minorHAnsi" w:cstheme="minorHAnsi"/>
          <w:sz w:val="22"/>
          <w:szCs w:val="22"/>
        </w:rPr>
        <w:t xml:space="preserve"> o výměře 144 m</w:t>
      </w:r>
      <w:r w:rsidRPr="00D62908">
        <w:rPr>
          <w:rFonts w:asciiTheme="minorHAnsi" w:hAnsiTheme="minorHAnsi" w:cstheme="minorHAnsi"/>
          <w:sz w:val="22"/>
          <w:szCs w:val="22"/>
          <w:vertAlign w:val="superscript"/>
        </w:rPr>
        <w:t>2</w:t>
      </w:r>
      <w:r w:rsidRPr="00D62908">
        <w:rPr>
          <w:rFonts w:asciiTheme="minorHAnsi" w:hAnsiTheme="minorHAnsi" w:cstheme="minorHAnsi"/>
          <w:sz w:val="22"/>
          <w:szCs w:val="22"/>
        </w:rPr>
        <w:t xml:space="preserve">, </w:t>
      </w:r>
    </w:p>
    <w:p w14:paraId="0F10FA83" w14:textId="106C61A5" w:rsidR="00E7276A" w:rsidRPr="00D62908" w:rsidRDefault="00E7276A" w:rsidP="00C51E2F">
      <w:pPr>
        <w:spacing w:before="120"/>
        <w:jc w:val="both"/>
        <w:rPr>
          <w:rFonts w:asciiTheme="minorHAnsi" w:hAnsiTheme="minorHAnsi" w:cstheme="minorHAnsi"/>
          <w:sz w:val="22"/>
          <w:szCs w:val="22"/>
        </w:rPr>
      </w:pPr>
      <w:r w:rsidRPr="00D62908">
        <w:rPr>
          <w:rFonts w:asciiTheme="minorHAnsi" w:hAnsiTheme="minorHAnsi" w:cstheme="minorHAnsi"/>
          <w:sz w:val="22"/>
          <w:szCs w:val="22"/>
        </w:rPr>
        <w:t>- pozemková parcela č. 382/2-ostatní plocha, zeleň o výměře 725 m</w:t>
      </w:r>
      <w:r w:rsidRPr="00D62908">
        <w:rPr>
          <w:rFonts w:asciiTheme="minorHAnsi" w:hAnsiTheme="minorHAnsi" w:cstheme="minorHAnsi"/>
          <w:sz w:val="22"/>
          <w:szCs w:val="22"/>
          <w:vertAlign w:val="superscript"/>
        </w:rPr>
        <w:t>2</w:t>
      </w:r>
    </w:p>
    <w:p w14:paraId="19671F33" w14:textId="28EAB4D5" w:rsidR="00E7276A" w:rsidRPr="00D62908" w:rsidRDefault="00E7276A" w:rsidP="00C51E2F">
      <w:pPr>
        <w:spacing w:before="120"/>
        <w:jc w:val="both"/>
        <w:rPr>
          <w:rFonts w:asciiTheme="minorHAnsi" w:hAnsiTheme="minorHAnsi" w:cstheme="minorHAnsi"/>
          <w:sz w:val="22"/>
          <w:szCs w:val="22"/>
        </w:rPr>
      </w:pPr>
      <w:r w:rsidRPr="00D62908">
        <w:rPr>
          <w:rFonts w:asciiTheme="minorHAnsi" w:hAnsiTheme="minorHAnsi" w:cstheme="minorHAnsi"/>
          <w:sz w:val="22"/>
          <w:szCs w:val="22"/>
        </w:rPr>
        <w:t>- pozemková parcela č. 383/2-ostatní plocha, zeleň o výměře 7 m</w:t>
      </w:r>
      <w:r w:rsidRPr="00D62908">
        <w:rPr>
          <w:rFonts w:asciiTheme="minorHAnsi" w:hAnsiTheme="minorHAnsi" w:cstheme="minorHAnsi"/>
          <w:sz w:val="22"/>
          <w:szCs w:val="22"/>
          <w:vertAlign w:val="superscript"/>
        </w:rPr>
        <w:t>2</w:t>
      </w:r>
    </w:p>
    <w:p w14:paraId="2424B66E" w14:textId="79049C79" w:rsidR="00E7276A" w:rsidRPr="00D62908" w:rsidRDefault="00E7276A" w:rsidP="00C51E2F">
      <w:pPr>
        <w:spacing w:before="120"/>
        <w:jc w:val="both"/>
        <w:rPr>
          <w:rFonts w:asciiTheme="minorHAnsi" w:hAnsiTheme="minorHAnsi" w:cstheme="minorHAnsi"/>
          <w:sz w:val="22"/>
          <w:szCs w:val="22"/>
        </w:rPr>
      </w:pPr>
      <w:r w:rsidRPr="00D62908">
        <w:rPr>
          <w:rFonts w:asciiTheme="minorHAnsi" w:hAnsiTheme="minorHAnsi" w:cstheme="minorHAnsi"/>
          <w:sz w:val="22"/>
          <w:szCs w:val="22"/>
        </w:rPr>
        <w:t>- pozemková parcela č. 1</w:t>
      </w:r>
      <w:r w:rsidR="00F8253B" w:rsidRPr="00D62908">
        <w:rPr>
          <w:rFonts w:asciiTheme="minorHAnsi" w:hAnsiTheme="minorHAnsi" w:cstheme="minorHAnsi"/>
          <w:sz w:val="22"/>
          <w:szCs w:val="22"/>
        </w:rPr>
        <w:t>9</w:t>
      </w:r>
      <w:r w:rsidRPr="00D62908">
        <w:rPr>
          <w:rFonts w:asciiTheme="minorHAnsi" w:hAnsiTheme="minorHAnsi" w:cstheme="minorHAnsi"/>
          <w:sz w:val="22"/>
          <w:szCs w:val="22"/>
        </w:rPr>
        <w:t>64/2-ostatní plocha, ostatní komunakce o výměře 17 m</w:t>
      </w:r>
      <w:r w:rsidRPr="00D62908">
        <w:rPr>
          <w:rFonts w:asciiTheme="minorHAnsi" w:hAnsiTheme="minorHAnsi" w:cstheme="minorHAnsi"/>
          <w:sz w:val="22"/>
          <w:szCs w:val="22"/>
          <w:vertAlign w:val="superscript"/>
        </w:rPr>
        <w:t>2</w:t>
      </w:r>
    </w:p>
    <w:p w14:paraId="12D72B2E" w14:textId="77777777" w:rsidR="00AB6E32" w:rsidRPr="00D62908" w:rsidRDefault="00AB6E32" w:rsidP="00830DBE">
      <w:pPr>
        <w:autoSpaceDE w:val="0"/>
        <w:autoSpaceDN w:val="0"/>
        <w:adjustRightInd w:val="0"/>
        <w:spacing w:before="120"/>
        <w:rPr>
          <w:rFonts w:asciiTheme="minorHAnsi" w:hAnsiTheme="minorHAnsi" w:cstheme="minorHAnsi"/>
          <w:sz w:val="22"/>
          <w:szCs w:val="22"/>
        </w:rPr>
      </w:pPr>
      <w:r w:rsidRPr="00D62908">
        <w:rPr>
          <w:rFonts w:asciiTheme="minorHAnsi" w:hAnsiTheme="minorHAnsi" w:cstheme="minorHAnsi"/>
          <w:sz w:val="22"/>
          <w:szCs w:val="22"/>
        </w:rPr>
        <w:t>katastrální území Náchod,</w:t>
      </w:r>
    </w:p>
    <w:p w14:paraId="1F0F9175" w14:textId="77777777" w:rsidR="00AB6E32" w:rsidRPr="00D62908" w:rsidRDefault="00AB6E32" w:rsidP="0063440E">
      <w:pPr>
        <w:autoSpaceDE w:val="0"/>
        <w:autoSpaceDN w:val="0"/>
        <w:adjustRightInd w:val="0"/>
        <w:spacing w:before="120"/>
        <w:jc w:val="both"/>
        <w:rPr>
          <w:rFonts w:asciiTheme="minorHAnsi" w:hAnsiTheme="minorHAnsi" w:cstheme="minorHAnsi"/>
          <w:sz w:val="22"/>
          <w:szCs w:val="22"/>
        </w:rPr>
      </w:pPr>
      <w:r w:rsidRPr="00D62908">
        <w:rPr>
          <w:rFonts w:asciiTheme="minorHAnsi" w:hAnsiTheme="minorHAnsi" w:cstheme="minorHAnsi"/>
          <w:sz w:val="22"/>
          <w:szCs w:val="22"/>
        </w:rPr>
        <w:t>a</w:t>
      </w:r>
    </w:p>
    <w:p w14:paraId="5166712D" w14:textId="15E31128" w:rsidR="0063440E" w:rsidRPr="00D62908" w:rsidRDefault="00AB6E32" w:rsidP="0063440E">
      <w:pPr>
        <w:autoSpaceDE w:val="0"/>
        <w:autoSpaceDN w:val="0"/>
        <w:adjustRightInd w:val="0"/>
        <w:spacing w:before="120"/>
        <w:jc w:val="both"/>
        <w:rPr>
          <w:rFonts w:asciiTheme="minorHAnsi" w:hAnsiTheme="minorHAnsi" w:cstheme="minorHAnsi"/>
          <w:sz w:val="22"/>
          <w:szCs w:val="22"/>
        </w:rPr>
      </w:pPr>
      <w:r w:rsidRPr="00D62908">
        <w:rPr>
          <w:rFonts w:asciiTheme="minorHAnsi" w:hAnsiTheme="minorHAnsi" w:cstheme="minorHAnsi"/>
          <w:sz w:val="22"/>
          <w:szCs w:val="22"/>
        </w:rPr>
        <w:t>Česká republika se stává výlučným vlastníkem těchto nemovitostí s příslušností hospodařit s nimi pro NPÚ</w:t>
      </w:r>
      <w:r w:rsidR="0063440E" w:rsidRPr="00D62908">
        <w:rPr>
          <w:rFonts w:asciiTheme="minorHAnsi" w:hAnsiTheme="minorHAnsi" w:cstheme="minorHAnsi"/>
          <w:sz w:val="22"/>
          <w:szCs w:val="22"/>
        </w:rPr>
        <w:t>:</w:t>
      </w:r>
    </w:p>
    <w:p w14:paraId="16AF6D59" w14:textId="77777777" w:rsidR="00E7276A" w:rsidRPr="00D62908" w:rsidRDefault="00E7276A" w:rsidP="00E7276A">
      <w:pPr>
        <w:spacing w:before="120"/>
        <w:jc w:val="both"/>
        <w:rPr>
          <w:rFonts w:asciiTheme="minorHAnsi" w:hAnsiTheme="minorHAnsi" w:cstheme="minorHAnsi"/>
          <w:sz w:val="22"/>
          <w:szCs w:val="22"/>
        </w:rPr>
      </w:pPr>
      <w:r w:rsidRPr="00D62908">
        <w:rPr>
          <w:rFonts w:asciiTheme="minorHAnsi" w:hAnsiTheme="minorHAnsi" w:cstheme="minorHAnsi"/>
          <w:sz w:val="22"/>
          <w:szCs w:val="22"/>
        </w:rPr>
        <w:t>- pozemková parcela  č. 1956/4-trvalý  travní porost o výměře 130 m</w:t>
      </w:r>
      <w:r w:rsidRPr="00D62908">
        <w:rPr>
          <w:rFonts w:asciiTheme="minorHAnsi" w:hAnsiTheme="minorHAnsi" w:cstheme="minorHAnsi"/>
          <w:sz w:val="22"/>
          <w:szCs w:val="22"/>
          <w:vertAlign w:val="superscript"/>
        </w:rPr>
        <w:t>2</w:t>
      </w:r>
      <w:r w:rsidRPr="00D62908">
        <w:rPr>
          <w:rFonts w:asciiTheme="minorHAnsi" w:hAnsiTheme="minorHAnsi" w:cstheme="minorHAnsi"/>
          <w:sz w:val="22"/>
          <w:szCs w:val="22"/>
        </w:rPr>
        <w:t xml:space="preserve"> </w:t>
      </w:r>
    </w:p>
    <w:p w14:paraId="6302A20F" w14:textId="77777777" w:rsidR="00E7276A" w:rsidRPr="00D62908" w:rsidRDefault="00E7276A" w:rsidP="00E7276A">
      <w:pPr>
        <w:spacing w:before="120"/>
        <w:jc w:val="both"/>
        <w:rPr>
          <w:rFonts w:asciiTheme="minorHAnsi" w:hAnsiTheme="minorHAnsi" w:cstheme="minorHAnsi"/>
          <w:sz w:val="22"/>
          <w:szCs w:val="22"/>
        </w:rPr>
      </w:pPr>
      <w:r w:rsidRPr="00D62908">
        <w:rPr>
          <w:rFonts w:asciiTheme="minorHAnsi" w:hAnsiTheme="minorHAnsi" w:cstheme="minorHAnsi"/>
          <w:sz w:val="22"/>
          <w:szCs w:val="22"/>
        </w:rPr>
        <w:t>- pozemková parcela č. 362/37- trvalý  travní porost o výměře 654 m</w:t>
      </w:r>
      <w:r w:rsidRPr="00D62908">
        <w:rPr>
          <w:rFonts w:asciiTheme="minorHAnsi" w:hAnsiTheme="minorHAnsi" w:cstheme="minorHAnsi"/>
          <w:sz w:val="22"/>
          <w:szCs w:val="22"/>
          <w:vertAlign w:val="superscript"/>
        </w:rPr>
        <w:t>2</w:t>
      </w:r>
    </w:p>
    <w:p w14:paraId="244A3058" w14:textId="5DB1CB0B" w:rsidR="00830DBE" w:rsidRPr="00D62908" w:rsidRDefault="00AB6E32" w:rsidP="00830DBE">
      <w:pPr>
        <w:autoSpaceDE w:val="0"/>
        <w:autoSpaceDN w:val="0"/>
        <w:adjustRightInd w:val="0"/>
        <w:spacing w:before="120"/>
        <w:rPr>
          <w:rFonts w:asciiTheme="minorHAnsi" w:hAnsiTheme="minorHAnsi" w:cstheme="minorHAnsi"/>
          <w:sz w:val="22"/>
          <w:szCs w:val="22"/>
        </w:rPr>
      </w:pPr>
      <w:r w:rsidRPr="00D62908">
        <w:rPr>
          <w:rFonts w:asciiTheme="minorHAnsi" w:hAnsiTheme="minorHAnsi" w:cstheme="minorHAnsi"/>
          <w:sz w:val="22"/>
          <w:szCs w:val="22"/>
        </w:rPr>
        <w:t>katastrální území Náchod.</w:t>
      </w:r>
    </w:p>
    <w:p w14:paraId="26DFEC3A" w14:textId="77777777" w:rsidR="00B56F79" w:rsidRPr="00D62908" w:rsidRDefault="00B56F79" w:rsidP="00830DBE">
      <w:pPr>
        <w:pStyle w:val="Zkladntextodsazen"/>
        <w:ind w:left="0"/>
        <w:rPr>
          <w:rFonts w:asciiTheme="minorHAnsi" w:hAnsiTheme="minorHAnsi" w:cstheme="minorHAnsi"/>
          <w:sz w:val="22"/>
          <w:szCs w:val="22"/>
        </w:rPr>
      </w:pPr>
    </w:p>
    <w:p w14:paraId="4D2D5611" w14:textId="4315F5EF" w:rsidR="00830DBE" w:rsidRPr="00D62908" w:rsidRDefault="00830DBE" w:rsidP="00830DBE">
      <w:pPr>
        <w:pStyle w:val="Zkladntextodsazen"/>
        <w:ind w:left="0"/>
        <w:rPr>
          <w:rFonts w:asciiTheme="minorHAnsi" w:hAnsiTheme="minorHAnsi" w:cstheme="minorHAnsi"/>
          <w:sz w:val="22"/>
          <w:szCs w:val="22"/>
        </w:rPr>
      </w:pPr>
      <w:r w:rsidRPr="00D62908">
        <w:rPr>
          <w:rFonts w:asciiTheme="minorHAnsi" w:hAnsiTheme="minorHAnsi" w:cstheme="minorHAnsi"/>
          <w:sz w:val="22"/>
          <w:szCs w:val="22"/>
        </w:rPr>
        <w:t xml:space="preserve">Tyto shora označené nemovitosti jsou vyměňovány s veškerým zákonným příslušenstvím, s veškerými právy a povinnostmi s těmito nemovitostmi spojenými. </w:t>
      </w:r>
    </w:p>
    <w:p w14:paraId="26EDE30F" w14:textId="2E843659" w:rsidR="003112AE" w:rsidRPr="00D62908" w:rsidRDefault="003112AE" w:rsidP="00D62908">
      <w:pPr>
        <w:keepNext/>
        <w:spacing w:before="480"/>
        <w:jc w:val="center"/>
        <w:rPr>
          <w:rFonts w:asciiTheme="minorHAnsi" w:hAnsiTheme="minorHAnsi" w:cstheme="minorHAnsi"/>
          <w:b/>
          <w:sz w:val="22"/>
          <w:szCs w:val="22"/>
        </w:rPr>
      </w:pPr>
      <w:r w:rsidRPr="00D62908">
        <w:rPr>
          <w:rFonts w:asciiTheme="minorHAnsi" w:hAnsiTheme="minorHAnsi" w:cstheme="minorHAnsi"/>
          <w:b/>
          <w:sz w:val="22"/>
          <w:szCs w:val="22"/>
        </w:rPr>
        <w:t>III. CENA</w:t>
      </w:r>
    </w:p>
    <w:p w14:paraId="513C7A4D" w14:textId="1A7AA366" w:rsidR="004A42E6" w:rsidRPr="00D62908" w:rsidRDefault="003112AE"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III.1.</w:t>
      </w:r>
      <w:r w:rsidR="00AB6E32" w:rsidRPr="00D62908">
        <w:rPr>
          <w:rFonts w:asciiTheme="minorHAnsi" w:hAnsiTheme="minorHAnsi" w:cstheme="minorHAnsi"/>
          <w:sz w:val="22"/>
          <w:szCs w:val="22"/>
        </w:rPr>
        <w:tab/>
        <w:t>C</w:t>
      </w:r>
      <w:r w:rsidR="008D5A82" w:rsidRPr="00D62908">
        <w:rPr>
          <w:rFonts w:asciiTheme="minorHAnsi" w:hAnsiTheme="minorHAnsi" w:cstheme="minorHAnsi"/>
          <w:sz w:val="22"/>
          <w:szCs w:val="22"/>
        </w:rPr>
        <w:t xml:space="preserve">ena </w:t>
      </w:r>
      <w:r w:rsidR="0063440E" w:rsidRPr="00D62908">
        <w:rPr>
          <w:rFonts w:asciiTheme="minorHAnsi" w:hAnsiTheme="minorHAnsi" w:cstheme="minorHAnsi"/>
          <w:sz w:val="22"/>
          <w:szCs w:val="22"/>
        </w:rPr>
        <w:t xml:space="preserve">předmětu směny </w:t>
      </w:r>
      <w:r w:rsidR="00AB6E32" w:rsidRPr="00D62908">
        <w:rPr>
          <w:rFonts w:asciiTheme="minorHAnsi" w:hAnsiTheme="minorHAnsi" w:cstheme="minorHAnsi"/>
          <w:sz w:val="22"/>
          <w:szCs w:val="22"/>
        </w:rPr>
        <w:t>I</w:t>
      </w:r>
      <w:r w:rsidR="008D5A82" w:rsidRPr="00D62908">
        <w:rPr>
          <w:rFonts w:asciiTheme="minorHAnsi" w:hAnsiTheme="minorHAnsi" w:cstheme="minorHAnsi"/>
          <w:sz w:val="22"/>
          <w:szCs w:val="22"/>
        </w:rPr>
        <w:t xml:space="preserve"> činí </w:t>
      </w:r>
      <w:r w:rsidR="00806B16" w:rsidRPr="00D62908">
        <w:rPr>
          <w:rFonts w:asciiTheme="minorHAnsi" w:hAnsiTheme="minorHAnsi" w:cstheme="minorHAnsi"/>
          <w:b/>
          <w:bCs/>
          <w:sz w:val="22"/>
          <w:szCs w:val="22"/>
        </w:rPr>
        <w:t>1.</w:t>
      </w:r>
      <w:r w:rsidR="00E7276A" w:rsidRPr="00D62908">
        <w:rPr>
          <w:rFonts w:asciiTheme="minorHAnsi" w:hAnsiTheme="minorHAnsi" w:cstheme="minorHAnsi"/>
          <w:b/>
          <w:bCs/>
          <w:sz w:val="22"/>
          <w:szCs w:val="22"/>
        </w:rPr>
        <w:t>491.980</w:t>
      </w:r>
      <w:r w:rsidR="00186036" w:rsidRPr="00D62908">
        <w:rPr>
          <w:rFonts w:asciiTheme="minorHAnsi" w:hAnsiTheme="minorHAnsi" w:cstheme="minorHAnsi"/>
          <w:b/>
          <w:bCs/>
          <w:sz w:val="22"/>
          <w:szCs w:val="22"/>
        </w:rPr>
        <w:t>,-</w:t>
      </w:r>
      <w:r w:rsidR="00891C41" w:rsidRPr="00D62908">
        <w:rPr>
          <w:rFonts w:asciiTheme="minorHAnsi" w:hAnsiTheme="minorHAnsi" w:cstheme="minorHAnsi"/>
          <w:b/>
          <w:bCs/>
          <w:sz w:val="22"/>
          <w:szCs w:val="22"/>
        </w:rPr>
        <w:t xml:space="preserve"> </w:t>
      </w:r>
      <w:r w:rsidR="009D003B" w:rsidRPr="00D62908">
        <w:rPr>
          <w:rFonts w:asciiTheme="minorHAnsi" w:hAnsiTheme="minorHAnsi" w:cstheme="minorHAnsi"/>
          <w:b/>
          <w:bCs/>
          <w:sz w:val="22"/>
          <w:szCs w:val="22"/>
        </w:rPr>
        <w:t>Kč</w:t>
      </w:r>
      <w:r w:rsidR="0063440E" w:rsidRPr="00D62908">
        <w:rPr>
          <w:rFonts w:asciiTheme="minorHAnsi" w:hAnsiTheme="minorHAnsi" w:cstheme="minorHAnsi"/>
          <w:sz w:val="22"/>
          <w:szCs w:val="22"/>
        </w:rPr>
        <w:t xml:space="preserve"> a</w:t>
      </w:r>
      <w:r w:rsidR="00AB6E32" w:rsidRPr="00D62908">
        <w:rPr>
          <w:rFonts w:asciiTheme="minorHAnsi" w:hAnsiTheme="minorHAnsi" w:cstheme="minorHAnsi"/>
          <w:sz w:val="22"/>
          <w:szCs w:val="22"/>
        </w:rPr>
        <w:t xml:space="preserve"> byla stanovena na základě </w:t>
      </w:r>
      <w:r w:rsidR="0063440E" w:rsidRPr="00D62908">
        <w:rPr>
          <w:rFonts w:asciiTheme="minorHAnsi" w:hAnsiTheme="minorHAnsi" w:cstheme="minorHAnsi"/>
          <w:sz w:val="22"/>
          <w:szCs w:val="22"/>
        </w:rPr>
        <w:t xml:space="preserve"> znaleck</w:t>
      </w:r>
      <w:r w:rsidR="00AB6E32" w:rsidRPr="00D62908">
        <w:rPr>
          <w:rFonts w:asciiTheme="minorHAnsi" w:hAnsiTheme="minorHAnsi" w:cstheme="minorHAnsi"/>
          <w:sz w:val="22"/>
          <w:szCs w:val="22"/>
        </w:rPr>
        <w:t xml:space="preserve">ého </w:t>
      </w:r>
      <w:r w:rsidR="0063440E" w:rsidRPr="00D62908">
        <w:rPr>
          <w:rFonts w:asciiTheme="minorHAnsi" w:hAnsiTheme="minorHAnsi" w:cstheme="minorHAnsi"/>
          <w:sz w:val="22"/>
          <w:szCs w:val="22"/>
        </w:rPr>
        <w:t xml:space="preserve"> posudk</w:t>
      </w:r>
      <w:r w:rsidR="00AB6E32" w:rsidRPr="00D62908">
        <w:rPr>
          <w:rFonts w:asciiTheme="minorHAnsi" w:hAnsiTheme="minorHAnsi" w:cstheme="minorHAnsi"/>
          <w:sz w:val="22"/>
          <w:szCs w:val="22"/>
        </w:rPr>
        <w:t>u</w:t>
      </w:r>
      <w:r w:rsidR="0063440E" w:rsidRPr="00D62908">
        <w:rPr>
          <w:rFonts w:asciiTheme="minorHAnsi" w:hAnsiTheme="minorHAnsi" w:cstheme="minorHAnsi"/>
          <w:sz w:val="22"/>
          <w:szCs w:val="22"/>
        </w:rPr>
        <w:t xml:space="preserve"> znalce </w:t>
      </w:r>
      <w:r w:rsidR="0073341C" w:rsidRPr="00D62908">
        <w:rPr>
          <w:rFonts w:asciiTheme="minorHAnsi" w:hAnsiTheme="minorHAnsi" w:cstheme="minorHAnsi"/>
          <w:sz w:val="22"/>
          <w:szCs w:val="22"/>
        </w:rPr>
        <w:t>Ing. Antonína Vymetálka, CSc.</w:t>
      </w:r>
      <w:r w:rsidR="0063440E" w:rsidRPr="00D62908">
        <w:rPr>
          <w:rFonts w:asciiTheme="minorHAnsi" w:hAnsiTheme="minorHAnsi" w:cstheme="minorHAnsi"/>
          <w:sz w:val="22"/>
          <w:szCs w:val="22"/>
        </w:rPr>
        <w:t xml:space="preserve"> č. </w:t>
      </w:r>
      <w:r w:rsidR="0073341C" w:rsidRPr="00D62908">
        <w:rPr>
          <w:rFonts w:asciiTheme="minorHAnsi" w:hAnsiTheme="minorHAnsi" w:cstheme="minorHAnsi"/>
          <w:sz w:val="22"/>
          <w:szCs w:val="22"/>
        </w:rPr>
        <w:t xml:space="preserve">2873-05/22 </w:t>
      </w:r>
      <w:r w:rsidR="0063440E" w:rsidRPr="00D62908">
        <w:rPr>
          <w:rFonts w:asciiTheme="minorHAnsi" w:hAnsiTheme="minorHAnsi" w:cstheme="minorHAnsi"/>
          <w:sz w:val="22"/>
          <w:szCs w:val="22"/>
        </w:rPr>
        <w:t xml:space="preserve">ze dne </w:t>
      </w:r>
      <w:r w:rsidR="0073341C" w:rsidRPr="00D62908">
        <w:rPr>
          <w:rFonts w:asciiTheme="minorHAnsi" w:hAnsiTheme="minorHAnsi" w:cstheme="minorHAnsi"/>
          <w:sz w:val="22"/>
          <w:szCs w:val="22"/>
        </w:rPr>
        <w:t>8.3.2022</w:t>
      </w:r>
      <w:r w:rsidR="00AB6E32" w:rsidRPr="00D62908">
        <w:rPr>
          <w:rFonts w:asciiTheme="minorHAnsi" w:hAnsiTheme="minorHAnsi" w:cstheme="minorHAnsi"/>
          <w:sz w:val="22"/>
          <w:szCs w:val="22"/>
        </w:rPr>
        <w:t xml:space="preserve"> jako cena obvyklá</w:t>
      </w:r>
      <w:r w:rsidR="00082E58" w:rsidRPr="00D62908">
        <w:rPr>
          <w:rFonts w:asciiTheme="minorHAnsi" w:hAnsiTheme="minorHAnsi" w:cstheme="minorHAnsi"/>
          <w:sz w:val="22"/>
          <w:szCs w:val="22"/>
        </w:rPr>
        <w:t>.</w:t>
      </w:r>
    </w:p>
    <w:p w14:paraId="1921D249" w14:textId="778D8277" w:rsidR="00AB6E32" w:rsidRPr="00D62908" w:rsidRDefault="0063440E" w:rsidP="00AB6E32">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III.2.</w:t>
      </w:r>
      <w:r w:rsidR="00AB6E32" w:rsidRPr="00D62908">
        <w:rPr>
          <w:rFonts w:asciiTheme="minorHAnsi" w:hAnsiTheme="minorHAnsi" w:cstheme="minorHAnsi"/>
          <w:sz w:val="22"/>
          <w:szCs w:val="22"/>
        </w:rPr>
        <w:tab/>
        <w:t xml:space="preserve">Cena předmětu směny II činí </w:t>
      </w:r>
      <w:r w:rsidR="00AB6E32" w:rsidRPr="00D62908">
        <w:rPr>
          <w:rFonts w:asciiTheme="minorHAnsi" w:hAnsiTheme="minorHAnsi" w:cstheme="minorHAnsi"/>
          <w:b/>
          <w:bCs/>
          <w:sz w:val="22"/>
          <w:szCs w:val="22"/>
        </w:rPr>
        <w:t>1.495.360,- Kč</w:t>
      </w:r>
      <w:r w:rsidR="00AB6E32" w:rsidRPr="00D62908">
        <w:rPr>
          <w:rFonts w:asciiTheme="minorHAnsi" w:hAnsiTheme="minorHAnsi" w:cstheme="minorHAnsi"/>
          <w:sz w:val="22"/>
          <w:szCs w:val="22"/>
        </w:rPr>
        <w:t xml:space="preserve"> a byla stanovena na základě  znaleckého  posudku znalce Ing. Antonína Vymetálka, CSc. č. 2874-06/22 ze dne 8.3.2022 jako cena obvyklá.</w:t>
      </w:r>
    </w:p>
    <w:p w14:paraId="0AD313A2" w14:textId="29C03A70" w:rsidR="00AB6E32" w:rsidRPr="00D62908" w:rsidRDefault="00AB6E32" w:rsidP="00AB6E32">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III.3.</w:t>
      </w:r>
      <w:r w:rsidRPr="00D62908">
        <w:rPr>
          <w:rFonts w:asciiTheme="minorHAnsi" w:hAnsiTheme="minorHAnsi" w:cstheme="minorHAnsi"/>
          <w:sz w:val="22"/>
          <w:szCs w:val="22"/>
        </w:rPr>
        <w:tab/>
      </w:r>
      <w:r w:rsidR="00A245CD" w:rsidRPr="00D62908">
        <w:rPr>
          <w:rFonts w:asciiTheme="minorHAnsi" w:hAnsiTheme="minorHAnsi" w:cstheme="minorHAnsi"/>
          <w:sz w:val="22"/>
          <w:szCs w:val="22"/>
        </w:rPr>
        <w:t>NPÚ konstatuje, že v souladu s § 12 odst. 4 zák. č. 219/2000 Sb. o majetku státu a jeho vystupování v právních vztazích v platném znění, vyslovilo Ministerstvo financí dne 10. 11.</w:t>
      </w:r>
      <w:r w:rsidR="009238BB" w:rsidRPr="00D62908">
        <w:rPr>
          <w:rFonts w:asciiTheme="minorHAnsi" w:hAnsiTheme="minorHAnsi" w:cstheme="minorHAnsi"/>
          <w:sz w:val="22"/>
          <w:szCs w:val="22"/>
        </w:rPr>
        <w:t xml:space="preserve"> 2022</w:t>
      </w:r>
      <w:r w:rsidR="00A245CD" w:rsidRPr="00D62908">
        <w:rPr>
          <w:rFonts w:asciiTheme="minorHAnsi" w:hAnsiTheme="minorHAnsi" w:cstheme="minorHAnsi"/>
          <w:sz w:val="22"/>
          <w:szCs w:val="22"/>
        </w:rPr>
        <w:t xml:space="preserve"> pod č.j. MF 30091/2022/7205-4</w:t>
      </w:r>
      <w:r w:rsidR="009238BB" w:rsidRPr="00D62908">
        <w:rPr>
          <w:rFonts w:asciiTheme="minorHAnsi" w:hAnsiTheme="minorHAnsi" w:cstheme="minorHAnsi"/>
          <w:sz w:val="22"/>
          <w:szCs w:val="22"/>
        </w:rPr>
        <w:t xml:space="preserve"> svůj souhlas se sjednáním ceny vyšší</w:t>
      </w:r>
      <w:r w:rsidR="003416E1">
        <w:rPr>
          <w:rFonts w:asciiTheme="minorHAnsi" w:hAnsiTheme="minorHAnsi" w:cstheme="minorHAnsi"/>
          <w:sz w:val="22"/>
          <w:szCs w:val="22"/>
        </w:rPr>
        <w:t xml:space="preserve"> (tedy ob</w:t>
      </w:r>
      <w:r w:rsidR="009E64E9">
        <w:rPr>
          <w:rFonts w:asciiTheme="minorHAnsi" w:hAnsiTheme="minorHAnsi" w:cstheme="minorHAnsi"/>
          <w:sz w:val="22"/>
          <w:szCs w:val="22"/>
        </w:rPr>
        <w:t>v</w:t>
      </w:r>
      <w:r w:rsidR="003416E1">
        <w:rPr>
          <w:rFonts w:asciiTheme="minorHAnsi" w:hAnsiTheme="minorHAnsi" w:cstheme="minorHAnsi"/>
          <w:sz w:val="22"/>
          <w:szCs w:val="22"/>
        </w:rPr>
        <w:t>y</w:t>
      </w:r>
      <w:r w:rsidR="009E64E9">
        <w:rPr>
          <w:rFonts w:asciiTheme="minorHAnsi" w:hAnsiTheme="minorHAnsi" w:cstheme="minorHAnsi"/>
          <w:sz w:val="22"/>
          <w:szCs w:val="22"/>
        </w:rPr>
        <w:t>klé)</w:t>
      </w:r>
      <w:r w:rsidR="009238BB" w:rsidRPr="00D62908">
        <w:rPr>
          <w:rFonts w:asciiTheme="minorHAnsi" w:hAnsiTheme="minorHAnsi" w:cstheme="minorHAnsi"/>
          <w:sz w:val="22"/>
          <w:szCs w:val="22"/>
        </w:rPr>
        <w:t xml:space="preserve"> než ceny zjištěné dle cenového předpisu.</w:t>
      </w:r>
      <w:r w:rsidR="00A245CD" w:rsidRPr="00D62908">
        <w:rPr>
          <w:rFonts w:asciiTheme="minorHAnsi" w:hAnsiTheme="minorHAnsi" w:cstheme="minorHAnsi"/>
          <w:sz w:val="22"/>
          <w:szCs w:val="22"/>
        </w:rPr>
        <w:t xml:space="preserve"> </w:t>
      </w:r>
    </w:p>
    <w:p w14:paraId="636C743B" w14:textId="7A11E2BC" w:rsidR="003112AE" w:rsidRPr="00D62908" w:rsidRDefault="00B56F79"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III.4.</w:t>
      </w:r>
      <w:r w:rsidRPr="00D62908">
        <w:rPr>
          <w:rFonts w:asciiTheme="minorHAnsi" w:hAnsiTheme="minorHAnsi" w:cstheme="minorHAnsi"/>
          <w:sz w:val="22"/>
          <w:szCs w:val="22"/>
        </w:rPr>
        <w:tab/>
        <w:t>Smluvní strany tímto vůči sobě započítávají sjednané kupní ceny uvedené v čl. III.2 a III.3. této smlouvy.</w:t>
      </w:r>
      <w:r w:rsidR="009E64E9">
        <w:rPr>
          <w:rFonts w:asciiTheme="minorHAnsi" w:hAnsiTheme="minorHAnsi" w:cstheme="minorHAnsi"/>
          <w:sz w:val="22"/>
          <w:szCs w:val="22"/>
        </w:rPr>
        <w:t xml:space="preserve"> </w:t>
      </w:r>
      <w:r w:rsidR="0063440E" w:rsidRPr="00D62908">
        <w:rPr>
          <w:rFonts w:asciiTheme="minorHAnsi" w:hAnsiTheme="minorHAnsi" w:cstheme="minorHAnsi"/>
          <w:sz w:val="22"/>
          <w:szCs w:val="22"/>
        </w:rPr>
        <w:t>Vzhledem k rozdílným dohodnutým kupním cenám, zavazuje se</w:t>
      </w:r>
      <w:r w:rsidR="0066359A" w:rsidRPr="00D62908">
        <w:rPr>
          <w:rFonts w:asciiTheme="minorHAnsi" w:hAnsiTheme="minorHAnsi" w:cstheme="minorHAnsi"/>
          <w:sz w:val="22"/>
          <w:szCs w:val="22"/>
        </w:rPr>
        <w:t xml:space="preserve"> Město</w:t>
      </w:r>
      <w:r w:rsidR="0063440E" w:rsidRPr="00D62908">
        <w:rPr>
          <w:rFonts w:asciiTheme="minorHAnsi" w:hAnsiTheme="minorHAnsi" w:cstheme="minorHAnsi"/>
          <w:sz w:val="22"/>
          <w:szCs w:val="22"/>
        </w:rPr>
        <w:t xml:space="preserve"> </w:t>
      </w:r>
      <w:r w:rsidR="0066359A" w:rsidRPr="00D62908">
        <w:rPr>
          <w:rFonts w:asciiTheme="minorHAnsi" w:hAnsiTheme="minorHAnsi" w:cstheme="minorHAnsi"/>
          <w:sz w:val="22"/>
          <w:szCs w:val="22"/>
        </w:rPr>
        <w:t>Náchod</w:t>
      </w:r>
      <w:r w:rsidR="0063440E" w:rsidRPr="00D62908">
        <w:rPr>
          <w:rFonts w:asciiTheme="minorHAnsi" w:hAnsiTheme="minorHAnsi" w:cstheme="minorHAnsi"/>
          <w:sz w:val="22"/>
          <w:szCs w:val="22"/>
        </w:rPr>
        <w:t xml:space="preserve"> </w:t>
      </w:r>
      <w:r w:rsidR="00F13C75" w:rsidRPr="00D62908">
        <w:rPr>
          <w:rFonts w:asciiTheme="minorHAnsi" w:hAnsiTheme="minorHAnsi" w:cstheme="minorHAnsi"/>
          <w:sz w:val="22"/>
          <w:szCs w:val="22"/>
        </w:rPr>
        <w:t>zaplatit</w:t>
      </w:r>
      <w:r w:rsidR="0066359A" w:rsidRPr="00D62908">
        <w:rPr>
          <w:rFonts w:asciiTheme="minorHAnsi" w:hAnsiTheme="minorHAnsi" w:cstheme="minorHAnsi"/>
          <w:sz w:val="22"/>
          <w:szCs w:val="22"/>
        </w:rPr>
        <w:t xml:space="preserve"> </w:t>
      </w:r>
      <w:r w:rsidRPr="00D62908">
        <w:rPr>
          <w:rFonts w:asciiTheme="minorHAnsi" w:hAnsiTheme="minorHAnsi" w:cstheme="minorHAnsi"/>
          <w:sz w:val="22"/>
          <w:szCs w:val="22"/>
        </w:rPr>
        <w:t>NPÚ</w:t>
      </w:r>
      <w:r w:rsidR="0063440E" w:rsidRPr="00D62908">
        <w:rPr>
          <w:rFonts w:asciiTheme="minorHAnsi" w:hAnsiTheme="minorHAnsi" w:cstheme="minorHAnsi"/>
          <w:sz w:val="22"/>
          <w:szCs w:val="22"/>
        </w:rPr>
        <w:t xml:space="preserve"> částku</w:t>
      </w:r>
      <w:r w:rsidR="00881E6D" w:rsidRPr="00D62908">
        <w:rPr>
          <w:rFonts w:asciiTheme="minorHAnsi" w:hAnsiTheme="minorHAnsi" w:cstheme="minorHAnsi"/>
          <w:sz w:val="22"/>
          <w:szCs w:val="22"/>
        </w:rPr>
        <w:t xml:space="preserve"> </w:t>
      </w:r>
      <w:r w:rsidR="0073341C" w:rsidRPr="00D62908">
        <w:rPr>
          <w:rFonts w:asciiTheme="minorHAnsi" w:hAnsiTheme="minorHAnsi" w:cstheme="minorHAnsi"/>
          <w:b/>
          <w:sz w:val="22"/>
          <w:szCs w:val="22"/>
        </w:rPr>
        <w:t>3.380</w:t>
      </w:r>
      <w:r w:rsidR="0063440E" w:rsidRPr="00D62908">
        <w:rPr>
          <w:rFonts w:asciiTheme="minorHAnsi" w:hAnsiTheme="minorHAnsi" w:cstheme="minorHAnsi"/>
          <w:b/>
          <w:sz w:val="22"/>
          <w:szCs w:val="22"/>
        </w:rPr>
        <w:t>,-</w:t>
      </w:r>
      <w:r w:rsidR="00881E6D" w:rsidRPr="00D62908">
        <w:rPr>
          <w:rFonts w:asciiTheme="minorHAnsi" w:hAnsiTheme="minorHAnsi" w:cstheme="minorHAnsi"/>
          <w:b/>
          <w:sz w:val="22"/>
          <w:szCs w:val="22"/>
        </w:rPr>
        <w:t xml:space="preserve"> </w:t>
      </w:r>
      <w:r w:rsidR="0063440E" w:rsidRPr="00D62908">
        <w:rPr>
          <w:rFonts w:asciiTheme="minorHAnsi" w:hAnsiTheme="minorHAnsi" w:cstheme="minorHAnsi"/>
          <w:b/>
          <w:sz w:val="22"/>
          <w:szCs w:val="22"/>
        </w:rPr>
        <w:t>Kč</w:t>
      </w:r>
      <w:r w:rsidR="0063440E" w:rsidRPr="00D62908">
        <w:rPr>
          <w:rFonts w:asciiTheme="minorHAnsi" w:hAnsiTheme="minorHAnsi" w:cstheme="minorHAnsi"/>
          <w:sz w:val="22"/>
          <w:szCs w:val="22"/>
        </w:rPr>
        <w:t xml:space="preserve"> (tj. slovy </w:t>
      </w:r>
      <w:r w:rsidR="0073341C" w:rsidRPr="00D62908">
        <w:rPr>
          <w:rFonts w:asciiTheme="minorHAnsi" w:hAnsiTheme="minorHAnsi" w:cstheme="minorHAnsi"/>
          <w:sz w:val="22"/>
          <w:szCs w:val="22"/>
        </w:rPr>
        <w:t>třitisícet</w:t>
      </w:r>
      <w:r w:rsidR="00F8253B" w:rsidRPr="00D62908">
        <w:rPr>
          <w:rFonts w:asciiTheme="minorHAnsi" w:hAnsiTheme="minorHAnsi" w:cstheme="minorHAnsi"/>
          <w:sz w:val="22"/>
          <w:szCs w:val="22"/>
        </w:rPr>
        <w:t>ř</w:t>
      </w:r>
      <w:r w:rsidR="0073341C" w:rsidRPr="00D62908">
        <w:rPr>
          <w:rFonts w:asciiTheme="minorHAnsi" w:hAnsiTheme="minorHAnsi" w:cstheme="minorHAnsi"/>
          <w:sz w:val="22"/>
          <w:szCs w:val="22"/>
        </w:rPr>
        <w:t>istaosmdesát</w:t>
      </w:r>
      <w:r w:rsidR="0063440E" w:rsidRPr="00D62908">
        <w:rPr>
          <w:rFonts w:asciiTheme="minorHAnsi" w:hAnsiTheme="minorHAnsi" w:cstheme="minorHAnsi"/>
          <w:sz w:val="22"/>
          <w:szCs w:val="22"/>
        </w:rPr>
        <w:t xml:space="preserve"> korun českých), a to </w:t>
      </w:r>
      <w:r w:rsidR="006F2F4A" w:rsidRPr="00D62908">
        <w:rPr>
          <w:rFonts w:asciiTheme="minorHAnsi" w:hAnsiTheme="minorHAnsi" w:cstheme="minorHAnsi"/>
          <w:sz w:val="22"/>
          <w:szCs w:val="22"/>
        </w:rPr>
        <w:t xml:space="preserve"> </w:t>
      </w:r>
      <w:r w:rsidR="008D5A82" w:rsidRPr="00D62908">
        <w:rPr>
          <w:rFonts w:asciiTheme="minorHAnsi" w:hAnsiTheme="minorHAnsi" w:cstheme="minorHAnsi"/>
          <w:sz w:val="22"/>
          <w:szCs w:val="22"/>
        </w:rPr>
        <w:t xml:space="preserve">na bankovní účet </w:t>
      </w:r>
      <w:r w:rsidR="0063440E" w:rsidRPr="00D62908">
        <w:rPr>
          <w:rFonts w:asciiTheme="minorHAnsi" w:hAnsiTheme="minorHAnsi" w:cstheme="minorHAnsi"/>
          <w:sz w:val="22"/>
          <w:szCs w:val="22"/>
        </w:rPr>
        <w:t>u</w:t>
      </w:r>
      <w:r w:rsidR="00F13C75" w:rsidRPr="00D62908">
        <w:rPr>
          <w:rFonts w:asciiTheme="minorHAnsi" w:hAnsiTheme="minorHAnsi" w:cstheme="minorHAnsi"/>
          <w:sz w:val="22"/>
          <w:szCs w:val="22"/>
        </w:rPr>
        <w:t xml:space="preserve">vedený v záhlaví této smlouvy nejpozději do </w:t>
      </w:r>
      <w:r w:rsidR="00B34984" w:rsidRPr="00D62908">
        <w:rPr>
          <w:rFonts w:asciiTheme="minorHAnsi" w:hAnsiTheme="minorHAnsi" w:cstheme="minorHAnsi"/>
          <w:sz w:val="22"/>
          <w:szCs w:val="22"/>
        </w:rPr>
        <w:t xml:space="preserve">30 dní od </w:t>
      </w:r>
      <w:r w:rsidR="00365BFE">
        <w:rPr>
          <w:rFonts w:asciiTheme="minorHAnsi" w:hAnsiTheme="minorHAnsi" w:cstheme="minorHAnsi"/>
          <w:sz w:val="22"/>
          <w:szCs w:val="22"/>
        </w:rPr>
        <w:t xml:space="preserve">doručení vyrozumění katastrálního úřadu o povolení </w:t>
      </w:r>
      <w:r w:rsidR="00D62908">
        <w:rPr>
          <w:rFonts w:asciiTheme="minorHAnsi" w:hAnsiTheme="minorHAnsi" w:cstheme="minorHAnsi"/>
          <w:sz w:val="22"/>
          <w:szCs w:val="22"/>
        </w:rPr>
        <w:t>vkladu vlastnického práva do KN.</w:t>
      </w:r>
    </w:p>
    <w:p w14:paraId="3694F303" w14:textId="5D2C5D9B" w:rsidR="003112AE" w:rsidRPr="00D62908" w:rsidRDefault="003112AE" w:rsidP="00D62908">
      <w:pPr>
        <w:pStyle w:val="Zkladntext"/>
        <w:spacing w:before="120"/>
        <w:ind w:left="708" w:hanging="708"/>
        <w:rPr>
          <w:rFonts w:asciiTheme="minorHAnsi" w:hAnsiTheme="minorHAnsi" w:cstheme="minorHAnsi"/>
          <w:snapToGrid w:val="0"/>
          <w:sz w:val="22"/>
          <w:szCs w:val="22"/>
        </w:rPr>
      </w:pPr>
      <w:r w:rsidRPr="00D62908">
        <w:rPr>
          <w:rFonts w:asciiTheme="minorHAnsi" w:hAnsiTheme="minorHAnsi" w:cstheme="minorHAnsi"/>
          <w:sz w:val="22"/>
          <w:szCs w:val="22"/>
        </w:rPr>
        <w:t>I</w:t>
      </w:r>
      <w:r w:rsidR="0046705B" w:rsidRPr="00D62908">
        <w:rPr>
          <w:rFonts w:asciiTheme="minorHAnsi" w:hAnsiTheme="minorHAnsi" w:cstheme="minorHAnsi"/>
          <w:sz w:val="22"/>
          <w:szCs w:val="22"/>
        </w:rPr>
        <w:t>I</w:t>
      </w:r>
      <w:r w:rsidRPr="00D62908">
        <w:rPr>
          <w:rFonts w:asciiTheme="minorHAnsi" w:hAnsiTheme="minorHAnsi" w:cstheme="minorHAnsi"/>
          <w:sz w:val="22"/>
          <w:szCs w:val="22"/>
        </w:rPr>
        <w:t>I.</w:t>
      </w:r>
      <w:r w:rsidR="00186036" w:rsidRPr="00D62908">
        <w:rPr>
          <w:rFonts w:asciiTheme="minorHAnsi" w:hAnsiTheme="minorHAnsi" w:cstheme="minorHAnsi"/>
          <w:sz w:val="22"/>
          <w:szCs w:val="22"/>
        </w:rPr>
        <w:t>3</w:t>
      </w:r>
      <w:r w:rsidRPr="00D62908">
        <w:rPr>
          <w:rFonts w:asciiTheme="minorHAnsi" w:hAnsiTheme="minorHAnsi" w:cstheme="minorHAnsi"/>
          <w:sz w:val="22"/>
          <w:szCs w:val="22"/>
        </w:rPr>
        <w:t>.</w:t>
      </w:r>
      <w:r w:rsidR="00AB6E32" w:rsidRPr="00D62908">
        <w:rPr>
          <w:rFonts w:asciiTheme="minorHAnsi" w:hAnsiTheme="minorHAnsi" w:cstheme="minorHAnsi"/>
          <w:sz w:val="22"/>
          <w:szCs w:val="22"/>
        </w:rPr>
        <w:tab/>
      </w:r>
      <w:r w:rsidR="00F13C75" w:rsidRPr="00D62908">
        <w:rPr>
          <w:rFonts w:asciiTheme="minorHAnsi" w:hAnsiTheme="minorHAnsi" w:cstheme="minorHAnsi"/>
          <w:snapToGrid w:val="0"/>
          <w:sz w:val="22"/>
          <w:szCs w:val="22"/>
        </w:rPr>
        <w:t xml:space="preserve">Smluvní strany se dohodly, že veškeré náklady spojené </w:t>
      </w:r>
      <w:r w:rsidR="00B56F79" w:rsidRPr="00D62908">
        <w:rPr>
          <w:rFonts w:asciiTheme="minorHAnsi" w:hAnsiTheme="minorHAnsi" w:cstheme="minorHAnsi"/>
          <w:snapToGrid w:val="0"/>
          <w:sz w:val="22"/>
          <w:szCs w:val="22"/>
        </w:rPr>
        <w:t>se</w:t>
      </w:r>
      <w:r w:rsidR="00F13C75" w:rsidRPr="00D62908">
        <w:rPr>
          <w:rFonts w:asciiTheme="minorHAnsi" w:hAnsiTheme="minorHAnsi" w:cstheme="minorHAnsi"/>
          <w:snapToGrid w:val="0"/>
          <w:sz w:val="22"/>
          <w:szCs w:val="22"/>
        </w:rPr>
        <w:t xml:space="preserve"> zápisem vlastnického práva do katastru nemovitostí </w:t>
      </w:r>
      <w:r w:rsidR="00B56F79" w:rsidRPr="00D62908">
        <w:rPr>
          <w:rFonts w:asciiTheme="minorHAnsi" w:hAnsiTheme="minorHAnsi" w:cstheme="minorHAnsi"/>
          <w:snapToGrid w:val="0"/>
          <w:sz w:val="22"/>
          <w:szCs w:val="22"/>
        </w:rPr>
        <w:t xml:space="preserve">dle této smlouvy </w:t>
      </w:r>
      <w:r w:rsidR="00F13C75" w:rsidRPr="00D62908">
        <w:rPr>
          <w:rFonts w:asciiTheme="minorHAnsi" w:hAnsiTheme="minorHAnsi" w:cstheme="minorHAnsi"/>
          <w:snapToGrid w:val="0"/>
          <w:sz w:val="22"/>
          <w:szCs w:val="22"/>
        </w:rPr>
        <w:t xml:space="preserve">uhradí </w:t>
      </w:r>
      <w:r w:rsidR="00B56F79" w:rsidRPr="00D62908">
        <w:rPr>
          <w:rFonts w:asciiTheme="minorHAnsi" w:hAnsiTheme="minorHAnsi" w:cstheme="minorHAnsi"/>
          <w:snapToGrid w:val="0"/>
          <w:sz w:val="22"/>
          <w:szCs w:val="22"/>
        </w:rPr>
        <w:t>M</w:t>
      </w:r>
      <w:r w:rsidR="00B34984" w:rsidRPr="00D62908">
        <w:rPr>
          <w:rFonts w:asciiTheme="minorHAnsi" w:hAnsiTheme="minorHAnsi" w:cstheme="minorHAnsi"/>
          <w:snapToGrid w:val="0"/>
          <w:sz w:val="22"/>
          <w:szCs w:val="22"/>
        </w:rPr>
        <w:t>ěsto Náchod.</w:t>
      </w:r>
      <w:r w:rsidR="00F13C75" w:rsidRPr="00D62908">
        <w:rPr>
          <w:rFonts w:asciiTheme="minorHAnsi" w:hAnsiTheme="minorHAnsi" w:cstheme="minorHAnsi"/>
          <w:snapToGrid w:val="0"/>
          <w:sz w:val="22"/>
          <w:szCs w:val="22"/>
        </w:rPr>
        <w:t xml:space="preserve"> </w:t>
      </w:r>
    </w:p>
    <w:p w14:paraId="4E8D296B" w14:textId="34F9F4B4" w:rsidR="006E0639" w:rsidRPr="00D62908" w:rsidRDefault="006E0639" w:rsidP="003112AE">
      <w:pPr>
        <w:pStyle w:val="Zkladntext"/>
        <w:spacing w:before="120"/>
        <w:rPr>
          <w:rFonts w:asciiTheme="minorHAnsi" w:hAnsiTheme="minorHAnsi" w:cstheme="minorHAnsi"/>
          <w:snapToGrid w:val="0"/>
          <w:sz w:val="22"/>
          <w:szCs w:val="22"/>
        </w:rPr>
      </w:pPr>
    </w:p>
    <w:p w14:paraId="74C858F3" w14:textId="603CA2E5" w:rsidR="008E4103" w:rsidRPr="00D62908" w:rsidRDefault="009E5A95" w:rsidP="00D62908">
      <w:pPr>
        <w:pStyle w:val="Zkladntextodsazen"/>
        <w:ind w:left="0"/>
        <w:jc w:val="center"/>
        <w:rPr>
          <w:rFonts w:asciiTheme="minorHAnsi" w:hAnsiTheme="minorHAnsi" w:cstheme="minorHAnsi"/>
          <w:b/>
          <w:sz w:val="22"/>
          <w:szCs w:val="22"/>
        </w:rPr>
      </w:pPr>
      <w:r w:rsidRPr="00D62908">
        <w:rPr>
          <w:rFonts w:asciiTheme="minorHAnsi" w:hAnsiTheme="minorHAnsi" w:cstheme="minorHAnsi"/>
          <w:b/>
          <w:bCs/>
          <w:sz w:val="22"/>
          <w:szCs w:val="22"/>
        </w:rPr>
        <w:t xml:space="preserve">IV. </w:t>
      </w:r>
      <w:r w:rsidR="00186036" w:rsidRPr="00D62908">
        <w:rPr>
          <w:rFonts w:asciiTheme="minorHAnsi" w:hAnsiTheme="minorHAnsi" w:cstheme="minorHAnsi"/>
          <w:b/>
          <w:sz w:val="22"/>
          <w:szCs w:val="22"/>
        </w:rPr>
        <w:t>PROHLÁŠENÍ STRAN</w:t>
      </w:r>
    </w:p>
    <w:p w14:paraId="75B2C976" w14:textId="040F0938" w:rsidR="00186036" w:rsidRPr="00D62908" w:rsidRDefault="00D36D39" w:rsidP="008E4103">
      <w:pPr>
        <w:pStyle w:val="Zkladntextodsazen"/>
        <w:ind w:left="0"/>
        <w:rPr>
          <w:rFonts w:asciiTheme="minorHAnsi" w:hAnsiTheme="minorHAnsi" w:cstheme="minorHAnsi"/>
          <w:sz w:val="22"/>
          <w:szCs w:val="22"/>
        </w:rPr>
      </w:pPr>
      <w:proofErr w:type="gramStart"/>
      <w:r w:rsidRPr="00D62908">
        <w:rPr>
          <w:rFonts w:asciiTheme="minorHAnsi" w:hAnsiTheme="minorHAnsi" w:cstheme="minorHAnsi"/>
          <w:sz w:val="22"/>
          <w:szCs w:val="22"/>
        </w:rPr>
        <w:t>I</w:t>
      </w:r>
      <w:r w:rsidR="006E0639" w:rsidRPr="00D62908">
        <w:rPr>
          <w:rFonts w:asciiTheme="minorHAnsi" w:hAnsiTheme="minorHAnsi" w:cstheme="minorHAnsi"/>
          <w:sz w:val="22"/>
          <w:szCs w:val="22"/>
        </w:rPr>
        <w:t>V.1.</w:t>
      </w:r>
      <w:proofErr w:type="gramEnd"/>
      <w:r w:rsidR="006E0639" w:rsidRPr="00D62908">
        <w:rPr>
          <w:rFonts w:asciiTheme="minorHAnsi" w:hAnsiTheme="minorHAnsi" w:cstheme="minorHAnsi"/>
          <w:sz w:val="22"/>
          <w:szCs w:val="22"/>
        </w:rPr>
        <w:t xml:space="preserve"> </w:t>
      </w:r>
      <w:r w:rsidR="00186036" w:rsidRPr="00D62908">
        <w:rPr>
          <w:rFonts w:asciiTheme="minorHAnsi" w:hAnsiTheme="minorHAnsi" w:cstheme="minorHAnsi"/>
          <w:sz w:val="22"/>
          <w:szCs w:val="22"/>
        </w:rPr>
        <w:t xml:space="preserve">Smluvní strany výslovně prohlašují, že </w:t>
      </w:r>
    </w:p>
    <w:p w14:paraId="1A1A9CAB" w14:textId="330558E2"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nejsou nijak omezeny v</w:t>
      </w:r>
      <w:r w:rsidR="009E64E9">
        <w:rPr>
          <w:rFonts w:asciiTheme="minorHAnsi" w:hAnsiTheme="minorHAnsi" w:cstheme="minorHAnsi"/>
          <w:sz w:val="22"/>
          <w:szCs w:val="22"/>
        </w:rPr>
        <w:t> </w:t>
      </w:r>
      <w:r w:rsidRPr="00D62908">
        <w:rPr>
          <w:rFonts w:asciiTheme="minorHAnsi" w:hAnsiTheme="minorHAnsi" w:cstheme="minorHAnsi"/>
          <w:sz w:val="22"/>
          <w:szCs w:val="22"/>
        </w:rPr>
        <w:t>nakládání s</w:t>
      </w:r>
      <w:r w:rsidR="009E64E9">
        <w:rPr>
          <w:rFonts w:asciiTheme="minorHAnsi" w:hAnsiTheme="minorHAnsi" w:cstheme="minorHAnsi"/>
          <w:sz w:val="22"/>
          <w:szCs w:val="22"/>
        </w:rPr>
        <w:t> </w:t>
      </w:r>
      <w:r w:rsidRPr="00D62908">
        <w:rPr>
          <w:rFonts w:asciiTheme="minorHAnsi" w:hAnsiTheme="minorHAnsi" w:cstheme="minorHAnsi"/>
          <w:sz w:val="22"/>
          <w:szCs w:val="22"/>
        </w:rPr>
        <w:t>předmětem směny</w:t>
      </w:r>
      <w:r w:rsidR="00B56F79"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včetně jeho součástí a příslušenství a jsou oprávněny s</w:t>
      </w:r>
      <w:r w:rsidR="009E64E9">
        <w:rPr>
          <w:rFonts w:asciiTheme="minorHAnsi" w:hAnsiTheme="minorHAnsi" w:cstheme="minorHAnsi"/>
          <w:sz w:val="22"/>
          <w:szCs w:val="22"/>
        </w:rPr>
        <w:t> </w:t>
      </w:r>
      <w:r w:rsidRPr="00D62908">
        <w:rPr>
          <w:rFonts w:asciiTheme="minorHAnsi" w:hAnsiTheme="minorHAnsi" w:cstheme="minorHAnsi"/>
          <w:sz w:val="22"/>
          <w:szCs w:val="22"/>
        </w:rPr>
        <w:t>předmětem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jeho součástmi a příslušenstvím nakládat v</w:t>
      </w:r>
      <w:r w:rsidR="009E64E9">
        <w:rPr>
          <w:rFonts w:asciiTheme="minorHAnsi" w:hAnsiTheme="minorHAnsi" w:cstheme="minorHAnsi"/>
          <w:sz w:val="22"/>
          <w:szCs w:val="22"/>
        </w:rPr>
        <w:t> </w:t>
      </w:r>
      <w:r w:rsidRPr="00D62908">
        <w:rPr>
          <w:rFonts w:asciiTheme="minorHAnsi" w:hAnsiTheme="minorHAnsi" w:cstheme="minorHAnsi"/>
          <w:sz w:val="22"/>
          <w:szCs w:val="22"/>
        </w:rPr>
        <w:t xml:space="preserve">plném rozsahu bez omezení a samostatně, </w:t>
      </w:r>
    </w:p>
    <w:p w14:paraId="09F90838" w14:textId="2797F4D5"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na předmětu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neváznou žádné právní závady, a že mezi smluvními stranami nebylo ujednáno, že na nabyvatele přejdou nějaké právní závady,</w:t>
      </w:r>
    </w:p>
    <w:p w14:paraId="31BCF362" w14:textId="6F2FA29A" w:rsidR="008E4103" w:rsidRPr="00E27161" w:rsidRDefault="008E4103" w:rsidP="008E4103">
      <w:pPr>
        <w:pStyle w:val="Zkladntext"/>
        <w:numPr>
          <w:ilvl w:val="0"/>
          <w:numId w:val="11"/>
        </w:numPr>
        <w:spacing w:before="120" w:line="240" w:lineRule="atLeast"/>
        <w:rPr>
          <w:rFonts w:asciiTheme="minorHAnsi" w:hAnsiTheme="minorHAnsi" w:cstheme="minorHAnsi"/>
          <w:sz w:val="22"/>
          <w:szCs w:val="22"/>
        </w:rPr>
      </w:pPr>
      <w:r w:rsidRPr="00E27161">
        <w:rPr>
          <w:rFonts w:asciiTheme="minorHAnsi" w:hAnsiTheme="minorHAnsi" w:cstheme="minorHAnsi"/>
          <w:sz w:val="22"/>
          <w:szCs w:val="22"/>
        </w:rPr>
        <w:t>na předmětu směny neváznou ke dni uzavření této smlouvy žádná práva třetích osob, dluhy, zástavní práva, věcná břemena omezující vlastníka předmětu směny, obligační ani věcná předkupní práva, ani jiná věcná práva, práva nájmu, pachtu či jiná užívací práva, ani jiné právní povinnosti či vady, s</w:t>
      </w:r>
      <w:r w:rsidR="009E64E9" w:rsidRPr="00E27161">
        <w:rPr>
          <w:rFonts w:asciiTheme="minorHAnsi" w:hAnsiTheme="minorHAnsi" w:cstheme="minorHAnsi"/>
          <w:sz w:val="22"/>
          <w:szCs w:val="22"/>
        </w:rPr>
        <w:t> </w:t>
      </w:r>
      <w:r w:rsidRPr="00E27161">
        <w:rPr>
          <w:rFonts w:asciiTheme="minorHAnsi" w:hAnsiTheme="minorHAnsi" w:cstheme="minorHAnsi"/>
          <w:sz w:val="22"/>
          <w:szCs w:val="22"/>
        </w:rPr>
        <w:t xml:space="preserve">výjimkou práva nájmu na pozemcích převáděných Městem Náchod, která však svědčí </w:t>
      </w:r>
      <w:r w:rsidR="00305DDB" w:rsidRPr="00E27161">
        <w:rPr>
          <w:rFonts w:asciiTheme="minorHAnsi" w:hAnsiTheme="minorHAnsi" w:cstheme="minorHAnsi"/>
          <w:sz w:val="22"/>
          <w:szCs w:val="22"/>
        </w:rPr>
        <w:t xml:space="preserve">NPÚ jako </w:t>
      </w:r>
      <w:r w:rsidRPr="00E27161">
        <w:rPr>
          <w:rFonts w:asciiTheme="minorHAnsi" w:hAnsiTheme="minorHAnsi" w:cstheme="minorHAnsi"/>
          <w:sz w:val="22"/>
          <w:szCs w:val="22"/>
        </w:rPr>
        <w:t>nabyvateli</w:t>
      </w:r>
      <w:r w:rsidR="00082E58" w:rsidRPr="00E27161">
        <w:rPr>
          <w:rFonts w:asciiTheme="minorHAnsi" w:hAnsiTheme="minorHAnsi" w:cstheme="minorHAnsi"/>
          <w:sz w:val="22"/>
          <w:szCs w:val="22"/>
        </w:rPr>
        <w:t>,</w:t>
      </w:r>
    </w:p>
    <w:p w14:paraId="38D1C26E" w14:textId="6161B846"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E27161">
        <w:rPr>
          <w:rFonts w:asciiTheme="minorHAnsi" w:hAnsiTheme="minorHAnsi" w:cstheme="minorHAnsi"/>
          <w:sz w:val="22"/>
          <w:szCs w:val="22"/>
        </w:rPr>
        <w:t>předmět směny</w:t>
      </w:r>
      <w:r w:rsidR="00305DDB" w:rsidRPr="00E27161">
        <w:rPr>
          <w:rFonts w:asciiTheme="minorHAnsi" w:hAnsiTheme="minorHAnsi" w:cstheme="minorHAnsi"/>
          <w:sz w:val="22"/>
          <w:szCs w:val="22"/>
        </w:rPr>
        <w:t xml:space="preserve"> I a II</w:t>
      </w:r>
      <w:r w:rsidRPr="00E27161">
        <w:rPr>
          <w:rFonts w:asciiTheme="minorHAnsi" w:hAnsiTheme="minorHAnsi" w:cstheme="minorHAnsi"/>
          <w:sz w:val="22"/>
          <w:szCs w:val="22"/>
        </w:rPr>
        <w:t xml:space="preserve"> není předmětem exekuce</w:t>
      </w:r>
      <w:r w:rsidRPr="00D62908">
        <w:rPr>
          <w:rFonts w:asciiTheme="minorHAnsi" w:hAnsiTheme="minorHAnsi" w:cstheme="minorHAnsi"/>
          <w:sz w:val="22"/>
          <w:szCs w:val="22"/>
        </w:rPr>
        <w:t xml:space="preserve"> ani výkonu rozhodnutí, není zahrnut do konkurzní, insolvenční či obdobné majetkové podstaty jakéhokoliv úpadce, </w:t>
      </w:r>
    </w:p>
    <w:p w14:paraId="621CC8E8" w14:textId="48232F37"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vůči n</w:t>
      </w:r>
      <w:r w:rsidR="006E0639" w:rsidRPr="00D62908">
        <w:rPr>
          <w:rFonts w:asciiTheme="minorHAnsi" w:hAnsiTheme="minorHAnsi" w:cstheme="minorHAnsi"/>
          <w:sz w:val="22"/>
          <w:szCs w:val="22"/>
        </w:rPr>
        <w:t>im</w:t>
      </w:r>
      <w:r w:rsidRPr="00D62908">
        <w:rPr>
          <w:rFonts w:asciiTheme="minorHAnsi" w:hAnsiTheme="minorHAnsi" w:cstheme="minorHAnsi"/>
          <w:sz w:val="22"/>
          <w:szCs w:val="22"/>
        </w:rPr>
        <w:t xml:space="preserve"> nejsou splněny zákonné podmínky pro zahájení insolvenčního řízení, pro prohlášení konkurzu či povolení oddlužení, ani nejsou vedena žádná exekuční řízení či řízení o výkonu rozhodnutí, insolvenční řízení či řízení o konkurzu, oddlužení, ani jakékoliv řízení, v</w:t>
      </w:r>
      <w:r w:rsidR="009E64E9">
        <w:rPr>
          <w:rFonts w:asciiTheme="minorHAnsi" w:hAnsiTheme="minorHAnsi" w:cstheme="minorHAnsi"/>
          <w:sz w:val="22"/>
          <w:szCs w:val="22"/>
        </w:rPr>
        <w:t> </w:t>
      </w:r>
      <w:r w:rsidRPr="00D62908">
        <w:rPr>
          <w:rFonts w:asciiTheme="minorHAnsi" w:hAnsiTheme="minorHAnsi" w:cstheme="minorHAnsi"/>
          <w:sz w:val="22"/>
          <w:szCs w:val="22"/>
        </w:rPr>
        <w:t>němž by mohlo být zpochybněno vlastnictví převádějící strany k</w:t>
      </w:r>
      <w:r w:rsidR="009E64E9">
        <w:rPr>
          <w:rFonts w:asciiTheme="minorHAnsi" w:hAnsiTheme="minorHAnsi" w:cstheme="minorHAnsi"/>
          <w:sz w:val="22"/>
          <w:szCs w:val="22"/>
        </w:rPr>
        <w:t> </w:t>
      </w:r>
      <w:r w:rsidRPr="00D62908">
        <w:rPr>
          <w:rFonts w:asciiTheme="minorHAnsi" w:hAnsiTheme="minorHAnsi" w:cstheme="minorHAnsi"/>
          <w:sz w:val="22"/>
          <w:szCs w:val="22"/>
        </w:rPr>
        <w:t>předmětu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či nabytí neomezeného a nezpochybnitelného vlastnictví k</w:t>
      </w:r>
      <w:r w:rsidR="009E64E9">
        <w:rPr>
          <w:rFonts w:asciiTheme="minorHAnsi" w:hAnsiTheme="minorHAnsi" w:cstheme="minorHAnsi"/>
          <w:sz w:val="22"/>
          <w:szCs w:val="22"/>
        </w:rPr>
        <w:t> </w:t>
      </w:r>
      <w:r w:rsidRPr="00D62908">
        <w:rPr>
          <w:rFonts w:asciiTheme="minorHAnsi" w:hAnsiTheme="minorHAnsi" w:cstheme="minorHAnsi"/>
          <w:sz w:val="22"/>
          <w:szCs w:val="22"/>
        </w:rPr>
        <w:t>předmětu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podle této smlouvy nabývající stranou, ani neprobíhají žádná řízení o návrhu na odporovatelnost právního úkonu nebo relativní neúčinnost právního jednání, kterým převádějící strana nabyla předmět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do svého vlastnictví, ani jiná obdobná řízení,</w:t>
      </w:r>
    </w:p>
    <w:p w14:paraId="0554490C" w14:textId="1EE01C92"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ohledně předmětu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neexistují žádná pravomocná či dosud nepravomocná úřední rozhodnutí, ze kterých by pro nabývající stranu mohla vyplynout nutnost vynaložit finanční či jiné prostředky,</w:t>
      </w:r>
    </w:p>
    <w:p w14:paraId="0D82FFE5" w14:textId="736EB37E"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orgánem státní správy či samosprávy nebylo vydáno rozhodnutí, které by mohlo svými účinky změnit hodnotu, stávající právní status, funkčnost, rozsah, způsob či jakoukoliv jinou charakteristiku užívání předmětu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jak je realizován ke dni uzavření této smlouvy,</w:t>
      </w:r>
    </w:p>
    <w:p w14:paraId="759F9FF2" w14:textId="26366B4A"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j</w:t>
      </w:r>
      <w:r w:rsidR="006E0639" w:rsidRPr="00D62908">
        <w:rPr>
          <w:rFonts w:asciiTheme="minorHAnsi" w:hAnsiTheme="minorHAnsi" w:cstheme="minorHAnsi"/>
          <w:sz w:val="22"/>
          <w:szCs w:val="22"/>
        </w:rPr>
        <w:t>im</w:t>
      </w:r>
      <w:r w:rsidRPr="00D62908">
        <w:rPr>
          <w:rFonts w:asciiTheme="minorHAnsi" w:hAnsiTheme="minorHAnsi" w:cstheme="minorHAnsi"/>
          <w:sz w:val="22"/>
          <w:szCs w:val="22"/>
        </w:rPr>
        <w:t xml:space="preserve"> ne</w:t>
      </w:r>
      <w:r w:rsidR="006E0639" w:rsidRPr="00D62908">
        <w:rPr>
          <w:rFonts w:asciiTheme="minorHAnsi" w:hAnsiTheme="minorHAnsi" w:cstheme="minorHAnsi"/>
          <w:sz w:val="22"/>
          <w:szCs w:val="22"/>
        </w:rPr>
        <w:t>ní</w:t>
      </w:r>
      <w:r w:rsidRPr="00D62908">
        <w:rPr>
          <w:rFonts w:asciiTheme="minorHAnsi" w:hAnsiTheme="minorHAnsi" w:cstheme="minorHAnsi"/>
          <w:sz w:val="22"/>
          <w:szCs w:val="22"/>
        </w:rPr>
        <w:t xml:space="preserve"> známa možnost zahájení jakéhokoliv řízení uvedeného výše v</w:t>
      </w:r>
      <w:r w:rsidR="009E64E9">
        <w:rPr>
          <w:rFonts w:asciiTheme="minorHAnsi" w:hAnsiTheme="minorHAnsi" w:cstheme="minorHAnsi"/>
          <w:sz w:val="22"/>
          <w:szCs w:val="22"/>
        </w:rPr>
        <w:t> </w:t>
      </w:r>
      <w:r w:rsidRPr="00D62908">
        <w:rPr>
          <w:rFonts w:asciiTheme="minorHAnsi" w:hAnsiTheme="minorHAnsi" w:cstheme="minorHAnsi"/>
          <w:sz w:val="22"/>
          <w:szCs w:val="22"/>
        </w:rPr>
        <w:t>tomto článku, a rovněž j</w:t>
      </w:r>
      <w:r w:rsidR="006E0639" w:rsidRPr="00D62908">
        <w:rPr>
          <w:rFonts w:asciiTheme="minorHAnsi" w:hAnsiTheme="minorHAnsi" w:cstheme="minorHAnsi"/>
          <w:sz w:val="22"/>
          <w:szCs w:val="22"/>
        </w:rPr>
        <w:t>im</w:t>
      </w:r>
      <w:r w:rsidRPr="00D62908">
        <w:rPr>
          <w:rFonts w:asciiTheme="minorHAnsi" w:hAnsiTheme="minorHAnsi" w:cstheme="minorHAnsi"/>
          <w:sz w:val="22"/>
          <w:szCs w:val="22"/>
        </w:rPr>
        <w:t xml:space="preserve"> nejsou známy žádné jiné okolnosti, které by se mohly v</w:t>
      </w:r>
      <w:r w:rsidR="009E64E9">
        <w:rPr>
          <w:rFonts w:asciiTheme="minorHAnsi" w:hAnsiTheme="minorHAnsi" w:cstheme="minorHAnsi"/>
          <w:sz w:val="22"/>
          <w:szCs w:val="22"/>
        </w:rPr>
        <w:t> </w:t>
      </w:r>
      <w:r w:rsidRPr="00D62908">
        <w:rPr>
          <w:rFonts w:asciiTheme="minorHAnsi" w:hAnsiTheme="minorHAnsi" w:cstheme="minorHAnsi"/>
          <w:sz w:val="22"/>
          <w:szCs w:val="22"/>
        </w:rPr>
        <w:t>budoucnu dotknout vlastnického práva nabývající strany k</w:t>
      </w:r>
      <w:r w:rsidR="009E64E9">
        <w:rPr>
          <w:rFonts w:asciiTheme="minorHAnsi" w:hAnsiTheme="minorHAnsi" w:cstheme="minorHAnsi"/>
          <w:sz w:val="22"/>
          <w:szCs w:val="22"/>
        </w:rPr>
        <w:t> </w:t>
      </w:r>
      <w:r w:rsidRPr="00D62908">
        <w:rPr>
          <w:rFonts w:asciiTheme="minorHAnsi" w:hAnsiTheme="minorHAnsi" w:cstheme="minorHAnsi"/>
          <w:sz w:val="22"/>
          <w:szCs w:val="22"/>
        </w:rPr>
        <w:t>předmětu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w:t>
      </w:r>
    </w:p>
    <w:p w14:paraId="07C80A1E" w14:textId="20535771"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nem</w:t>
      </w:r>
      <w:r w:rsidR="006E0639" w:rsidRPr="00D62908">
        <w:rPr>
          <w:rFonts w:asciiTheme="minorHAnsi" w:hAnsiTheme="minorHAnsi" w:cstheme="minorHAnsi"/>
          <w:sz w:val="22"/>
          <w:szCs w:val="22"/>
        </w:rPr>
        <w:t>ají</w:t>
      </w:r>
      <w:r w:rsidRPr="00D62908">
        <w:rPr>
          <w:rFonts w:asciiTheme="minorHAnsi" w:hAnsiTheme="minorHAnsi" w:cstheme="minorHAnsi"/>
          <w:sz w:val="22"/>
          <w:szCs w:val="22"/>
        </w:rPr>
        <w:t xml:space="preserve"> žádné závazky po splatnosti vůči státu (zejména vůči finančnímu úřadu, správě sociálního zabezpečení či zdravotním pojišťovnám), </w:t>
      </w:r>
    </w:p>
    <w:p w14:paraId="2038D679" w14:textId="00ACFAFB"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nezatajil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w:t>
      </w:r>
      <w:r w:rsidR="006E0639" w:rsidRPr="00D62908">
        <w:rPr>
          <w:rFonts w:asciiTheme="minorHAnsi" w:hAnsiTheme="minorHAnsi" w:cstheme="minorHAnsi"/>
          <w:sz w:val="22"/>
          <w:szCs w:val="22"/>
        </w:rPr>
        <w:t>nabýva</w:t>
      </w:r>
      <w:r w:rsidRPr="00D62908">
        <w:rPr>
          <w:rFonts w:asciiTheme="minorHAnsi" w:hAnsiTheme="minorHAnsi" w:cstheme="minorHAnsi"/>
          <w:sz w:val="22"/>
          <w:szCs w:val="22"/>
        </w:rPr>
        <w:t xml:space="preserve">jící straně známé zásadní vady nebo vady (včetně případné ekologické újmy), které by bránily užívání předmětu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ke stanovenému účelu, a které j</w:t>
      </w:r>
      <w:r w:rsidR="006E0639" w:rsidRPr="00D62908">
        <w:rPr>
          <w:rFonts w:asciiTheme="minorHAnsi" w:hAnsiTheme="minorHAnsi" w:cstheme="minorHAnsi"/>
          <w:sz w:val="22"/>
          <w:szCs w:val="22"/>
        </w:rPr>
        <w:t>im</w:t>
      </w:r>
      <w:r w:rsidRPr="00D62908">
        <w:rPr>
          <w:rFonts w:asciiTheme="minorHAnsi" w:hAnsiTheme="minorHAnsi" w:cstheme="minorHAnsi"/>
          <w:sz w:val="22"/>
          <w:szCs w:val="22"/>
        </w:rPr>
        <w:t xml:space="preserve"> musely být známy v</w:t>
      </w:r>
      <w:r w:rsidR="009E64E9">
        <w:rPr>
          <w:rFonts w:asciiTheme="minorHAnsi" w:hAnsiTheme="minorHAnsi" w:cstheme="minorHAnsi"/>
          <w:sz w:val="22"/>
          <w:szCs w:val="22"/>
        </w:rPr>
        <w:t> </w:t>
      </w:r>
      <w:r w:rsidRPr="00D62908">
        <w:rPr>
          <w:rFonts w:asciiTheme="minorHAnsi" w:hAnsiTheme="minorHAnsi" w:cstheme="minorHAnsi"/>
          <w:sz w:val="22"/>
          <w:szCs w:val="22"/>
        </w:rPr>
        <w:t>okamžiku uzavření této smlouvy, ani nezatajil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w:t>
      </w:r>
      <w:r w:rsidR="006E0639" w:rsidRPr="00D62908">
        <w:rPr>
          <w:rFonts w:asciiTheme="minorHAnsi" w:hAnsiTheme="minorHAnsi" w:cstheme="minorHAnsi"/>
          <w:sz w:val="22"/>
          <w:szCs w:val="22"/>
        </w:rPr>
        <w:t>nabýva</w:t>
      </w:r>
      <w:r w:rsidRPr="00D62908">
        <w:rPr>
          <w:rFonts w:asciiTheme="minorHAnsi" w:hAnsiTheme="minorHAnsi" w:cstheme="minorHAnsi"/>
          <w:sz w:val="22"/>
          <w:szCs w:val="22"/>
        </w:rPr>
        <w:t xml:space="preserve">jící straně jiná omezení váznoucí na předmětu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p>
    <w:p w14:paraId="3F88B4ED" w14:textId="08F8B61F"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j</w:t>
      </w:r>
      <w:r w:rsidR="006E0639" w:rsidRPr="00D62908">
        <w:rPr>
          <w:rFonts w:asciiTheme="minorHAnsi" w:hAnsiTheme="minorHAnsi" w:cstheme="minorHAnsi"/>
          <w:sz w:val="22"/>
          <w:szCs w:val="22"/>
        </w:rPr>
        <w:t>im</w:t>
      </w:r>
      <w:r w:rsidRPr="00D62908">
        <w:rPr>
          <w:rFonts w:asciiTheme="minorHAnsi" w:hAnsiTheme="minorHAnsi" w:cstheme="minorHAnsi"/>
          <w:sz w:val="22"/>
          <w:szCs w:val="22"/>
        </w:rPr>
        <w:t xml:space="preserve"> není známo, že by předmět </w:t>
      </w:r>
      <w:r w:rsidR="006E0639" w:rsidRPr="00D62908">
        <w:rPr>
          <w:rFonts w:asciiTheme="minorHAnsi" w:hAnsiTheme="minorHAnsi" w:cstheme="minorHAnsi"/>
          <w:sz w:val="22"/>
          <w:szCs w:val="22"/>
        </w:rPr>
        <w:t>směny</w:t>
      </w:r>
      <w:r w:rsidRPr="00D62908">
        <w:rPr>
          <w:rFonts w:asciiTheme="minorHAnsi" w:hAnsiTheme="minorHAnsi" w:cstheme="minorHAnsi"/>
          <w:sz w:val="22"/>
          <w:szCs w:val="22"/>
        </w:rPr>
        <w:t xml:space="preserve"> byl zatížen jakoukoliv ekologickou újmou, a současně prohlašuj</w:t>
      </w:r>
      <w:r w:rsidR="006E0639" w:rsidRPr="00D62908">
        <w:rPr>
          <w:rFonts w:asciiTheme="minorHAnsi" w:hAnsiTheme="minorHAnsi" w:cstheme="minorHAnsi"/>
          <w:sz w:val="22"/>
          <w:szCs w:val="22"/>
        </w:rPr>
        <w:t>í</w:t>
      </w:r>
      <w:r w:rsidRPr="00D62908">
        <w:rPr>
          <w:rFonts w:asciiTheme="minorHAnsi" w:hAnsiTheme="minorHAnsi" w:cstheme="minorHAnsi"/>
          <w:sz w:val="22"/>
          <w:szCs w:val="22"/>
        </w:rPr>
        <w:t xml:space="preserve">, že nikdy na předmětu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r w:rsidR="006E0639" w:rsidRPr="00D62908">
        <w:rPr>
          <w:rFonts w:asciiTheme="minorHAnsi" w:hAnsiTheme="minorHAnsi" w:cstheme="minorHAnsi"/>
          <w:sz w:val="22"/>
          <w:szCs w:val="22"/>
        </w:rPr>
        <w:t xml:space="preserve"> </w:t>
      </w:r>
      <w:r w:rsidRPr="00D62908">
        <w:rPr>
          <w:rFonts w:asciiTheme="minorHAnsi" w:hAnsiTheme="minorHAnsi" w:cstheme="minorHAnsi"/>
          <w:sz w:val="22"/>
          <w:szCs w:val="22"/>
        </w:rPr>
        <w:t>neprováděl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žádné činnosti, které by mohly předmět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ekologicky zatížit, ani jejich provádění na předmětu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r w:rsidR="006E0639" w:rsidRPr="00D62908">
        <w:rPr>
          <w:rFonts w:asciiTheme="minorHAnsi" w:hAnsiTheme="minorHAnsi" w:cstheme="minorHAnsi"/>
          <w:sz w:val="22"/>
          <w:szCs w:val="22"/>
        </w:rPr>
        <w:t xml:space="preserve"> </w:t>
      </w:r>
      <w:r w:rsidRPr="00D62908">
        <w:rPr>
          <w:rFonts w:asciiTheme="minorHAnsi" w:hAnsiTheme="minorHAnsi" w:cstheme="minorHAnsi"/>
          <w:sz w:val="22"/>
          <w:szCs w:val="22"/>
        </w:rPr>
        <w:t>nikdy neumožnil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w:t>
      </w:r>
    </w:p>
    <w:p w14:paraId="7A91C12F" w14:textId="072528BB"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t xml:space="preserve">ohledně předmětu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nebo jeho užívání neexistují žádné dluhy či úhrady po splatnosti, a neexistují ani žádné jiné dluhy p</w:t>
      </w:r>
      <w:r w:rsidR="006E0639" w:rsidRPr="00D62908">
        <w:rPr>
          <w:rFonts w:asciiTheme="minorHAnsi" w:hAnsiTheme="minorHAnsi" w:cstheme="minorHAnsi"/>
          <w:sz w:val="22"/>
          <w:szCs w:val="22"/>
        </w:rPr>
        <w:t>řevádě</w:t>
      </w:r>
      <w:r w:rsidRPr="00D62908">
        <w:rPr>
          <w:rFonts w:asciiTheme="minorHAnsi" w:hAnsiTheme="minorHAnsi" w:cstheme="minorHAnsi"/>
          <w:sz w:val="22"/>
          <w:szCs w:val="22"/>
        </w:rPr>
        <w:t>jící strany, v</w:t>
      </w:r>
      <w:r w:rsidR="009E64E9">
        <w:rPr>
          <w:rFonts w:asciiTheme="minorHAnsi" w:hAnsiTheme="minorHAnsi" w:cstheme="minorHAnsi"/>
          <w:sz w:val="22"/>
          <w:szCs w:val="22"/>
        </w:rPr>
        <w:t> </w:t>
      </w:r>
      <w:r w:rsidRPr="00D62908">
        <w:rPr>
          <w:rFonts w:asciiTheme="minorHAnsi" w:hAnsiTheme="minorHAnsi" w:cstheme="minorHAnsi"/>
          <w:sz w:val="22"/>
          <w:szCs w:val="22"/>
        </w:rPr>
        <w:t xml:space="preserve">důsledku kterých by mohla být </w:t>
      </w:r>
      <w:r w:rsidR="006E0639" w:rsidRPr="00D62908">
        <w:rPr>
          <w:rFonts w:asciiTheme="minorHAnsi" w:hAnsiTheme="minorHAnsi" w:cstheme="minorHAnsi"/>
          <w:sz w:val="22"/>
          <w:szCs w:val="22"/>
        </w:rPr>
        <w:t>nabýva</w:t>
      </w:r>
      <w:r w:rsidRPr="00D62908">
        <w:rPr>
          <w:rFonts w:asciiTheme="minorHAnsi" w:hAnsiTheme="minorHAnsi" w:cstheme="minorHAnsi"/>
          <w:sz w:val="22"/>
          <w:szCs w:val="22"/>
        </w:rPr>
        <w:t xml:space="preserve">jící strana jakkoliv dotčena ve svém vlastnickém právu nabývaném podle této smlouvy a na svém majetku, </w:t>
      </w:r>
    </w:p>
    <w:p w14:paraId="44AD2727" w14:textId="2052CCD8" w:rsidR="008E4103" w:rsidRPr="00D62908" w:rsidRDefault="008E4103" w:rsidP="008E4103">
      <w:pPr>
        <w:pStyle w:val="Zkladntext"/>
        <w:numPr>
          <w:ilvl w:val="0"/>
          <w:numId w:val="11"/>
        </w:numPr>
        <w:spacing w:before="120" w:line="240" w:lineRule="atLeast"/>
        <w:rPr>
          <w:rFonts w:asciiTheme="minorHAnsi" w:hAnsiTheme="minorHAnsi" w:cstheme="minorHAnsi"/>
          <w:sz w:val="22"/>
          <w:szCs w:val="22"/>
        </w:rPr>
      </w:pPr>
      <w:r w:rsidRPr="00D62908">
        <w:rPr>
          <w:rFonts w:asciiTheme="minorHAnsi" w:hAnsiTheme="minorHAnsi" w:cstheme="minorHAnsi"/>
          <w:sz w:val="22"/>
          <w:szCs w:val="22"/>
        </w:rPr>
        <w:lastRenderedPageBreak/>
        <w:t>žádným právním úkonem ani právním jednáním, které nejsou v</w:t>
      </w:r>
      <w:r w:rsidR="009E64E9">
        <w:rPr>
          <w:rFonts w:asciiTheme="minorHAnsi" w:hAnsiTheme="minorHAnsi" w:cstheme="minorHAnsi"/>
          <w:sz w:val="22"/>
          <w:szCs w:val="22"/>
        </w:rPr>
        <w:t> </w:t>
      </w:r>
      <w:r w:rsidRPr="00D62908">
        <w:rPr>
          <w:rFonts w:asciiTheme="minorHAnsi" w:hAnsiTheme="minorHAnsi" w:cstheme="minorHAnsi"/>
          <w:sz w:val="22"/>
          <w:szCs w:val="22"/>
        </w:rPr>
        <w:t>katastru nemovitostí zapsány, nepřevedl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vlastnické právo k</w:t>
      </w:r>
      <w:r w:rsidR="009E64E9">
        <w:rPr>
          <w:rFonts w:asciiTheme="minorHAnsi" w:hAnsiTheme="minorHAnsi" w:cstheme="minorHAnsi"/>
          <w:sz w:val="22"/>
          <w:szCs w:val="22"/>
        </w:rPr>
        <w:t> </w:t>
      </w:r>
      <w:r w:rsidRPr="00D62908">
        <w:rPr>
          <w:rFonts w:asciiTheme="minorHAnsi" w:hAnsiTheme="minorHAnsi" w:cstheme="minorHAnsi"/>
          <w:sz w:val="22"/>
          <w:szCs w:val="22"/>
        </w:rPr>
        <w:t xml:space="preserve">předmětu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na jinou osobu, a ani jakkoliv jinak nezatížil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předmět </w:t>
      </w:r>
      <w:r w:rsidR="006E0639" w:rsidRPr="00D62908">
        <w:rPr>
          <w:rFonts w:asciiTheme="minorHAnsi" w:hAnsiTheme="minorHAnsi" w:cstheme="minorHAnsi"/>
          <w:sz w:val="22"/>
          <w:szCs w:val="22"/>
        </w:rPr>
        <w:t>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tedy nijak nezhoršil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jeho právní stav, tj. zejména neuzavřel</w:t>
      </w:r>
      <w:r w:rsidR="006E0639" w:rsidRPr="00D62908">
        <w:rPr>
          <w:rFonts w:asciiTheme="minorHAnsi" w:hAnsiTheme="minorHAnsi" w:cstheme="minorHAnsi"/>
          <w:sz w:val="22"/>
          <w:szCs w:val="22"/>
        </w:rPr>
        <w:t>y</w:t>
      </w:r>
      <w:r w:rsidRPr="00D62908">
        <w:rPr>
          <w:rFonts w:asciiTheme="minorHAnsi" w:hAnsiTheme="minorHAnsi" w:cstheme="minorHAnsi"/>
          <w:sz w:val="22"/>
          <w:szCs w:val="22"/>
        </w:rPr>
        <w:t xml:space="preserve"> jakoukoliv dosud účinnou nebo v</w:t>
      </w:r>
      <w:r w:rsidR="009E64E9">
        <w:rPr>
          <w:rFonts w:asciiTheme="minorHAnsi" w:hAnsiTheme="minorHAnsi" w:cstheme="minorHAnsi"/>
          <w:sz w:val="22"/>
          <w:szCs w:val="22"/>
        </w:rPr>
        <w:t> </w:t>
      </w:r>
      <w:r w:rsidRPr="00D62908">
        <w:rPr>
          <w:rFonts w:asciiTheme="minorHAnsi" w:hAnsiTheme="minorHAnsi" w:cstheme="minorHAnsi"/>
          <w:sz w:val="22"/>
          <w:szCs w:val="22"/>
        </w:rPr>
        <w:t xml:space="preserve">budoucnu účinnou smlouvou o zcizení předmětu </w:t>
      </w:r>
      <w:r w:rsidR="006E0639" w:rsidRPr="00D62908">
        <w:rPr>
          <w:rFonts w:asciiTheme="minorHAnsi" w:hAnsiTheme="minorHAnsi" w:cstheme="minorHAnsi"/>
          <w:sz w:val="22"/>
          <w:szCs w:val="22"/>
        </w:rPr>
        <w:t>směny</w:t>
      </w:r>
      <w:r w:rsidRPr="00D62908">
        <w:rPr>
          <w:rFonts w:asciiTheme="minorHAnsi" w:hAnsiTheme="minorHAnsi" w:cstheme="minorHAnsi"/>
          <w:sz w:val="22"/>
          <w:szCs w:val="22"/>
        </w:rPr>
        <w:t xml:space="preserve"> </w:t>
      </w:r>
      <w:r w:rsidR="00305DDB" w:rsidRPr="00D62908">
        <w:rPr>
          <w:rFonts w:asciiTheme="minorHAnsi" w:hAnsiTheme="minorHAnsi" w:cstheme="minorHAnsi"/>
          <w:sz w:val="22"/>
          <w:szCs w:val="22"/>
        </w:rPr>
        <w:t>I a II</w:t>
      </w:r>
      <w:r w:rsidRPr="00D62908">
        <w:rPr>
          <w:rFonts w:asciiTheme="minorHAnsi" w:hAnsiTheme="minorHAnsi" w:cstheme="minorHAnsi"/>
          <w:sz w:val="22"/>
          <w:szCs w:val="22"/>
        </w:rPr>
        <w:t>(vyjma této smlouvy) nebo o jejich budoucím zcizení, a ani tak neučiní do okamžiku povolení zápisu-vkladu vlastnického práva k</w:t>
      </w:r>
      <w:r w:rsidR="009E64E9">
        <w:rPr>
          <w:rFonts w:asciiTheme="minorHAnsi" w:hAnsiTheme="minorHAnsi" w:cstheme="minorHAnsi"/>
          <w:sz w:val="22"/>
          <w:szCs w:val="22"/>
        </w:rPr>
        <w:t> </w:t>
      </w:r>
      <w:r w:rsidRPr="00D62908">
        <w:rPr>
          <w:rFonts w:asciiTheme="minorHAnsi" w:hAnsiTheme="minorHAnsi" w:cstheme="minorHAnsi"/>
          <w:sz w:val="22"/>
          <w:szCs w:val="22"/>
        </w:rPr>
        <w:t xml:space="preserve">předmětu </w:t>
      </w:r>
      <w:r w:rsidR="006E0639" w:rsidRPr="00D62908">
        <w:rPr>
          <w:rFonts w:asciiTheme="minorHAnsi" w:hAnsiTheme="minorHAnsi" w:cstheme="minorHAnsi"/>
          <w:sz w:val="22"/>
          <w:szCs w:val="22"/>
        </w:rPr>
        <w:t>směny</w:t>
      </w:r>
      <w:r w:rsidRPr="00D62908">
        <w:rPr>
          <w:rFonts w:asciiTheme="minorHAnsi" w:hAnsiTheme="minorHAnsi" w:cstheme="minorHAnsi"/>
          <w:sz w:val="22"/>
          <w:szCs w:val="22"/>
        </w:rPr>
        <w:t xml:space="preserve"> ve prospěch </w:t>
      </w:r>
      <w:r w:rsidR="006E0639" w:rsidRPr="00D62908">
        <w:rPr>
          <w:rFonts w:asciiTheme="minorHAnsi" w:hAnsiTheme="minorHAnsi" w:cstheme="minorHAnsi"/>
          <w:sz w:val="22"/>
          <w:szCs w:val="22"/>
        </w:rPr>
        <w:t>nabýva</w:t>
      </w:r>
      <w:r w:rsidRPr="00D62908">
        <w:rPr>
          <w:rFonts w:asciiTheme="minorHAnsi" w:hAnsiTheme="minorHAnsi" w:cstheme="minorHAnsi"/>
          <w:sz w:val="22"/>
          <w:szCs w:val="22"/>
        </w:rPr>
        <w:t>jící strany</w:t>
      </w:r>
      <w:r w:rsidR="006E0639" w:rsidRPr="00D62908">
        <w:rPr>
          <w:rFonts w:asciiTheme="minorHAnsi" w:hAnsiTheme="minorHAnsi" w:cstheme="minorHAnsi"/>
          <w:sz w:val="22"/>
          <w:szCs w:val="22"/>
        </w:rPr>
        <w:t>.</w:t>
      </w:r>
    </w:p>
    <w:p w14:paraId="31CF3862" w14:textId="2387F497" w:rsidR="00186036" w:rsidRPr="00D62908" w:rsidRDefault="00D36D39" w:rsidP="00D62908">
      <w:pPr>
        <w:pStyle w:val="Zkladntext"/>
        <w:spacing w:before="120"/>
        <w:ind w:left="708" w:hanging="708"/>
        <w:rPr>
          <w:rFonts w:asciiTheme="minorHAnsi" w:hAnsiTheme="minorHAnsi" w:cstheme="minorHAnsi"/>
          <w:color w:val="FF0000"/>
          <w:sz w:val="22"/>
          <w:szCs w:val="22"/>
        </w:rPr>
      </w:pPr>
      <w:r w:rsidRPr="00D62908">
        <w:rPr>
          <w:rFonts w:asciiTheme="minorHAnsi" w:hAnsiTheme="minorHAnsi" w:cstheme="minorHAnsi"/>
          <w:sz w:val="22"/>
          <w:szCs w:val="22"/>
        </w:rPr>
        <w:t>I</w:t>
      </w:r>
      <w:r w:rsidR="006E0639" w:rsidRPr="00D62908">
        <w:rPr>
          <w:rFonts w:asciiTheme="minorHAnsi" w:hAnsiTheme="minorHAnsi" w:cstheme="minorHAnsi"/>
          <w:sz w:val="22"/>
          <w:szCs w:val="22"/>
        </w:rPr>
        <w:t>V.2.</w:t>
      </w:r>
      <w:r w:rsidR="00305DDB" w:rsidRPr="00D62908">
        <w:rPr>
          <w:rFonts w:asciiTheme="minorHAnsi" w:hAnsiTheme="minorHAnsi" w:cstheme="minorHAnsi"/>
          <w:sz w:val="22"/>
          <w:szCs w:val="22"/>
        </w:rPr>
        <w:tab/>
      </w:r>
      <w:r w:rsidR="006E0639" w:rsidRPr="00D62908">
        <w:rPr>
          <w:rFonts w:asciiTheme="minorHAnsi" w:hAnsiTheme="minorHAnsi" w:cstheme="minorHAnsi"/>
          <w:sz w:val="22"/>
          <w:szCs w:val="22"/>
        </w:rPr>
        <w:t>Smluvní strany prohlašují, že se seznámily se stavem předmětu směny</w:t>
      </w:r>
      <w:r w:rsidR="00305DDB" w:rsidRPr="00D62908">
        <w:rPr>
          <w:rFonts w:asciiTheme="minorHAnsi" w:hAnsiTheme="minorHAnsi" w:cstheme="minorHAnsi"/>
          <w:sz w:val="22"/>
          <w:szCs w:val="22"/>
        </w:rPr>
        <w:t xml:space="preserve"> I a II</w:t>
      </w:r>
      <w:r w:rsidR="006E0639" w:rsidRPr="00D62908">
        <w:rPr>
          <w:rFonts w:asciiTheme="minorHAnsi" w:hAnsiTheme="minorHAnsi" w:cstheme="minorHAnsi"/>
          <w:sz w:val="22"/>
          <w:szCs w:val="22"/>
        </w:rPr>
        <w:t>, jakož i s</w:t>
      </w:r>
      <w:r w:rsidR="009E64E9">
        <w:rPr>
          <w:rFonts w:asciiTheme="minorHAnsi" w:hAnsiTheme="minorHAnsi" w:cstheme="minorHAnsi"/>
          <w:sz w:val="22"/>
          <w:szCs w:val="22"/>
        </w:rPr>
        <w:t> </w:t>
      </w:r>
      <w:r w:rsidR="006E0639" w:rsidRPr="00D62908">
        <w:rPr>
          <w:rFonts w:asciiTheme="minorHAnsi" w:hAnsiTheme="minorHAnsi" w:cstheme="minorHAnsi"/>
          <w:sz w:val="22"/>
          <w:szCs w:val="22"/>
        </w:rPr>
        <w:t>přístupem k</w:t>
      </w:r>
      <w:r w:rsidR="009E64E9">
        <w:rPr>
          <w:rFonts w:asciiTheme="minorHAnsi" w:hAnsiTheme="minorHAnsi" w:cstheme="minorHAnsi"/>
          <w:sz w:val="22"/>
          <w:szCs w:val="22"/>
        </w:rPr>
        <w:t> </w:t>
      </w:r>
      <w:r w:rsidR="006E0639" w:rsidRPr="00D62908">
        <w:rPr>
          <w:rFonts w:asciiTheme="minorHAnsi" w:hAnsiTheme="minorHAnsi" w:cstheme="minorHAnsi"/>
          <w:sz w:val="22"/>
          <w:szCs w:val="22"/>
        </w:rPr>
        <w:t>němu a v</w:t>
      </w:r>
      <w:r w:rsidR="009E64E9">
        <w:rPr>
          <w:rFonts w:asciiTheme="minorHAnsi" w:hAnsiTheme="minorHAnsi" w:cstheme="minorHAnsi"/>
          <w:sz w:val="22"/>
          <w:szCs w:val="22"/>
        </w:rPr>
        <w:t> </w:t>
      </w:r>
      <w:r w:rsidR="006E0639" w:rsidRPr="00D62908">
        <w:rPr>
          <w:rFonts w:asciiTheme="minorHAnsi" w:hAnsiTheme="minorHAnsi" w:cstheme="minorHAnsi"/>
          <w:sz w:val="22"/>
          <w:szCs w:val="22"/>
        </w:rPr>
        <w:t>tomto stavu ho, včetně veškerých součástí a příslušenství</w:t>
      </w:r>
      <w:r w:rsidR="00305DDB" w:rsidRPr="00D62908">
        <w:rPr>
          <w:rFonts w:asciiTheme="minorHAnsi" w:hAnsiTheme="minorHAnsi" w:cstheme="minorHAnsi"/>
          <w:sz w:val="22"/>
          <w:szCs w:val="22"/>
        </w:rPr>
        <w:t xml:space="preserve"> přejímají do svého vlastnictví resp. příslušnosti hospodařit v</w:t>
      </w:r>
      <w:r w:rsidR="009E64E9">
        <w:rPr>
          <w:rFonts w:asciiTheme="minorHAnsi" w:hAnsiTheme="minorHAnsi" w:cstheme="minorHAnsi"/>
          <w:sz w:val="22"/>
          <w:szCs w:val="22"/>
        </w:rPr>
        <w:t> </w:t>
      </w:r>
      <w:r w:rsidR="00305DDB" w:rsidRPr="00D62908">
        <w:rPr>
          <w:rFonts w:asciiTheme="minorHAnsi" w:hAnsiTheme="minorHAnsi" w:cstheme="minorHAnsi"/>
          <w:sz w:val="22"/>
          <w:szCs w:val="22"/>
        </w:rPr>
        <w:t>případě NPÚ</w:t>
      </w:r>
      <w:r w:rsidR="00C267B9" w:rsidRPr="00D62908">
        <w:rPr>
          <w:rFonts w:asciiTheme="minorHAnsi" w:hAnsiTheme="minorHAnsi" w:cstheme="minorHAnsi"/>
          <w:sz w:val="22"/>
          <w:szCs w:val="22"/>
        </w:rPr>
        <w:t>.</w:t>
      </w:r>
    </w:p>
    <w:p w14:paraId="1ABE40BC" w14:textId="110C547C" w:rsidR="0034523C" w:rsidRPr="00D62908" w:rsidRDefault="008818E8" w:rsidP="00D62908">
      <w:pPr>
        <w:keepNext/>
        <w:spacing w:before="480"/>
        <w:jc w:val="center"/>
        <w:rPr>
          <w:rFonts w:asciiTheme="minorHAnsi" w:hAnsiTheme="minorHAnsi" w:cstheme="minorHAnsi"/>
          <w:b/>
          <w:sz w:val="22"/>
          <w:szCs w:val="22"/>
        </w:rPr>
      </w:pPr>
      <w:r w:rsidRPr="00D62908">
        <w:rPr>
          <w:rFonts w:asciiTheme="minorHAnsi" w:hAnsiTheme="minorHAnsi" w:cstheme="minorHAnsi"/>
          <w:b/>
          <w:sz w:val="22"/>
          <w:szCs w:val="22"/>
        </w:rPr>
        <w:t>V</w:t>
      </w:r>
      <w:r w:rsidR="0034523C" w:rsidRPr="00D62908">
        <w:rPr>
          <w:rFonts w:asciiTheme="minorHAnsi" w:hAnsiTheme="minorHAnsi" w:cstheme="minorHAnsi"/>
          <w:b/>
          <w:sz w:val="22"/>
          <w:szCs w:val="22"/>
        </w:rPr>
        <w:t>. NABYTÍ VLASTNICKÉHO PRÁVA</w:t>
      </w:r>
      <w:r w:rsidR="00A8141A" w:rsidRPr="00D62908">
        <w:rPr>
          <w:rFonts w:asciiTheme="minorHAnsi" w:hAnsiTheme="minorHAnsi" w:cstheme="minorHAnsi"/>
          <w:b/>
          <w:sz w:val="22"/>
          <w:szCs w:val="22"/>
        </w:rPr>
        <w:t xml:space="preserve">, </w:t>
      </w:r>
      <w:r w:rsidR="001D0233" w:rsidRPr="00D62908">
        <w:rPr>
          <w:rFonts w:asciiTheme="minorHAnsi" w:hAnsiTheme="minorHAnsi" w:cstheme="minorHAnsi"/>
          <w:b/>
          <w:sz w:val="22"/>
          <w:szCs w:val="22"/>
        </w:rPr>
        <w:t xml:space="preserve">PŘECHOD </w:t>
      </w:r>
      <w:r w:rsidR="00A8141A" w:rsidRPr="00D62908">
        <w:rPr>
          <w:rFonts w:asciiTheme="minorHAnsi" w:hAnsiTheme="minorHAnsi" w:cstheme="minorHAnsi"/>
          <w:b/>
          <w:sz w:val="22"/>
          <w:szCs w:val="22"/>
        </w:rPr>
        <w:t>NEBEZPEČÍ ŠKODY</w:t>
      </w:r>
    </w:p>
    <w:p w14:paraId="0FC63EA5" w14:textId="0B8AEA08" w:rsidR="0034523C" w:rsidRPr="00D62908" w:rsidRDefault="0034523C"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V.1.</w:t>
      </w:r>
      <w:r w:rsidR="00305DDB" w:rsidRPr="00D62908">
        <w:rPr>
          <w:rFonts w:asciiTheme="minorHAnsi" w:hAnsiTheme="minorHAnsi" w:cstheme="minorHAnsi"/>
          <w:sz w:val="22"/>
          <w:szCs w:val="22"/>
        </w:rPr>
        <w:tab/>
      </w:r>
      <w:r w:rsidR="00A8141A" w:rsidRPr="00D62908">
        <w:rPr>
          <w:rFonts w:asciiTheme="minorHAnsi" w:hAnsiTheme="minorHAnsi" w:cstheme="minorHAnsi"/>
          <w:sz w:val="22"/>
          <w:szCs w:val="22"/>
        </w:rPr>
        <w:t>Smluvní strany se zavazují vzájemně si poskytnout veškerou nutnou součinnost vyžadovanou k</w:t>
      </w:r>
      <w:r w:rsidR="009E64E9">
        <w:rPr>
          <w:rFonts w:asciiTheme="minorHAnsi" w:hAnsiTheme="minorHAnsi" w:cstheme="minorHAnsi"/>
          <w:sz w:val="22"/>
          <w:szCs w:val="22"/>
        </w:rPr>
        <w:t> </w:t>
      </w:r>
      <w:r w:rsidR="00A8141A" w:rsidRPr="00D62908">
        <w:rPr>
          <w:rFonts w:asciiTheme="minorHAnsi" w:hAnsiTheme="minorHAnsi" w:cstheme="minorHAnsi"/>
          <w:sz w:val="22"/>
          <w:szCs w:val="22"/>
        </w:rPr>
        <w:t>provedení zápisu vlastnického práva podle této smlouvy do katastru nemovitostí.</w:t>
      </w:r>
    </w:p>
    <w:p w14:paraId="4CD7FE15" w14:textId="69068B93" w:rsidR="00203D57" w:rsidRPr="00D62908" w:rsidRDefault="00A8141A"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w:t>
      </w:r>
      <w:r w:rsidR="0034523C" w:rsidRPr="00D62908">
        <w:rPr>
          <w:rFonts w:asciiTheme="minorHAnsi" w:hAnsiTheme="minorHAnsi" w:cstheme="minorHAnsi"/>
          <w:sz w:val="22"/>
          <w:szCs w:val="22"/>
        </w:rPr>
        <w:t>.2.</w:t>
      </w:r>
      <w:r w:rsidR="00305DDB" w:rsidRPr="00D62908">
        <w:rPr>
          <w:rFonts w:asciiTheme="minorHAnsi" w:hAnsiTheme="minorHAnsi" w:cstheme="minorHAnsi"/>
          <w:sz w:val="22"/>
          <w:szCs w:val="22"/>
        </w:rPr>
        <w:tab/>
      </w:r>
      <w:r w:rsidR="00203D57" w:rsidRPr="00D62908">
        <w:rPr>
          <w:rFonts w:asciiTheme="minorHAnsi" w:hAnsiTheme="minorHAnsi" w:cstheme="minorHAnsi"/>
          <w:sz w:val="22"/>
          <w:szCs w:val="22"/>
        </w:rPr>
        <w:t>V</w:t>
      </w:r>
      <w:r w:rsidR="009E64E9">
        <w:rPr>
          <w:rFonts w:asciiTheme="minorHAnsi" w:hAnsiTheme="minorHAnsi" w:cstheme="minorHAnsi"/>
          <w:sz w:val="22"/>
          <w:szCs w:val="22"/>
        </w:rPr>
        <w:t> </w:t>
      </w:r>
      <w:r w:rsidR="00203D57" w:rsidRPr="00D62908">
        <w:rPr>
          <w:rFonts w:asciiTheme="minorHAnsi" w:hAnsiTheme="minorHAnsi" w:cstheme="minorHAnsi"/>
          <w:sz w:val="22"/>
          <w:szCs w:val="22"/>
        </w:rPr>
        <w:t>případě, že katastrální úřad zamítne z</w:t>
      </w:r>
      <w:r w:rsidR="009E64E9">
        <w:rPr>
          <w:rFonts w:asciiTheme="minorHAnsi" w:hAnsiTheme="minorHAnsi" w:cstheme="minorHAnsi"/>
          <w:sz w:val="22"/>
          <w:szCs w:val="22"/>
        </w:rPr>
        <w:t> </w:t>
      </w:r>
      <w:r w:rsidR="00203D57" w:rsidRPr="00D62908">
        <w:rPr>
          <w:rFonts w:asciiTheme="minorHAnsi" w:hAnsiTheme="minorHAnsi" w:cstheme="minorHAnsi"/>
          <w:sz w:val="22"/>
          <w:szCs w:val="22"/>
        </w:rPr>
        <w:t>jakéhokoliv důvodu návrh na vklad vlastnického práva, zavazují se smluvní strany takové vady odstranit. V</w:t>
      </w:r>
      <w:r w:rsidR="009E64E9">
        <w:rPr>
          <w:rFonts w:asciiTheme="minorHAnsi" w:hAnsiTheme="minorHAnsi" w:cstheme="minorHAnsi"/>
          <w:sz w:val="22"/>
          <w:szCs w:val="22"/>
        </w:rPr>
        <w:t> </w:t>
      </w:r>
      <w:r w:rsidR="00203D57" w:rsidRPr="00D62908">
        <w:rPr>
          <w:rFonts w:asciiTheme="minorHAnsi" w:hAnsiTheme="minorHAnsi" w:cstheme="minorHAnsi"/>
          <w:sz w:val="22"/>
          <w:szCs w:val="22"/>
        </w:rPr>
        <w:t>případě, že se bude jednat o vady neodstranitelné, vrátí si smluvní strany veškerá plnění podle této smlouvy. Návrh na vklad vlastnického práva podá</w:t>
      </w:r>
      <w:r w:rsidR="00D50060" w:rsidRPr="00D62908">
        <w:rPr>
          <w:rFonts w:asciiTheme="minorHAnsi" w:hAnsiTheme="minorHAnsi" w:cstheme="minorHAnsi"/>
          <w:sz w:val="22"/>
          <w:szCs w:val="22"/>
        </w:rPr>
        <w:t xml:space="preserve"> Město Náchod</w:t>
      </w:r>
      <w:r w:rsidR="00203D57" w:rsidRPr="00D62908">
        <w:rPr>
          <w:rFonts w:asciiTheme="minorHAnsi" w:hAnsiTheme="minorHAnsi" w:cstheme="minorHAnsi"/>
          <w:sz w:val="22"/>
          <w:szCs w:val="22"/>
        </w:rPr>
        <w:t xml:space="preserve"> poté, co bude </w:t>
      </w:r>
      <w:r w:rsidR="00305DDB" w:rsidRPr="00D62908">
        <w:rPr>
          <w:rFonts w:asciiTheme="minorHAnsi" w:hAnsiTheme="minorHAnsi" w:cstheme="minorHAnsi"/>
          <w:sz w:val="22"/>
          <w:szCs w:val="22"/>
        </w:rPr>
        <w:t xml:space="preserve">platná </w:t>
      </w:r>
      <w:r w:rsidR="00203D57" w:rsidRPr="00D62908">
        <w:rPr>
          <w:rFonts w:asciiTheme="minorHAnsi" w:hAnsiTheme="minorHAnsi" w:cstheme="minorHAnsi"/>
          <w:sz w:val="22"/>
          <w:szCs w:val="22"/>
        </w:rPr>
        <w:t>smlouva</w:t>
      </w:r>
      <w:r w:rsidR="00D50060" w:rsidRPr="00D62908">
        <w:rPr>
          <w:rFonts w:asciiTheme="minorHAnsi" w:hAnsiTheme="minorHAnsi" w:cstheme="minorHAnsi"/>
          <w:sz w:val="22"/>
          <w:szCs w:val="22"/>
        </w:rPr>
        <w:t xml:space="preserve"> </w:t>
      </w:r>
      <w:r w:rsidR="00203D57" w:rsidRPr="00D62908">
        <w:rPr>
          <w:rFonts w:asciiTheme="minorHAnsi" w:hAnsiTheme="minorHAnsi" w:cstheme="minorHAnsi"/>
          <w:sz w:val="22"/>
          <w:szCs w:val="22"/>
        </w:rPr>
        <w:t>zveřejněna v</w:t>
      </w:r>
      <w:r w:rsidR="009E64E9">
        <w:rPr>
          <w:rFonts w:asciiTheme="minorHAnsi" w:hAnsiTheme="minorHAnsi" w:cstheme="minorHAnsi"/>
          <w:sz w:val="22"/>
          <w:szCs w:val="22"/>
        </w:rPr>
        <w:t> </w:t>
      </w:r>
      <w:r w:rsidR="00203D57" w:rsidRPr="00D62908">
        <w:rPr>
          <w:rFonts w:asciiTheme="minorHAnsi" w:hAnsiTheme="minorHAnsi" w:cstheme="minorHAnsi"/>
          <w:sz w:val="22"/>
          <w:szCs w:val="22"/>
        </w:rPr>
        <w:t>registru smluv dle zákona č. 340/2015 Sb., o zvláštních podmínkách účinnosti některých smluv, uveřejňování těchto smluv a o registru smluv (zákon o registru smluv)</w:t>
      </w:r>
      <w:r w:rsidR="00D50060" w:rsidRPr="00D62908">
        <w:rPr>
          <w:rFonts w:asciiTheme="minorHAnsi" w:hAnsiTheme="minorHAnsi" w:cstheme="minorHAnsi"/>
          <w:sz w:val="22"/>
          <w:szCs w:val="22"/>
        </w:rPr>
        <w:t>.</w:t>
      </w:r>
    </w:p>
    <w:p w14:paraId="435E0B52" w14:textId="3B25761F" w:rsidR="0034523C" w:rsidRPr="00D62908" w:rsidRDefault="004A5C3C"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V.3.</w:t>
      </w:r>
      <w:r w:rsidR="00305DDB" w:rsidRPr="00D62908">
        <w:rPr>
          <w:rFonts w:asciiTheme="minorHAnsi" w:hAnsiTheme="minorHAnsi" w:cstheme="minorHAnsi"/>
          <w:sz w:val="22"/>
          <w:szCs w:val="22"/>
        </w:rPr>
        <w:tab/>
      </w:r>
      <w:r w:rsidRPr="00D62908">
        <w:rPr>
          <w:rFonts w:asciiTheme="minorHAnsi" w:hAnsiTheme="minorHAnsi" w:cstheme="minorHAnsi"/>
          <w:sz w:val="22"/>
          <w:szCs w:val="22"/>
        </w:rPr>
        <w:t xml:space="preserve">Smluvní strany se dohodly, že vyvinou veškeré úsilí ke splnění účelu této smlouvy, a zavazují se, že pokud to bude nutné, podle výzvy nebo rozhodnutí katastrálního úřadu doplní nebo změní tuto smlouvu nebo uzavřou novou smlouvu, která naplní účel této smlouvy. Toto ustanovení se vztahuje obdobně na </w:t>
      </w:r>
      <w:r w:rsidR="00A74C3F" w:rsidRPr="00D62908">
        <w:rPr>
          <w:rFonts w:asciiTheme="minorHAnsi" w:hAnsiTheme="minorHAnsi" w:cstheme="minorHAnsi"/>
          <w:sz w:val="22"/>
          <w:szCs w:val="22"/>
        </w:rPr>
        <w:t xml:space="preserve">samotný </w:t>
      </w:r>
      <w:r w:rsidRPr="00D62908">
        <w:rPr>
          <w:rFonts w:asciiTheme="minorHAnsi" w:hAnsiTheme="minorHAnsi" w:cstheme="minorHAnsi"/>
          <w:sz w:val="22"/>
          <w:szCs w:val="22"/>
        </w:rPr>
        <w:t xml:space="preserve">návrh na vklad a </w:t>
      </w:r>
      <w:r w:rsidR="00562C7C" w:rsidRPr="00D62908">
        <w:rPr>
          <w:rFonts w:asciiTheme="minorHAnsi" w:hAnsiTheme="minorHAnsi" w:cstheme="minorHAnsi"/>
          <w:sz w:val="22"/>
          <w:szCs w:val="22"/>
        </w:rPr>
        <w:t xml:space="preserve">na </w:t>
      </w:r>
      <w:r w:rsidRPr="00D62908">
        <w:rPr>
          <w:rFonts w:asciiTheme="minorHAnsi" w:hAnsiTheme="minorHAnsi" w:cstheme="minorHAnsi"/>
          <w:sz w:val="22"/>
          <w:szCs w:val="22"/>
        </w:rPr>
        <w:t xml:space="preserve">jeho </w:t>
      </w:r>
      <w:r w:rsidR="00A74C3F" w:rsidRPr="00D62908">
        <w:rPr>
          <w:rFonts w:asciiTheme="minorHAnsi" w:hAnsiTheme="minorHAnsi" w:cstheme="minorHAnsi"/>
          <w:sz w:val="22"/>
          <w:szCs w:val="22"/>
        </w:rPr>
        <w:t xml:space="preserve">jiné </w:t>
      </w:r>
      <w:r w:rsidRPr="00D62908">
        <w:rPr>
          <w:rFonts w:asciiTheme="minorHAnsi" w:hAnsiTheme="minorHAnsi" w:cstheme="minorHAnsi"/>
          <w:sz w:val="22"/>
          <w:szCs w:val="22"/>
        </w:rPr>
        <w:t>přílohy.</w:t>
      </w:r>
    </w:p>
    <w:p w14:paraId="49BBF51A" w14:textId="2731566F" w:rsidR="004A5C3C" w:rsidRPr="00D62908" w:rsidRDefault="004A5C3C"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V.4.</w:t>
      </w:r>
      <w:r w:rsidR="00305DDB" w:rsidRPr="00D62908">
        <w:rPr>
          <w:rFonts w:asciiTheme="minorHAnsi" w:hAnsiTheme="minorHAnsi" w:cstheme="minorHAnsi"/>
          <w:sz w:val="22"/>
          <w:szCs w:val="22"/>
        </w:rPr>
        <w:tab/>
      </w:r>
      <w:r w:rsidRPr="00D62908">
        <w:rPr>
          <w:rFonts w:asciiTheme="minorHAnsi" w:hAnsiTheme="minorHAnsi" w:cstheme="minorHAnsi"/>
          <w:sz w:val="22"/>
          <w:szCs w:val="22"/>
        </w:rPr>
        <w:t>Do doby provedení vkladu jsou obě strany svými projevy vůle vázány a zavazují se, že bez souhlasu druhé strany nepřevedou předmět</w:t>
      </w:r>
      <w:r w:rsidR="00D50060" w:rsidRPr="00D62908">
        <w:rPr>
          <w:rFonts w:asciiTheme="minorHAnsi" w:hAnsiTheme="minorHAnsi" w:cstheme="minorHAnsi"/>
          <w:sz w:val="22"/>
          <w:szCs w:val="22"/>
        </w:rPr>
        <w:t xml:space="preserve"> směny</w:t>
      </w:r>
      <w:r w:rsidR="00305DDB" w:rsidRPr="00D62908">
        <w:rPr>
          <w:rFonts w:asciiTheme="minorHAnsi" w:hAnsiTheme="minorHAnsi" w:cstheme="minorHAnsi"/>
          <w:sz w:val="22"/>
          <w:szCs w:val="22"/>
        </w:rPr>
        <w:t xml:space="preserve"> I a II</w:t>
      </w:r>
      <w:r w:rsidRPr="00D62908">
        <w:rPr>
          <w:rFonts w:asciiTheme="minorHAnsi" w:hAnsiTheme="minorHAnsi" w:cstheme="minorHAnsi"/>
          <w:sz w:val="22"/>
          <w:szCs w:val="22"/>
        </w:rPr>
        <w:t xml:space="preserve"> na třetí osobu, ani j</w:t>
      </w:r>
      <w:r w:rsidR="0054241C" w:rsidRPr="00D62908">
        <w:rPr>
          <w:rFonts w:asciiTheme="minorHAnsi" w:hAnsiTheme="minorHAnsi" w:cstheme="minorHAnsi"/>
          <w:sz w:val="22"/>
          <w:szCs w:val="22"/>
        </w:rPr>
        <w:t>e</w:t>
      </w:r>
      <w:r w:rsidR="00D50060" w:rsidRPr="00D62908">
        <w:rPr>
          <w:rFonts w:asciiTheme="minorHAnsi" w:hAnsiTheme="minorHAnsi" w:cstheme="minorHAnsi"/>
          <w:sz w:val="22"/>
          <w:szCs w:val="22"/>
        </w:rPr>
        <w:t>j</w:t>
      </w:r>
      <w:r w:rsidRPr="00D62908">
        <w:rPr>
          <w:rFonts w:asciiTheme="minorHAnsi" w:hAnsiTheme="minorHAnsi" w:cstheme="minorHAnsi"/>
          <w:sz w:val="22"/>
          <w:szCs w:val="22"/>
        </w:rPr>
        <w:t xml:space="preserve"> nezatíží </w:t>
      </w:r>
      <w:r w:rsidR="0054241C" w:rsidRPr="00D62908">
        <w:rPr>
          <w:rFonts w:asciiTheme="minorHAnsi" w:hAnsiTheme="minorHAnsi" w:cstheme="minorHAnsi"/>
          <w:sz w:val="22"/>
          <w:szCs w:val="22"/>
        </w:rPr>
        <w:t xml:space="preserve">jakýmkoliv </w:t>
      </w:r>
      <w:r w:rsidRPr="00D62908">
        <w:rPr>
          <w:rFonts w:asciiTheme="minorHAnsi" w:hAnsiTheme="minorHAnsi" w:cstheme="minorHAnsi"/>
          <w:sz w:val="22"/>
          <w:szCs w:val="22"/>
        </w:rPr>
        <w:t>právem závazkovým či věcným ve prospěch třetí osoby.</w:t>
      </w:r>
    </w:p>
    <w:p w14:paraId="1A1E8595" w14:textId="79C67B0F" w:rsidR="00C57F05" w:rsidRPr="00D62908" w:rsidRDefault="00C57F05"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V.5.</w:t>
      </w:r>
      <w:r w:rsidR="00305DDB" w:rsidRPr="00D62908">
        <w:rPr>
          <w:rFonts w:asciiTheme="minorHAnsi" w:hAnsiTheme="minorHAnsi" w:cstheme="minorHAnsi"/>
          <w:sz w:val="22"/>
          <w:szCs w:val="22"/>
        </w:rPr>
        <w:tab/>
      </w:r>
      <w:r w:rsidRPr="00D62908">
        <w:rPr>
          <w:rFonts w:asciiTheme="minorHAnsi" w:hAnsiTheme="minorHAnsi" w:cstheme="minorHAnsi"/>
          <w:sz w:val="22"/>
          <w:szCs w:val="22"/>
        </w:rPr>
        <w:t xml:space="preserve">Nebezpečí škody na </w:t>
      </w:r>
      <w:r w:rsidR="00C7607C" w:rsidRPr="00D62908">
        <w:rPr>
          <w:rFonts w:asciiTheme="minorHAnsi" w:hAnsiTheme="minorHAnsi" w:cstheme="minorHAnsi"/>
          <w:sz w:val="22"/>
          <w:szCs w:val="22"/>
        </w:rPr>
        <w:t>pře</w:t>
      </w:r>
      <w:r w:rsidR="00203D57" w:rsidRPr="00D62908">
        <w:rPr>
          <w:rFonts w:asciiTheme="minorHAnsi" w:hAnsiTheme="minorHAnsi" w:cstheme="minorHAnsi"/>
          <w:sz w:val="22"/>
          <w:szCs w:val="22"/>
        </w:rPr>
        <w:t>dmětu směny</w:t>
      </w:r>
      <w:r w:rsidRPr="00D62908">
        <w:rPr>
          <w:rFonts w:asciiTheme="minorHAnsi" w:hAnsiTheme="minorHAnsi" w:cstheme="minorHAnsi"/>
          <w:sz w:val="22"/>
          <w:szCs w:val="22"/>
        </w:rPr>
        <w:t xml:space="preserve"> přechází na nabyvatele</w:t>
      </w:r>
      <w:r w:rsidR="003975AB" w:rsidRPr="00D62908">
        <w:rPr>
          <w:rFonts w:asciiTheme="minorHAnsi" w:hAnsiTheme="minorHAnsi" w:cstheme="minorHAnsi"/>
          <w:sz w:val="22"/>
          <w:szCs w:val="22"/>
        </w:rPr>
        <w:t xml:space="preserve"> zápisem vkladu vlastnického práva do katastru nemovitostí, a to ke dni</w:t>
      </w:r>
      <w:r w:rsidR="00203D57" w:rsidRPr="00D62908">
        <w:rPr>
          <w:rFonts w:asciiTheme="minorHAnsi" w:hAnsiTheme="minorHAnsi" w:cstheme="minorHAnsi"/>
          <w:sz w:val="22"/>
          <w:szCs w:val="22"/>
        </w:rPr>
        <w:t xml:space="preserve"> podání návrhu na vklad vlastnického práva</w:t>
      </w:r>
      <w:r w:rsidR="003975AB" w:rsidRPr="00D62908">
        <w:rPr>
          <w:rFonts w:asciiTheme="minorHAnsi" w:hAnsiTheme="minorHAnsi" w:cstheme="minorHAnsi"/>
          <w:sz w:val="22"/>
          <w:szCs w:val="22"/>
        </w:rPr>
        <w:t xml:space="preserve"> do katastru nemovitostí</w:t>
      </w:r>
      <w:r w:rsidR="00203D57" w:rsidRPr="00D62908">
        <w:rPr>
          <w:rFonts w:asciiTheme="minorHAnsi" w:hAnsiTheme="minorHAnsi" w:cstheme="minorHAnsi"/>
          <w:sz w:val="22"/>
          <w:szCs w:val="22"/>
        </w:rPr>
        <w:t>.</w:t>
      </w:r>
    </w:p>
    <w:p w14:paraId="1C8BAF67" w14:textId="4B9E2EDB" w:rsidR="006F7A9C" w:rsidRPr="00D62908" w:rsidRDefault="001D0233" w:rsidP="00D62908">
      <w:pPr>
        <w:keepNext/>
        <w:spacing w:before="480"/>
        <w:jc w:val="center"/>
        <w:rPr>
          <w:rFonts w:asciiTheme="minorHAnsi" w:hAnsiTheme="minorHAnsi" w:cstheme="minorHAnsi"/>
          <w:b/>
          <w:sz w:val="22"/>
          <w:szCs w:val="22"/>
        </w:rPr>
      </w:pPr>
      <w:r w:rsidRPr="00D62908">
        <w:rPr>
          <w:rFonts w:asciiTheme="minorHAnsi" w:hAnsiTheme="minorHAnsi" w:cstheme="minorHAnsi"/>
          <w:b/>
          <w:sz w:val="22"/>
          <w:szCs w:val="22"/>
        </w:rPr>
        <w:t>V</w:t>
      </w:r>
      <w:r w:rsidR="00B51120" w:rsidRPr="00D62908">
        <w:rPr>
          <w:rFonts w:asciiTheme="minorHAnsi" w:hAnsiTheme="minorHAnsi" w:cstheme="minorHAnsi"/>
          <w:b/>
          <w:sz w:val="22"/>
          <w:szCs w:val="22"/>
        </w:rPr>
        <w:t>I</w:t>
      </w:r>
      <w:r w:rsidRPr="00D62908">
        <w:rPr>
          <w:rFonts w:asciiTheme="minorHAnsi" w:hAnsiTheme="minorHAnsi" w:cstheme="minorHAnsi"/>
          <w:b/>
          <w:sz w:val="22"/>
          <w:szCs w:val="22"/>
        </w:rPr>
        <w:t>. SCHVALOVACÍ DOLOŽKY</w:t>
      </w:r>
      <w:r w:rsidR="00203D57" w:rsidRPr="00D62908">
        <w:rPr>
          <w:rFonts w:asciiTheme="minorHAnsi" w:hAnsiTheme="minorHAnsi" w:cstheme="minorHAnsi"/>
          <w:b/>
          <w:sz w:val="22"/>
          <w:szCs w:val="22"/>
        </w:rPr>
        <w:t xml:space="preserve"> A ZÁMĚR</w:t>
      </w:r>
    </w:p>
    <w:p w14:paraId="37AB5404" w14:textId="4E6BE715" w:rsidR="0046705B" w:rsidRPr="00D62908" w:rsidRDefault="00B51120"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VI.1.</w:t>
      </w:r>
      <w:r w:rsidR="00305DDB" w:rsidRPr="00D62908">
        <w:rPr>
          <w:rFonts w:asciiTheme="minorHAnsi" w:hAnsiTheme="minorHAnsi" w:cstheme="minorHAnsi"/>
          <w:sz w:val="22"/>
          <w:szCs w:val="22"/>
        </w:rPr>
        <w:tab/>
      </w:r>
      <w:r w:rsidR="00203D57" w:rsidRPr="00D62908">
        <w:rPr>
          <w:rFonts w:asciiTheme="minorHAnsi" w:hAnsiTheme="minorHAnsi" w:cstheme="minorHAnsi"/>
          <w:sz w:val="22"/>
          <w:szCs w:val="22"/>
        </w:rPr>
        <w:t xml:space="preserve">Záměr směnit předmětné nemovitosti byl zveřejněn dne </w:t>
      </w:r>
      <w:r w:rsidR="005D3D56" w:rsidRPr="00D62908">
        <w:rPr>
          <w:rFonts w:asciiTheme="minorHAnsi" w:hAnsiTheme="minorHAnsi" w:cstheme="minorHAnsi"/>
          <w:sz w:val="22"/>
          <w:szCs w:val="22"/>
        </w:rPr>
        <w:t>7.3.2022</w:t>
      </w:r>
      <w:r w:rsidR="00203D57" w:rsidRPr="00D62908">
        <w:rPr>
          <w:rFonts w:asciiTheme="minorHAnsi" w:hAnsiTheme="minorHAnsi" w:cstheme="minorHAnsi"/>
          <w:sz w:val="22"/>
          <w:szCs w:val="22"/>
        </w:rPr>
        <w:t xml:space="preserve">. </w:t>
      </w:r>
      <w:r w:rsidR="0046705B" w:rsidRPr="00D62908">
        <w:rPr>
          <w:rFonts w:asciiTheme="minorHAnsi" w:hAnsiTheme="minorHAnsi" w:cstheme="minorHAnsi"/>
          <w:sz w:val="22"/>
          <w:szCs w:val="22"/>
        </w:rPr>
        <w:t xml:space="preserve">Směnu nemovitostí schválilo Zastupitelstvo města Náchoda </w:t>
      </w:r>
      <w:r w:rsidR="009741D0" w:rsidRPr="00D62908">
        <w:rPr>
          <w:rFonts w:asciiTheme="minorHAnsi" w:hAnsiTheme="minorHAnsi" w:cstheme="minorHAnsi"/>
          <w:sz w:val="22"/>
          <w:szCs w:val="22"/>
        </w:rPr>
        <w:t xml:space="preserve">dne </w:t>
      </w:r>
      <w:r w:rsidR="005D3D56" w:rsidRPr="00D62908">
        <w:rPr>
          <w:rFonts w:asciiTheme="minorHAnsi" w:hAnsiTheme="minorHAnsi" w:cstheme="minorHAnsi"/>
          <w:sz w:val="22"/>
          <w:szCs w:val="22"/>
        </w:rPr>
        <w:t xml:space="preserve">25.4.2022 </w:t>
      </w:r>
      <w:r w:rsidR="0046705B" w:rsidRPr="00D62908">
        <w:rPr>
          <w:rFonts w:asciiTheme="minorHAnsi" w:hAnsiTheme="minorHAnsi" w:cstheme="minorHAnsi"/>
          <w:sz w:val="22"/>
          <w:szCs w:val="22"/>
        </w:rPr>
        <w:t xml:space="preserve">svým usnesením </w:t>
      </w:r>
      <w:r w:rsidR="009741D0" w:rsidRPr="00D62908">
        <w:rPr>
          <w:rFonts w:asciiTheme="minorHAnsi" w:hAnsiTheme="minorHAnsi" w:cstheme="minorHAnsi"/>
          <w:sz w:val="22"/>
          <w:szCs w:val="22"/>
        </w:rPr>
        <w:t xml:space="preserve">pod bodem </w:t>
      </w:r>
      <w:r w:rsidR="005D3D56" w:rsidRPr="00D62908">
        <w:rPr>
          <w:rFonts w:asciiTheme="minorHAnsi" w:hAnsiTheme="minorHAnsi" w:cstheme="minorHAnsi"/>
          <w:sz w:val="22"/>
          <w:szCs w:val="22"/>
        </w:rPr>
        <w:t>II</w:t>
      </w:r>
      <w:r w:rsidR="001C60C0" w:rsidRPr="00D62908">
        <w:rPr>
          <w:rFonts w:asciiTheme="minorHAnsi" w:hAnsiTheme="minorHAnsi" w:cstheme="minorHAnsi"/>
          <w:sz w:val="22"/>
          <w:szCs w:val="22"/>
        </w:rPr>
        <w:t>.</w:t>
      </w:r>
      <w:r w:rsidR="005D3D56" w:rsidRPr="00D62908">
        <w:rPr>
          <w:rFonts w:asciiTheme="minorHAnsi" w:hAnsiTheme="minorHAnsi" w:cstheme="minorHAnsi"/>
          <w:sz w:val="22"/>
          <w:szCs w:val="22"/>
        </w:rPr>
        <w:t xml:space="preserve"> písm.a/</w:t>
      </w:r>
      <w:r w:rsidR="009741D0" w:rsidRPr="00D62908">
        <w:rPr>
          <w:rFonts w:asciiTheme="minorHAnsi" w:hAnsiTheme="minorHAnsi" w:cstheme="minorHAnsi"/>
          <w:sz w:val="22"/>
          <w:szCs w:val="22"/>
        </w:rPr>
        <w:t>, č</w:t>
      </w:r>
      <w:r w:rsidR="001C60C0" w:rsidRPr="00D62908">
        <w:rPr>
          <w:rFonts w:asciiTheme="minorHAnsi" w:hAnsiTheme="minorHAnsi" w:cstheme="minorHAnsi"/>
          <w:sz w:val="22"/>
          <w:szCs w:val="22"/>
        </w:rPr>
        <w:t>.</w:t>
      </w:r>
      <w:r w:rsidR="009741D0" w:rsidRPr="00D62908">
        <w:rPr>
          <w:rFonts w:asciiTheme="minorHAnsi" w:hAnsiTheme="minorHAnsi" w:cstheme="minorHAnsi"/>
          <w:sz w:val="22"/>
          <w:szCs w:val="22"/>
        </w:rPr>
        <w:t xml:space="preserve"> </w:t>
      </w:r>
      <w:r w:rsidR="005D3D56" w:rsidRPr="00D62908">
        <w:rPr>
          <w:rFonts w:asciiTheme="minorHAnsi" w:hAnsiTheme="minorHAnsi" w:cstheme="minorHAnsi"/>
          <w:sz w:val="22"/>
          <w:szCs w:val="22"/>
        </w:rPr>
        <w:t>3125/2022.</w:t>
      </w:r>
    </w:p>
    <w:p w14:paraId="563853FC" w14:textId="47D18C2A" w:rsidR="00B51120" w:rsidRPr="00D62908" w:rsidRDefault="00B51120"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VI.2.</w:t>
      </w:r>
      <w:r w:rsidR="00EF17EB" w:rsidRPr="00D62908">
        <w:rPr>
          <w:rFonts w:asciiTheme="minorHAnsi" w:hAnsiTheme="minorHAnsi" w:cstheme="minorHAnsi"/>
          <w:sz w:val="22"/>
          <w:szCs w:val="22"/>
        </w:rPr>
        <w:tab/>
      </w:r>
      <w:r w:rsidR="00B34984" w:rsidRPr="00D62908">
        <w:rPr>
          <w:rFonts w:asciiTheme="minorHAnsi" w:hAnsiTheme="minorHAnsi" w:cstheme="minorHAnsi"/>
          <w:sz w:val="22"/>
          <w:szCs w:val="22"/>
        </w:rPr>
        <w:t>Tato smlouva vyžaduje ke své platnosti podle § 12 odst. 6 a § 22 odst. 4, 5 a 6 zákona č. 219/2000 Sb., o majetku České republiky a jejím vystupování v</w:t>
      </w:r>
      <w:r w:rsidR="009E64E9">
        <w:rPr>
          <w:rFonts w:asciiTheme="minorHAnsi" w:hAnsiTheme="minorHAnsi" w:cstheme="minorHAnsi"/>
          <w:sz w:val="22"/>
          <w:szCs w:val="22"/>
        </w:rPr>
        <w:t> </w:t>
      </w:r>
      <w:r w:rsidR="00B34984" w:rsidRPr="00D62908">
        <w:rPr>
          <w:rFonts w:asciiTheme="minorHAnsi" w:hAnsiTheme="minorHAnsi" w:cstheme="minorHAnsi"/>
          <w:sz w:val="22"/>
          <w:szCs w:val="22"/>
        </w:rPr>
        <w:t>právních vztazích, ve znění pozdějších předpisů, schválení příslušných ministerstev.</w:t>
      </w:r>
    </w:p>
    <w:p w14:paraId="58CBD336" w14:textId="25D3F5B9" w:rsidR="006F7A9C" w:rsidRPr="00D62908" w:rsidRDefault="00AE57F7" w:rsidP="00D62908">
      <w:pPr>
        <w:pStyle w:val="Zkladntext"/>
        <w:keepNext/>
        <w:tabs>
          <w:tab w:val="num" w:pos="720"/>
        </w:tabs>
        <w:spacing w:before="480"/>
        <w:jc w:val="center"/>
        <w:rPr>
          <w:rFonts w:asciiTheme="minorHAnsi" w:hAnsiTheme="minorHAnsi" w:cstheme="minorHAnsi"/>
          <w:b/>
          <w:sz w:val="22"/>
          <w:szCs w:val="22"/>
        </w:rPr>
      </w:pPr>
      <w:r w:rsidRPr="00D62908">
        <w:rPr>
          <w:rFonts w:asciiTheme="minorHAnsi" w:hAnsiTheme="minorHAnsi" w:cstheme="minorHAnsi"/>
          <w:b/>
          <w:sz w:val="22"/>
          <w:szCs w:val="22"/>
        </w:rPr>
        <w:t>V</w:t>
      </w:r>
      <w:r w:rsidR="0046705B" w:rsidRPr="00D62908">
        <w:rPr>
          <w:rFonts w:asciiTheme="minorHAnsi" w:hAnsiTheme="minorHAnsi" w:cstheme="minorHAnsi"/>
          <w:b/>
          <w:sz w:val="22"/>
          <w:szCs w:val="22"/>
        </w:rPr>
        <w:t>I</w:t>
      </w:r>
      <w:r w:rsidR="00B51120" w:rsidRPr="00D62908">
        <w:rPr>
          <w:rFonts w:asciiTheme="minorHAnsi" w:hAnsiTheme="minorHAnsi" w:cstheme="minorHAnsi"/>
          <w:b/>
          <w:sz w:val="22"/>
          <w:szCs w:val="22"/>
        </w:rPr>
        <w:t>I</w:t>
      </w:r>
      <w:r w:rsidR="006F7A9C" w:rsidRPr="00D62908">
        <w:rPr>
          <w:rFonts w:asciiTheme="minorHAnsi" w:hAnsiTheme="minorHAnsi" w:cstheme="minorHAnsi"/>
          <w:b/>
          <w:sz w:val="22"/>
          <w:szCs w:val="22"/>
        </w:rPr>
        <w:t>. ZÁVĚREČNÁ UJEDNÁNÍ</w:t>
      </w:r>
    </w:p>
    <w:p w14:paraId="1E72A7AB" w14:textId="53F5D2CC" w:rsidR="006F7A9C" w:rsidRPr="00D62908" w:rsidRDefault="00166D50"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t>V</w:t>
      </w:r>
      <w:r w:rsidR="0049246F" w:rsidRPr="00D62908">
        <w:rPr>
          <w:rFonts w:asciiTheme="minorHAnsi" w:hAnsiTheme="minorHAnsi" w:cstheme="minorHAnsi"/>
          <w:sz w:val="22"/>
          <w:szCs w:val="22"/>
        </w:rPr>
        <w:t>I</w:t>
      </w:r>
      <w:r w:rsidR="00B51120" w:rsidRPr="00D62908">
        <w:rPr>
          <w:rFonts w:asciiTheme="minorHAnsi" w:hAnsiTheme="minorHAnsi" w:cstheme="minorHAnsi"/>
          <w:sz w:val="22"/>
          <w:szCs w:val="22"/>
        </w:rPr>
        <w:t>I</w:t>
      </w:r>
      <w:r w:rsidR="006F7A9C" w:rsidRPr="00D62908">
        <w:rPr>
          <w:rFonts w:asciiTheme="minorHAnsi" w:hAnsiTheme="minorHAnsi" w:cstheme="minorHAnsi"/>
          <w:sz w:val="22"/>
          <w:szCs w:val="22"/>
        </w:rPr>
        <w:t>.1.</w:t>
      </w:r>
      <w:r w:rsidR="0032784E" w:rsidRPr="00D62908">
        <w:rPr>
          <w:rFonts w:asciiTheme="minorHAnsi" w:hAnsiTheme="minorHAnsi" w:cstheme="minorHAnsi"/>
          <w:sz w:val="22"/>
          <w:szCs w:val="22"/>
        </w:rPr>
        <w:tab/>
      </w:r>
      <w:r w:rsidR="006F7A9C" w:rsidRPr="00D62908">
        <w:rPr>
          <w:rFonts w:asciiTheme="minorHAnsi" w:hAnsiTheme="minorHAnsi" w:cstheme="minorHAnsi"/>
          <w:sz w:val="22"/>
          <w:szCs w:val="22"/>
        </w:rPr>
        <w:t>Pokud nebylo v</w:t>
      </w:r>
      <w:r w:rsidR="009E64E9">
        <w:rPr>
          <w:rFonts w:asciiTheme="minorHAnsi" w:hAnsiTheme="minorHAnsi" w:cstheme="minorHAnsi"/>
          <w:sz w:val="22"/>
          <w:szCs w:val="22"/>
        </w:rPr>
        <w:t> </w:t>
      </w:r>
      <w:r w:rsidR="006F7A9C" w:rsidRPr="00D62908">
        <w:rPr>
          <w:rFonts w:asciiTheme="minorHAnsi" w:hAnsiTheme="minorHAnsi" w:cstheme="minorHAnsi"/>
          <w:sz w:val="22"/>
          <w:szCs w:val="22"/>
        </w:rPr>
        <w:t xml:space="preserve">této smlouvě ujednáno jinak, řídí se právní poměry </w:t>
      </w:r>
      <w:r w:rsidR="009741D0" w:rsidRPr="00D62908">
        <w:rPr>
          <w:rFonts w:asciiTheme="minorHAnsi" w:hAnsiTheme="minorHAnsi" w:cstheme="minorHAnsi"/>
          <w:sz w:val="22"/>
          <w:szCs w:val="22"/>
        </w:rPr>
        <w:t xml:space="preserve">touto smlouvou založené </w:t>
      </w:r>
      <w:r w:rsidR="006F7A9C" w:rsidRPr="00D62908">
        <w:rPr>
          <w:rFonts w:asciiTheme="minorHAnsi" w:hAnsiTheme="minorHAnsi" w:cstheme="minorHAnsi"/>
          <w:sz w:val="22"/>
          <w:szCs w:val="22"/>
        </w:rPr>
        <w:t>českým právním řádem, zejména zákonem č. 89/2012 Sb., občanský zákoník. Tuto smlouvu lze změnit jen písemným dodatkem.</w:t>
      </w:r>
      <w:r w:rsidR="009741D0" w:rsidRPr="00D62908">
        <w:rPr>
          <w:rFonts w:asciiTheme="minorHAnsi" w:hAnsiTheme="minorHAnsi" w:cstheme="minorHAnsi"/>
          <w:sz w:val="22"/>
          <w:szCs w:val="22"/>
        </w:rPr>
        <w:t xml:space="preserve"> Případná neplatnost některého ustanovení této smlouvy způsobuje neplatnost i ostatních ujednání této smlouvy, neboť smluvní strany považují všechna ustanovení této smlouvy za vzájemně neoddělitelná. </w:t>
      </w:r>
    </w:p>
    <w:p w14:paraId="19E4A120" w14:textId="06F423CE" w:rsidR="006F7A9C" w:rsidRPr="00D62908" w:rsidRDefault="00166D50" w:rsidP="00D62908">
      <w:pPr>
        <w:pStyle w:val="Zkladntext"/>
        <w:spacing w:before="120"/>
        <w:ind w:left="708" w:hanging="708"/>
        <w:rPr>
          <w:rFonts w:asciiTheme="minorHAnsi" w:hAnsiTheme="minorHAnsi" w:cstheme="minorHAnsi"/>
          <w:sz w:val="22"/>
          <w:szCs w:val="22"/>
        </w:rPr>
      </w:pPr>
      <w:r w:rsidRPr="00D62908">
        <w:rPr>
          <w:rFonts w:asciiTheme="minorHAnsi" w:hAnsiTheme="minorHAnsi" w:cstheme="minorHAnsi"/>
          <w:sz w:val="22"/>
          <w:szCs w:val="22"/>
        </w:rPr>
        <w:lastRenderedPageBreak/>
        <w:t>V</w:t>
      </w:r>
      <w:r w:rsidR="0049246F" w:rsidRPr="00D62908">
        <w:rPr>
          <w:rFonts w:asciiTheme="minorHAnsi" w:hAnsiTheme="minorHAnsi" w:cstheme="minorHAnsi"/>
          <w:sz w:val="22"/>
          <w:szCs w:val="22"/>
        </w:rPr>
        <w:t>I</w:t>
      </w:r>
      <w:r w:rsidR="00B51120" w:rsidRPr="00D62908">
        <w:rPr>
          <w:rFonts w:asciiTheme="minorHAnsi" w:hAnsiTheme="minorHAnsi" w:cstheme="minorHAnsi"/>
          <w:sz w:val="22"/>
          <w:szCs w:val="22"/>
        </w:rPr>
        <w:t>I</w:t>
      </w:r>
      <w:r w:rsidRPr="00D62908">
        <w:rPr>
          <w:rFonts w:asciiTheme="minorHAnsi" w:hAnsiTheme="minorHAnsi" w:cstheme="minorHAnsi"/>
          <w:sz w:val="22"/>
          <w:szCs w:val="22"/>
        </w:rPr>
        <w:t>.2</w:t>
      </w:r>
      <w:r w:rsidR="006F7A9C" w:rsidRPr="00D62908">
        <w:rPr>
          <w:rFonts w:asciiTheme="minorHAnsi" w:hAnsiTheme="minorHAnsi" w:cstheme="minorHAnsi"/>
          <w:sz w:val="22"/>
          <w:szCs w:val="22"/>
        </w:rPr>
        <w:t>.</w:t>
      </w:r>
      <w:r w:rsidR="0032784E" w:rsidRPr="00D62908">
        <w:rPr>
          <w:rFonts w:asciiTheme="minorHAnsi" w:hAnsiTheme="minorHAnsi" w:cstheme="minorHAnsi"/>
          <w:sz w:val="22"/>
          <w:szCs w:val="22"/>
        </w:rPr>
        <w:tab/>
      </w:r>
      <w:r w:rsidR="0046705B" w:rsidRPr="00D62908">
        <w:rPr>
          <w:rFonts w:asciiTheme="minorHAnsi" w:hAnsiTheme="minorHAnsi" w:cstheme="minorHAnsi"/>
          <w:sz w:val="22"/>
          <w:szCs w:val="22"/>
        </w:rPr>
        <w:t>Tato smlouva se uzavírá v</w:t>
      </w:r>
      <w:r w:rsidR="009E64E9">
        <w:rPr>
          <w:rFonts w:asciiTheme="minorHAnsi" w:hAnsiTheme="minorHAnsi" w:cstheme="minorHAnsi"/>
          <w:sz w:val="22"/>
          <w:szCs w:val="22"/>
        </w:rPr>
        <w:t> </w:t>
      </w:r>
      <w:r w:rsidR="0032784E" w:rsidRPr="00D62908">
        <w:rPr>
          <w:rFonts w:asciiTheme="minorHAnsi" w:hAnsiTheme="minorHAnsi" w:cstheme="minorHAnsi"/>
          <w:sz w:val="22"/>
          <w:szCs w:val="22"/>
        </w:rPr>
        <w:t>7</w:t>
      </w:r>
      <w:r w:rsidR="0046705B" w:rsidRPr="00D62908">
        <w:rPr>
          <w:rFonts w:asciiTheme="minorHAnsi" w:hAnsiTheme="minorHAnsi" w:cstheme="minorHAnsi"/>
          <w:sz w:val="22"/>
          <w:szCs w:val="22"/>
        </w:rPr>
        <w:t xml:space="preserve"> vyhotoveních</w:t>
      </w:r>
      <w:r w:rsidR="009C1D9F" w:rsidRPr="00D62908">
        <w:rPr>
          <w:rFonts w:asciiTheme="minorHAnsi" w:hAnsiTheme="minorHAnsi" w:cstheme="minorHAnsi"/>
          <w:sz w:val="22"/>
          <w:szCs w:val="22"/>
        </w:rPr>
        <w:t>, z</w:t>
      </w:r>
      <w:r w:rsidR="009E64E9">
        <w:rPr>
          <w:rFonts w:asciiTheme="minorHAnsi" w:hAnsiTheme="minorHAnsi" w:cstheme="minorHAnsi"/>
          <w:sz w:val="22"/>
          <w:szCs w:val="22"/>
        </w:rPr>
        <w:t> </w:t>
      </w:r>
      <w:r w:rsidR="009C1D9F" w:rsidRPr="00D62908">
        <w:rPr>
          <w:rFonts w:asciiTheme="minorHAnsi" w:hAnsiTheme="minorHAnsi" w:cstheme="minorHAnsi"/>
          <w:sz w:val="22"/>
          <w:szCs w:val="22"/>
        </w:rPr>
        <w:t>nichž</w:t>
      </w:r>
      <w:r w:rsidR="00CD59F2" w:rsidRPr="00D62908">
        <w:rPr>
          <w:rFonts w:asciiTheme="minorHAnsi" w:hAnsiTheme="minorHAnsi" w:cstheme="minorHAnsi"/>
          <w:sz w:val="22"/>
          <w:szCs w:val="22"/>
        </w:rPr>
        <w:t xml:space="preserve"> každá smluvní strana obdrží 2 vyhotovení</w:t>
      </w:r>
      <w:r w:rsidR="0032784E" w:rsidRPr="00D62908">
        <w:rPr>
          <w:rFonts w:asciiTheme="minorHAnsi" w:hAnsiTheme="minorHAnsi" w:cstheme="minorHAnsi"/>
          <w:sz w:val="22"/>
          <w:szCs w:val="22"/>
        </w:rPr>
        <w:t>, jedno vyhotovení je určeno pro každé z</w:t>
      </w:r>
      <w:r w:rsidR="009E64E9">
        <w:rPr>
          <w:rFonts w:asciiTheme="minorHAnsi" w:hAnsiTheme="minorHAnsi" w:cstheme="minorHAnsi"/>
          <w:sz w:val="22"/>
          <w:szCs w:val="22"/>
        </w:rPr>
        <w:t> </w:t>
      </w:r>
      <w:r w:rsidR="0032784E" w:rsidRPr="00D62908">
        <w:rPr>
          <w:rFonts w:asciiTheme="minorHAnsi" w:hAnsiTheme="minorHAnsi" w:cstheme="minorHAnsi"/>
          <w:sz w:val="22"/>
          <w:szCs w:val="22"/>
        </w:rPr>
        <w:t>dotčených ministerstev</w:t>
      </w:r>
      <w:r w:rsidR="00CD59F2" w:rsidRPr="00D62908">
        <w:rPr>
          <w:rFonts w:asciiTheme="minorHAnsi" w:hAnsiTheme="minorHAnsi" w:cstheme="minorHAnsi"/>
          <w:sz w:val="22"/>
          <w:szCs w:val="22"/>
        </w:rPr>
        <w:t xml:space="preserve"> a 1 vyhotovení je určeno pro zápis do katastru nemovitostí</w:t>
      </w:r>
      <w:r w:rsidR="0046705B" w:rsidRPr="00D62908">
        <w:rPr>
          <w:rFonts w:asciiTheme="minorHAnsi" w:hAnsiTheme="minorHAnsi" w:cstheme="minorHAnsi"/>
          <w:sz w:val="22"/>
          <w:szCs w:val="22"/>
        </w:rPr>
        <w:t>.</w:t>
      </w:r>
    </w:p>
    <w:p w14:paraId="70767A7C" w14:textId="014C7283" w:rsidR="00170148" w:rsidRPr="00D62908" w:rsidRDefault="00170148" w:rsidP="00D62908">
      <w:pPr>
        <w:ind w:left="708" w:hanging="708"/>
        <w:jc w:val="both"/>
        <w:rPr>
          <w:rFonts w:asciiTheme="minorHAnsi" w:hAnsiTheme="minorHAnsi" w:cstheme="minorHAnsi"/>
          <w:sz w:val="22"/>
          <w:szCs w:val="22"/>
        </w:rPr>
      </w:pPr>
      <w:r w:rsidRPr="00D62908">
        <w:rPr>
          <w:rFonts w:asciiTheme="minorHAnsi" w:hAnsiTheme="minorHAnsi" w:cstheme="minorHAnsi"/>
          <w:sz w:val="22"/>
          <w:szCs w:val="22"/>
        </w:rPr>
        <w:t>VII.3.</w:t>
      </w:r>
      <w:r w:rsidRPr="00D62908">
        <w:rPr>
          <w:rFonts w:asciiTheme="minorHAnsi" w:hAnsiTheme="minorHAnsi" w:cstheme="minorHAnsi"/>
          <w:sz w:val="22"/>
          <w:szCs w:val="22"/>
        </w:rPr>
        <w:tab/>
        <w:t xml:space="preserve">Tato smlouva podléhá </w:t>
      </w:r>
      <w:r w:rsidR="009E64E9">
        <w:rPr>
          <w:rFonts w:asciiTheme="minorHAnsi" w:hAnsiTheme="minorHAnsi" w:cstheme="minorHAnsi"/>
          <w:sz w:val="22"/>
          <w:szCs w:val="22"/>
        </w:rPr>
        <w:t xml:space="preserve">povinnosti </w:t>
      </w:r>
      <w:r w:rsidRPr="00D62908">
        <w:rPr>
          <w:rFonts w:asciiTheme="minorHAnsi" w:hAnsiTheme="minorHAnsi" w:cstheme="minorHAnsi"/>
          <w:sz w:val="22"/>
          <w:szCs w:val="22"/>
        </w:rPr>
        <w:t>uve</w:t>
      </w:r>
      <w:r w:rsidRPr="00D62908">
        <w:rPr>
          <w:rFonts w:asciiTheme="minorHAnsi" w:hAnsiTheme="minorHAnsi" w:cstheme="minorHAnsi" w:hint="eastAsia"/>
          <w:sz w:val="22"/>
          <w:szCs w:val="22"/>
        </w:rPr>
        <w:t>ř</w:t>
      </w:r>
      <w:r w:rsidRPr="00D62908">
        <w:rPr>
          <w:rFonts w:asciiTheme="minorHAnsi" w:hAnsiTheme="minorHAnsi" w:cstheme="minorHAnsi"/>
          <w:sz w:val="22"/>
          <w:szCs w:val="22"/>
        </w:rPr>
        <w:t>ejn</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 xml:space="preserve">ní dle zákona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340/2015 Sb., o zvláštních podmínkách ú</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innosti n</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kterých smluv, uve</w:t>
      </w:r>
      <w:r w:rsidRPr="00D62908">
        <w:rPr>
          <w:rFonts w:asciiTheme="minorHAnsi" w:hAnsiTheme="minorHAnsi" w:cstheme="minorHAnsi" w:hint="eastAsia"/>
          <w:sz w:val="22"/>
          <w:szCs w:val="22"/>
        </w:rPr>
        <w:t>ř</w:t>
      </w:r>
      <w:r w:rsidRPr="00D62908">
        <w:rPr>
          <w:rFonts w:asciiTheme="minorHAnsi" w:hAnsiTheme="minorHAnsi" w:cstheme="minorHAnsi"/>
          <w:sz w:val="22"/>
          <w:szCs w:val="22"/>
        </w:rPr>
        <w:t>ej</w:t>
      </w:r>
      <w:r w:rsidRPr="00D62908">
        <w:rPr>
          <w:rFonts w:asciiTheme="minorHAnsi" w:hAnsiTheme="minorHAnsi" w:cstheme="minorHAnsi" w:hint="eastAsia"/>
          <w:sz w:val="22"/>
          <w:szCs w:val="22"/>
        </w:rPr>
        <w:t>ň</w:t>
      </w:r>
      <w:r w:rsidRPr="00D62908">
        <w:rPr>
          <w:rFonts w:asciiTheme="minorHAnsi" w:hAnsiTheme="minorHAnsi" w:cstheme="minorHAnsi"/>
          <w:sz w:val="22"/>
          <w:szCs w:val="22"/>
        </w:rPr>
        <w:t>ování t</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chto smluv a o registru smluv (zákon o registru smluv), ve zn</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ní pozd</w:t>
      </w:r>
      <w:r w:rsidRPr="00D62908">
        <w:rPr>
          <w:rFonts w:asciiTheme="minorHAnsi" w:hAnsiTheme="minorHAnsi" w:cstheme="minorHAnsi" w:hint="eastAsia"/>
          <w:sz w:val="22"/>
          <w:szCs w:val="22"/>
        </w:rPr>
        <w:t>ě</w:t>
      </w:r>
      <w:r w:rsidRPr="00D62908">
        <w:rPr>
          <w:rFonts w:asciiTheme="minorHAnsi" w:hAnsiTheme="minorHAnsi" w:cstheme="minorHAnsi"/>
          <w:sz w:val="22"/>
          <w:szCs w:val="22"/>
        </w:rPr>
        <w:t>jších p</w:t>
      </w:r>
      <w:r w:rsidRPr="00D62908">
        <w:rPr>
          <w:rFonts w:asciiTheme="minorHAnsi" w:hAnsiTheme="minorHAnsi" w:cstheme="minorHAnsi" w:hint="eastAsia"/>
          <w:sz w:val="22"/>
          <w:szCs w:val="22"/>
        </w:rPr>
        <w:t>ř</w:t>
      </w:r>
      <w:r w:rsidRPr="00D62908">
        <w:rPr>
          <w:rFonts w:asciiTheme="minorHAnsi" w:hAnsiTheme="minorHAnsi" w:cstheme="minorHAnsi"/>
          <w:sz w:val="22"/>
          <w:szCs w:val="22"/>
        </w:rPr>
        <w:t>edpis</w:t>
      </w:r>
      <w:r w:rsidRPr="00D62908">
        <w:rPr>
          <w:rFonts w:asciiTheme="minorHAnsi" w:hAnsiTheme="minorHAnsi" w:cstheme="minorHAnsi" w:hint="eastAsia"/>
          <w:sz w:val="22"/>
          <w:szCs w:val="22"/>
        </w:rPr>
        <w:t>ů</w:t>
      </w:r>
      <w:r w:rsidRPr="00D62908">
        <w:rPr>
          <w:rFonts w:asciiTheme="minorHAnsi" w:hAnsiTheme="minorHAnsi" w:cstheme="minorHAnsi"/>
          <w:sz w:val="22"/>
          <w:szCs w:val="22"/>
        </w:rPr>
        <w:t>, a její uveřejnění zajistí NPÚ.</w:t>
      </w:r>
      <w:r w:rsidR="008A4CA9" w:rsidRPr="00D62908">
        <w:rPr>
          <w:rFonts w:asciiTheme="minorHAnsi" w:hAnsiTheme="minorHAnsi" w:cstheme="minorHAnsi"/>
          <w:sz w:val="22"/>
          <w:szCs w:val="22"/>
        </w:rPr>
        <w:t xml:space="preserve"> Tato smlouva nabývá účinnosti dnem uveřejnění v registru smluv za předpokladu připojení doložky dle čl. VII.4.</w:t>
      </w:r>
    </w:p>
    <w:p w14:paraId="2A3022A7" w14:textId="25CB3191" w:rsidR="00170148" w:rsidRPr="00D62908" w:rsidRDefault="00170148" w:rsidP="00D62908">
      <w:pPr>
        <w:ind w:left="708" w:hanging="708"/>
        <w:jc w:val="both"/>
        <w:rPr>
          <w:rFonts w:asciiTheme="minorHAnsi" w:hAnsiTheme="minorHAnsi" w:cstheme="minorHAnsi"/>
          <w:sz w:val="22"/>
          <w:szCs w:val="22"/>
        </w:rPr>
      </w:pPr>
      <w:r w:rsidRPr="00D62908">
        <w:rPr>
          <w:rFonts w:asciiTheme="minorHAnsi" w:hAnsiTheme="minorHAnsi" w:cstheme="minorHAnsi"/>
          <w:sz w:val="22"/>
          <w:szCs w:val="22"/>
        </w:rPr>
        <w:t>VII.4.</w:t>
      </w:r>
      <w:r w:rsidRPr="00D62908">
        <w:rPr>
          <w:rFonts w:asciiTheme="minorHAnsi" w:hAnsiTheme="minorHAnsi" w:cstheme="minorHAnsi"/>
          <w:sz w:val="22"/>
          <w:szCs w:val="22"/>
        </w:rPr>
        <w:tab/>
        <w:t>Tato smlouva je uzavřena dnem podpisu oběma smluvními stranami. Tato smlouva nabývá platnosti dnem vydání poslední schvalovací doložky udělené příslušnými ministerstvy podle zákona č. 219/2000 Sb., o majetku České republiky a jejím vystupování v právních vztazích, v platném znění</w:t>
      </w:r>
      <w:r w:rsidR="009E64E9" w:rsidRPr="009E64E9">
        <w:rPr>
          <w:rFonts w:asciiTheme="minorHAnsi" w:hAnsiTheme="minorHAnsi" w:cstheme="minorHAnsi"/>
          <w:sz w:val="22"/>
          <w:szCs w:val="22"/>
        </w:rPr>
        <w:t xml:space="preserve"> a účinnosti dnem uveřejnění v</w:t>
      </w:r>
      <w:r w:rsidR="009E64E9">
        <w:rPr>
          <w:rFonts w:asciiTheme="minorHAnsi" w:hAnsiTheme="minorHAnsi" w:cstheme="minorHAnsi"/>
          <w:sz w:val="22"/>
          <w:szCs w:val="22"/>
        </w:rPr>
        <w:t> </w:t>
      </w:r>
      <w:r w:rsidR="009E64E9" w:rsidRPr="009E64E9">
        <w:rPr>
          <w:rFonts w:asciiTheme="minorHAnsi" w:hAnsiTheme="minorHAnsi" w:cstheme="minorHAnsi"/>
          <w:sz w:val="22"/>
          <w:szCs w:val="22"/>
        </w:rPr>
        <w:t xml:space="preserve">registru </w:t>
      </w:r>
      <w:r w:rsidR="009E64E9">
        <w:rPr>
          <w:rFonts w:asciiTheme="minorHAnsi" w:hAnsiTheme="minorHAnsi" w:cstheme="minorHAnsi"/>
          <w:sz w:val="22"/>
          <w:szCs w:val="22"/>
        </w:rPr>
        <w:t>smluv.</w:t>
      </w:r>
    </w:p>
    <w:p w14:paraId="306948A3" w14:textId="77777777" w:rsidR="00F514CD" w:rsidRPr="00D62908" w:rsidRDefault="00F514CD" w:rsidP="00D62908">
      <w:pPr>
        <w:ind w:left="708" w:hanging="708"/>
        <w:jc w:val="both"/>
        <w:rPr>
          <w:rFonts w:asciiTheme="minorHAnsi" w:hAnsiTheme="minorHAnsi" w:cstheme="minorHAnsi"/>
          <w:sz w:val="22"/>
          <w:szCs w:val="22"/>
        </w:rPr>
      </w:pPr>
    </w:p>
    <w:p w14:paraId="1F7B793E" w14:textId="54F7A812" w:rsidR="00F514CD" w:rsidRPr="00D62908" w:rsidRDefault="00F514CD" w:rsidP="00F810C0">
      <w:pPr>
        <w:jc w:val="both"/>
        <w:rPr>
          <w:rFonts w:asciiTheme="minorHAnsi" w:hAnsiTheme="minorHAnsi" w:cstheme="minorHAnsi"/>
          <w:sz w:val="22"/>
          <w:szCs w:val="22"/>
        </w:rPr>
      </w:pPr>
      <w:r w:rsidRPr="00D62908">
        <w:rPr>
          <w:rFonts w:asciiTheme="minorHAnsi" w:hAnsiTheme="minorHAnsi" w:cstheme="minorHAnsi"/>
          <w:sz w:val="22"/>
          <w:szCs w:val="22"/>
        </w:rPr>
        <w:t xml:space="preserve">Příloha: geometrický plán </w:t>
      </w:r>
      <w:r w:rsidRPr="00D62908">
        <w:rPr>
          <w:rFonts w:asciiTheme="minorHAnsi" w:hAnsiTheme="minorHAnsi" w:cstheme="minorHAnsi" w:hint="eastAsia"/>
          <w:sz w:val="22"/>
          <w:szCs w:val="22"/>
        </w:rPr>
        <w:t>č</w:t>
      </w:r>
      <w:r w:rsidRPr="00D62908">
        <w:rPr>
          <w:rFonts w:asciiTheme="minorHAnsi" w:hAnsiTheme="minorHAnsi" w:cstheme="minorHAnsi"/>
          <w:sz w:val="22"/>
          <w:szCs w:val="22"/>
        </w:rPr>
        <w:t>. 4180-47/2022 ze dne 4.3.2022, vypracovaný GEODEZIÍ TOPOS a.s.</w:t>
      </w:r>
    </w:p>
    <w:p w14:paraId="73061353" w14:textId="73AEDDE4" w:rsidR="006F7A9C" w:rsidRPr="00D62908" w:rsidRDefault="006F7A9C" w:rsidP="00F810C0">
      <w:pPr>
        <w:tabs>
          <w:tab w:val="left" w:pos="5103"/>
        </w:tabs>
        <w:jc w:val="both"/>
        <w:rPr>
          <w:rFonts w:asciiTheme="minorHAnsi" w:hAnsiTheme="minorHAnsi" w:cstheme="minorHAnsi"/>
          <w:sz w:val="22"/>
          <w:szCs w:val="22"/>
        </w:rPr>
      </w:pPr>
      <w:r w:rsidRPr="00D62908">
        <w:rPr>
          <w:rFonts w:asciiTheme="minorHAnsi" w:hAnsiTheme="minorHAnsi" w:cstheme="minorHAnsi"/>
          <w:sz w:val="22"/>
          <w:szCs w:val="22"/>
        </w:rPr>
        <w:t xml:space="preserve">V Náchodě dne: </w:t>
      </w:r>
      <w:r w:rsidR="00AE6585" w:rsidRPr="00D62908">
        <w:rPr>
          <w:rFonts w:asciiTheme="minorHAnsi" w:hAnsiTheme="minorHAnsi" w:cstheme="minorHAnsi"/>
          <w:sz w:val="22"/>
          <w:szCs w:val="22"/>
        </w:rPr>
        <w:t>……………</w:t>
      </w:r>
      <w:r w:rsidR="00B51120" w:rsidRPr="00D62908">
        <w:rPr>
          <w:rFonts w:asciiTheme="minorHAnsi" w:hAnsiTheme="minorHAnsi" w:cstheme="minorHAnsi"/>
          <w:sz w:val="22"/>
          <w:szCs w:val="22"/>
        </w:rPr>
        <w:t xml:space="preserve">                            </w:t>
      </w:r>
      <w:r w:rsidR="00365BFE">
        <w:rPr>
          <w:rFonts w:asciiTheme="minorHAnsi" w:hAnsiTheme="minorHAnsi" w:cstheme="minorHAnsi"/>
          <w:sz w:val="22"/>
          <w:szCs w:val="22"/>
        </w:rPr>
        <w:t xml:space="preserve">               </w:t>
      </w:r>
      <w:r w:rsidR="005B36B3">
        <w:rPr>
          <w:rFonts w:asciiTheme="minorHAnsi" w:hAnsiTheme="minorHAnsi" w:cstheme="minorHAnsi"/>
          <w:sz w:val="22"/>
          <w:szCs w:val="22"/>
        </w:rPr>
        <w:tab/>
      </w:r>
      <w:r w:rsidR="00B51120" w:rsidRPr="00D62908">
        <w:rPr>
          <w:rFonts w:asciiTheme="minorHAnsi" w:hAnsiTheme="minorHAnsi" w:cstheme="minorHAnsi"/>
          <w:sz w:val="22"/>
          <w:szCs w:val="22"/>
        </w:rPr>
        <w:t xml:space="preserve"> </w:t>
      </w:r>
      <w:r w:rsidR="003D1327" w:rsidRPr="00D62908">
        <w:rPr>
          <w:rFonts w:asciiTheme="minorHAnsi" w:hAnsiTheme="minorHAnsi" w:cstheme="minorHAnsi"/>
          <w:sz w:val="22"/>
          <w:szCs w:val="22"/>
        </w:rPr>
        <w:t>V</w:t>
      </w:r>
      <w:r w:rsidR="00CD59F2" w:rsidRPr="00D62908">
        <w:rPr>
          <w:rFonts w:asciiTheme="minorHAnsi" w:hAnsiTheme="minorHAnsi" w:cstheme="minorHAnsi"/>
          <w:sz w:val="22"/>
          <w:szCs w:val="22"/>
        </w:rPr>
        <w:t xml:space="preserve"> Praze </w:t>
      </w:r>
      <w:r w:rsidR="003D1327" w:rsidRPr="00D62908">
        <w:rPr>
          <w:rFonts w:asciiTheme="minorHAnsi" w:hAnsiTheme="minorHAnsi" w:cstheme="minorHAnsi"/>
          <w:sz w:val="22"/>
          <w:szCs w:val="22"/>
        </w:rPr>
        <w:t xml:space="preserve">dne: </w:t>
      </w:r>
      <w:r w:rsidR="00AE6585" w:rsidRPr="00D62908">
        <w:rPr>
          <w:rFonts w:asciiTheme="minorHAnsi" w:hAnsiTheme="minorHAnsi" w:cstheme="minorHAnsi"/>
          <w:sz w:val="22"/>
          <w:szCs w:val="22"/>
        </w:rPr>
        <w:t>……………</w:t>
      </w:r>
    </w:p>
    <w:p w14:paraId="7127F816" w14:textId="1D3C9F2F" w:rsidR="003D1327" w:rsidRPr="00D62908" w:rsidRDefault="005B36B3" w:rsidP="009C1D9F">
      <w:pPr>
        <w:tabs>
          <w:tab w:val="left" w:pos="5103"/>
        </w:tabs>
        <w:spacing w:before="120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   </w:t>
      </w:r>
      <w:r w:rsidR="00B51120" w:rsidRPr="00D62908">
        <w:rPr>
          <w:rFonts w:asciiTheme="minorHAnsi" w:hAnsiTheme="minorHAnsi" w:cstheme="minorHAnsi"/>
          <w:sz w:val="22"/>
          <w:szCs w:val="22"/>
        </w:rPr>
        <w:t>M</w:t>
      </w:r>
      <w:r w:rsidR="003D1327" w:rsidRPr="00D62908">
        <w:rPr>
          <w:rFonts w:asciiTheme="minorHAnsi" w:hAnsiTheme="minorHAnsi" w:cstheme="minorHAnsi"/>
          <w:sz w:val="22"/>
          <w:szCs w:val="22"/>
        </w:rPr>
        <w:t>ěsto Náchod</w:t>
      </w:r>
      <w:r w:rsidR="00B51120" w:rsidRPr="00D62908">
        <w:rPr>
          <w:rFonts w:asciiTheme="minorHAnsi" w:hAnsiTheme="minorHAnsi" w:cstheme="minorHAnsi"/>
          <w:sz w:val="22"/>
          <w:szCs w:val="22"/>
        </w:rPr>
        <w:t xml:space="preserve">                                                        </w:t>
      </w:r>
      <w:r w:rsidR="00365BFE">
        <w:rPr>
          <w:rFonts w:asciiTheme="minorHAnsi" w:hAnsiTheme="minorHAnsi" w:cstheme="minorHAnsi"/>
          <w:sz w:val="22"/>
          <w:szCs w:val="22"/>
        </w:rPr>
        <w:t xml:space="preserve">        </w:t>
      </w:r>
      <w:r>
        <w:rPr>
          <w:rFonts w:asciiTheme="minorHAnsi" w:hAnsiTheme="minorHAnsi" w:cstheme="minorHAnsi"/>
          <w:sz w:val="22"/>
          <w:szCs w:val="22"/>
        </w:rPr>
        <w:tab/>
      </w:r>
      <w:r w:rsidR="007C6C2C" w:rsidRPr="00D62908">
        <w:rPr>
          <w:rFonts w:asciiTheme="minorHAnsi" w:hAnsiTheme="minorHAnsi" w:cstheme="minorHAnsi"/>
          <w:sz w:val="22"/>
          <w:szCs w:val="22"/>
        </w:rPr>
        <w:t>Národní</w:t>
      </w:r>
      <w:r w:rsidR="00B51120" w:rsidRPr="00D62908">
        <w:rPr>
          <w:rFonts w:asciiTheme="minorHAnsi" w:hAnsiTheme="minorHAnsi" w:cstheme="minorHAnsi"/>
          <w:sz w:val="22"/>
          <w:szCs w:val="22"/>
        </w:rPr>
        <w:t xml:space="preserve"> </w:t>
      </w:r>
      <w:r w:rsidR="007C6C2C" w:rsidRPr="00D62908">
        <w:rPr>
          <w:rFonts w:asciiTheme="minorHAnsi" w:hAnsiTheme="minorHAnsi" w:cstheme="minorHAnsi"/>
          <w:sz w:val="22"/>
          <w:szCs w:val="22"/>
        </w:rPr>
        <w:t>památkový ústav</w:t>
      </w:r>
    </w:p>
    <w:p w14:paraId="7EFE85AF" w14:textId="32C63813" w:rsidR="003D1327" w:rsidRPr="00D62908" w:rsidRDefault="003D1327" w:rsidP="00CD59F2">
      <w:pPr>
        <w:tabs>
          <w:tab w:val="left" w:pos="2835"/>
          <w:tab w:val="left" w:pos="3402"/>
          <w:tab w:val="left" w:pos="5103"/>
        </w:tabs>
        <w:ind w:left="5103" w:hanging="5103"/>
        <w:jc w:val="both"/>
        <w:rPr>
          <w:rFonts w:asciiTheme="minorHAnsi" w:hAnsiTheme="minorHAnsi" w:cstheme="minorHAnsi"/>
          <w:sz w:val="22"/>
          <w:szCs w:val="22"/>
        </w:rPr>
      </w:pPr>
      <w:r w:rsidRPr="00D62908">
        <w:rPr>
          <w:rFonts w:asciiTheme="minorHAnsi" w:hAnsiTheme="minorHAnsi" w:cstheme="minorHAnsi"/>
          <w:sz w:val="22"/>
          <w:szCs w:val="22"/>
        </w:rPr>
        <w:t>Jan Birke</w:t>
      </w:r>
      <w:r w:rsidR="00B51120" w:rsidRPr="00D62908">
        <w:rPr>
          <w:rFonts w:asciiTheme="minorHAnsi" w:hAnsiTheme="minorHAnsi" w:cstheme="minorHAnsi"/>
          <w:sz w:val="22"/>
          <w:szCs w:val="22"/>
        </w:rPr>
        <w:tab/>
      </w:r>
      <w:r w:rsidR="00CD59F2" w:rsidRPr="00D62908">
        <w:rPr>
          <w:rFonts w:asciiTheme="minorHAnsi" w:hAnsiTheme="minorHAnsi" w:cstheme="minorHAnsi"/>
          <w:sz w:val="22"/>
          <w:szCs w:val="22"/>
        </w:rPr>
        <w:tab/>
      </w:r>
      <w:r w:rsidR="00B51120" w:rsidRPr="00D62908">
        <w:rPr>
          <w:rFonts w:asciiTheme="minorHAnsi" w:hAnsiTheme="minorHAnsi" w:cstheme="minorHAnsi"/>
          <w:sz w:val="22"/>
          <w:szCs w:val="22"/>
        </w:rPr>
        <w:t xml:space="preserve">                    </w:t>
      </w:r>
      <w:r w:rsidR="005B36B3">
        <w:rPr>
          <w:rFonts w:asciiTheme="minorHAnsi" w:hAnsiTheme="minorHAnsi" w:cstheme="minorHAnsi"/>
          <w:sz w:val="22"/>
          <w:szCs w:val="22"/>
        </w:rPr>
        <w:tab/>
      </w:r>
      <w:r w:rsidR="007C6C2C" w:rsidRPr="00D62908">
        <w:rPr>
          <w:rFonts w:asciiTheme="minorHAnsi" w:hAnsiTheme="minorHAnsi" w:cstheme="minorHAnsi"/>
          <w:sz w:val="22"/>
          <w:szCs w:val="22"/>
        </w:rPr>
        <w:t>Ing. arch. Naděžd Goryczkov</w:t>
      </w:r>
      <w:r w:rsidR="005B36B3">
        <w:rPr>
          <w:rFonts w:asciiTheme="minorHAnsi" w:hAnsiTheme="minorHAnsi" w:cstheme="minorHAnsi"/>
          <w:sz w:val="22"/>
          <w:szCs w:val="22"/>
        </w:rPr>
        <w:t>á</w:t>
      </w:r>
    </w:p>
    <w:p w14:paraId="38959392" w14:textId="12A7DB82" w:rsidR="007C6C2C" w:rsidRDefault="00B51120" w:rsidP="00CD59F2">
      <w:pPr>
        <w:tabs>
          <w:tab w:val="left" w:pos="2835"/>
          <w:tab w:val="left" w:pos="3402"/>
          <w:tab w:val="left" w:pos="5103"/>
        </w:tabs>
        <w:ind w:left="5103" w:hanging="5103"/>
        <w:jc w:val="both"/>
        <w:rPr>
          <w:rFonts w:asciiTheme="minorHAnsi" w:hAnsiTheme="minorHAnsi" w:cstheme="minorHAnsi"/>
          <w:sz w:val="22"/>
          <w:szCs w:val="22"/>
        </w:rPr>
      </w:pPr>
      <w:r w:rsidRPr="00D62908">
        <w:rPr>
          <w:rFonts w:asciiTheme="minorHAnsi" w:hAnsiTheme="minorHAnsi" w:cstheme="minorHAnsi"/>
          <w:sz w:val="22"/>
          <w:szCs w:val="22"/>
        </w:rPr>
        <w:t>starost</w:t>
      </w:r>
      <w:r w:rsidR="005B36B3">
        <w:rPr>
          <w:rFonts w:asciiTheme="minorHAnsi" w:hAnsiTheme="minorHAnsi" w:cstheme="minorHAnsi"/>
          <w:sz w:val="22"/>
          <w:szCs w:val="22"/>
        </w:rPr>
        <w:t>a</w:t>
      </w:r>
      <w:r w:rsidR="005B36B3">
        <w:rPr>
          <w:rFonts w:asciiTheme="minorHAnsi" w:hAnsiTheme="minorHAnsi" w:cstheme="minorHAnsi"/>
          <w:sz w:val="22"/>
          <w:szCs w:val="22"/>
        </w:rPr>
        <w:tab/>
      </w:r>
      <w:r w:rsidR="007C6C2C" w:rsidRPr="00D62908">
        <w:rPr>
          <w:rFonts w:asciiTheme="minorHAnsi" w:hAnsiTheme="minorHAnsi" w:cstheme="minorHAnsi"/>
          <w:sz w:val="22"/>
          <w:szCs w:val="22"/>
        </w:rPr>
        <w:tab/>
      </w:r>
      <w:r w:rsidRPr="00D62908">
        <w:rPr>
          <w:rFonts w:asciiTheme="minorHAnsi" w:hAnsiTheme="minorHAnsi" w:cstheme="minorHAnsi"/>
          <w:sz w:val="22"/>
          <w:szCs w:val="22"/>
        </w:rPr>
        <w:t xml:space="preserve">                     </w:t>
      </w:r>
      <w:r w:rsidR="005B36B3">
        <w:rPr>
          <w:rFonts w:asciiTheme="minorHAnsi" w:hAnsiTheme="minorHAnsi" w:cstheme="minorHAnsi"/>
          <w:sz w:val="22"/>
          <w:szCs w:val="22"/>
        </w:rPr>
        <w:tab/>
      </w:r>
      <w:r w:rsidRPr="00D62908">
        <w:rPr>
          <w:rFonts w:asciiTheme="minorHAnsi" w:hAnsiTheme="minorHAnsi" w:cstheme="minorHAnsi"/>
          <w:sz w:val="22"/>
          <w:szCs w:val="22"/>
        </w:rPr>
        <w:t xml:space="preserve"> </w:t>
      </w:r>
      <w:r w:rsidR="007C6C2C" w:rsidRPr="00D62908">
        <w:rPr>
          <w:rFonts w:asciiTheme="minorHAnsi" w:hAnsiTheme="minorHAnsi" w:cstheme="minorHAnsi"/>
          <w:sz w:val="22"/>
          <w:szCs w:val="22"/>
        </w:rPr>
        <w:t>generální ředitelk</w:t>
      </w:r>
      <w:r w:rsidR="005B36B3">
        <w:rPr>
          <w:rFonts w:asciiTheme="minorHAnsi" w:hAnsiTheme="minorHAnsi" w:cstheme="minorHAnsi"/>
          <w:sz w:val="22"/>
          <w:szCs w:val="22"/>
        </w:rPr>
        <w:t>a</w:t>
      </w:r>
      <w:r w:rsidR="005B36B3">
        <w:rPr>
          <w:rFonts w:asciiTheme="minorHAnsi" w:hAnsiTheme="minorHAnsi" w:cstheme="minorHAnsi"/>
          <w:sz w:val="22"/>
          <w:szCs w:val="22"/>
        </w:rPr>
        <w:tab/>
      </w:r>
    </w:p>
    <w:p w14:paraId="4C9CD6BA" w14:textId="6011063E"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082965EC" w14:textId="35C6607F"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1670C773" w14:textId="45D50967"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1BFEAF9C" w14:textId="5B069C6F"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r>
        <w:lastRenderedPageBreak/>
        <w:drawing>
          <wp:inline distT="0" distB="0" distL="0" distR="0" wp14:anchorId="7D5ED1A1" wp14:editId="687F4DFE">
            <wp:extent cx="5760085" cy="79768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7976870"/>
                    </a:xfrm>
                    <a:prstGeom prst="rect">
                      <a:avLst/>
                    </a:prstGeom>
                  </pic:spPr>
                </pic:pic>
              </a:graphicData>
            </a:graphic>
          </wp:inline>
        </w:drawing>
      </w:r>
    </w:p>
    <w:p w14:paraId="27AC2EAF" w14:textId="71B062EF"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16D05573" w14:textId="40129BF9"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24F6806B" w14:textId="7C518FF2"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600C3697" w14:textId="0EE9ED4D"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3F41692E" w14:textId="115CC828"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p>
    <w:p w14:paraId="2F776FF6" w14:textId="50F5E9C4" w:rsidR="00F810C0" w:rsidRDefault="00F810C0" w:rsidP="00CD59F2">
      <w:pPr>
        <w:tabs>
          <w:tab w:val="left" w:pos="2835"/>
          <w:tab w:val="left" w:pos="3402"/>
          <w:tab w:val="left" w:pos="5103"/>
        </w:tabs>
        <w:ind w:left="5103" w:hanging="5103"/>
        <w:jc w:val="both"/>
        <w:rPr>
          <w:rFonts w:asciiTheme="minorHAnsi" w:hAnsiTheme="minorHAnsi" w:cstheme="minorHAnsi"/>
          <w:sz w:val="22"/>
          <w:szCs w:val="22"/>
        </w:rPr>
      </w:pPr>
      <w:r>
        <w:lastRenderedPageBreak/>
        <w:drawing>
          <wp:inline distT="0" distB="0" distL="0" distR="0" wp14:anchorId="57C63AB1" wp14:editId="0FEBEB23">
            <wp:extent cx="5760085" cy="77933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7793355"/>
                    </a:xfrm>
                    <a:prstGeom prst="rect">
                      <a:avLst/>
                    </a:prstGeom>
                  </pic:spPr>
                </pic:pic>
              </a:graphicData>
            </a:graphic>
          </wp:inline>
        </w:drawing>
      </w:r>
    </w:p>
    <w:p w14:paraId="2A8B5A98" w14:textId="77777777" w:rsidR="00F810C0" w:rsidRDefault="00F810C0" w:rsidP="00F810C0">
      <w:pPr>
        <w:pStyle w:val="Zkladntext1"/>
        <w:shd w:val="clear" w:color="auto" w:fill="auto"/>
        <w:spacing w:after="280" w:line="240" w:lineRule="auto"/>
        <w:ind w:firstLine="0"/>
        <w:jc w:val="center"/>
        <w:rPr>
          <w:sz w:val="24"/>
          <w:szCs w:val="24"/>
          <w:lang w:eastAsia="cs-CZ" w:bidi="cs-CZ"/>
        </w:rPr>
      </w:pPr>
    </w:p>
    <w:p w14:paraId="3D604FFF" w14:textId="77777777" w:rsidR="00F810C0" w:rsidRDefault="00F810C0" w:rsidP="00F810C0">
      <w:pPr>
        <w:pStyle w:val="Zkladntext1"/>
        <w:shd w:val="clear" w:color="auto" w:fill="auto"/>
        <w:spacing w:after="280" w:line="240" w:lineRule="auto"/>
        <w:ind w:firstLine="0"/>
        <w:jc w:val="center"/>
        <w:rPr>
          <w:sz w:val="24"/>
          <w:szCs w:val="24"/>
          <w:lang w:eastAsia="cs-CZ" w:bidi="cs-CZ"/>
        </w:rPr>
      </w:pPr>
    </w:p>
    <w:p w14:paraId="67A46DF4" w14:textId="77777777" w:rsidR="00F810C0" w:rsidRDefault="00F810C0" w:rsidP="00F810C0">
      <w:pPr>
        <w:pStyle w:val="Zkladntext1"/>
        <w:shd w:val="clear" w:color="auto" w:fill="auto"/>
        <w:spacing w:after="280" w:line="240" w:lineRule="auto"/>
        <w:ind w:firstLine="0"/>
        <w:jc w:val="center"/>
        <w:rPr>
          <w:sz w:val="24"/>
          <w:szCs w:val="24"/>
          <w:lang w:eastAsia="cs-CZ" w:bidi="cs-CZ"/>
        </w:rPr>
      </w:pPr>
    </w:p>
    <w:p w14:paraId="0CDAFED8" w14:textId="77777777" w:rsidR="00F810C0" w:rsidRDefault="00F810C0" w:rsidP="00F810C0">
      <w:pPr>
        <w:pStyle w:val="Zkladntext1"/>
        <w:shd w:val="clear" w:color="auto" w:fill="auto"/>
        <w:spacing w:after="280" w:line="240" w:lineRule="auto"/>
        <w:ind w:firstLine="0"/>
        <w:jc w:val="center"/>
        <w:rPr>
          <w:sz w:val="24"/>
          <w:szCs w:val="24"/>
          <w:lang w:eastAsia="cs-CZ" w:bidi="cs-CZ"/>
        </w:rPr>
      </w:pPr>
    </w:p>
    <w:p w14:paraId="5675F930" w14:textId="77777777" w:rsidR="00F810C0" w:rsidRDefault="00F810C0" w:rsidP="00F810C0">
      <w:pPr>
        <w:pStyle w:val="Zkladntext1"/>
        <w:shd w:val="clear" w:color="auto" w:fill="auto"/>
        <w:spacing w:after="280" w:line="240" w:lineRule="auto"/>
        <w:ind w:firstLine="0"/>
        <w:jc w:val="center"/>
        <w:rPr>
          <w:sz w:val="24"/>
          <w:szCs w:val="24"/>
          <w:lang w:eastAsia="cs-CZ" w:bidi="cs-CZ"/>
        </w:rPr>
      </w:pPr>
    </w:p>
    <w:p w14:paraId="50AE8A9B" w14:textId="6D71C089" w:rsidR="00F810C0" w:rsidRDefault="00F810C0" w:rsidP="00F810C0">
      <w:pPr>
        <w:pStyle w:val="Zkladntext1"/>
        <w:shd w:val="clear" w:color="auto" w:fill="auto"/>
        <w:spacing w:after="280" w:line="240" w:lineRule="auto"/>
        <w:ind w:firstLine="0"/>
        <w:jc w:val="center"/>
        <w:rPr>
          <w:sz w:val="24"/>
          <w:szCs w:val="24"/>
          <w:lang w:eastAsia="cs-CZ" w:bidi="cs-CZ"/>
        </w:rPr>
      </w:pPr>
      <w:r>
        <w:drawing>
          <wp:inline distT="0" distB="0" distL="0" distR="0" wp14:anchorId="3FF434CA" wp14:editId="169A0E50">
            <wp:extent cx="1647825" cy="12573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7825" cy="1257300"/>
                    </a:xfrm>
                    <a:prstGeom prst="rect">
                      <a:avLst/>
                    </a:prstGeom>
                  </pic:spPr>
                </pic:pic>
              </a:graphicData>
            </a:graphic>
          </wp:inline>
        </w:drawing>
      </w:r>
    </w:p>
    <w:p w14:paraId="5D1C8AE5" w14:textId="3E231A2A" w:rsidR="00F810C0" w:rsidRDefault="00F810C0" w:rsidP="00F810C0">
      <w:pPr>
        <w:pStyle w:val="Zkladntext1"/>
        <w:shd w:val="clear" w:color="auto" w:fill="auto"/>
        <w:spacing w:after="280" w:line="240" w:lineRule="auto"/>
        <w:ind w:firstLine="0"/>
        <w:jc w:val="center"/>
      </w:pPr>
      <w:r>
        <w:rPr>
          <w:sz w:val="24"/>
          <w:szCs w:val="24"/>
          <w:lang w:eastAsia="cs-CZ" w:bidi="cs-CZ"/>
        </w:rPr>
        <w:t>Ministerstvo kultury</w:t>
      </w:r>
    </w:p>
    <w:p w14:paraId="2B0969F4" w14:textId="77777777" w:rsidR="00F810C0" w:rsidRDefault="00F810C0" w:rsidP="00F810C0">
      <w:pPr>
        <w:pStyle w:val="Zkladntext1"/>
        <w:shd w:val="clear" w:color="auto" w:fill="auto"/>
        <w:spacing w:after="280" w:line="240" w:lineRule="auto"/>
        <w:ind w:firstLine="0"/>
        <w:jc w:val="center"/>
      </w:pPr>
      <w:r w:rsidRPr="00F810C0">
        <w:rPr>
          <w:b/>
          <w:bCs/>
          <w:lang w:bidi="en-US"/>
        </w:rPr>
        <w:t xml:space="preserve">Mgr. </w:t>
      </w:r>
      <w:r>
        <w:rPr>
          <w:b/>
          <w:bCs/>
          <w:lang w:eastAsia="cs-CZ" w:bidi="cs-CZ"/>
        </w:rPr>
        <w:t xml:space="preserve">Jiří </w:t>
      </w:r>
      <w:proofErr w:type="spellStart"/>
      <w:r>
        <w:rPr>
          <w:b/>
          <w:bCs/>
          <w:lang w:eastAsia="cs-CZ" w:bidi="cs-CZ"/>
        </w:rPr>
        <w:t>Vajčner</w:t>
      </w:r>
      <w:proofErr w:type="spellEnd"/>
      <w:r>
        <w:rPr>
          <w:b/>
          <w:bCs/>
          <w:lang w:eastAsia="cs-CZ" w:bidi="cs-CZ"/>
        </w:rPr>
        <w:t>, Ph.D.</w:t>
      </w:r>
      <w:r>
        <w:rPr>
          <w:b/>
          <w:bCs/>
          <w:lang w:eastAsia="cs-CZ" w:bidi="cs-CZ"/>
        </w:rPr>
        <w:br/>
      </w:r>
      <w:r>
        <w:rPr>
          <w:sz w:val="24"/>
          <w:szCs w:val="24"/>
          <w:lang w:eastAsia="cs-CZ" w:bidi="cs-CZ"/>
        </w:rPr>
        <w:t>ředitel odboru památkové péče</w:t>
      </w:r>
    </w:p>
    <w:p w14:paraId="23328BA9" w14:textId="77777777" w:rsidR="00F810C0" w:rsidRDefault="00F810C0" w:rsidP="00F810C0">
      <w:pPr>
        <w:pStyle w:val="Zkladntext1"/>
        <w:shd w:val="clear" w:color="auto" w:fill="auto"/>
        <w:spacing w:after="0" w:line="240" w:lineRule="auto"/>
        <w:ind w:left="6040" w:firstLine="0"/>
      </w:pPr>
      <w:r>
        <w:rPr>
          <w:sz w:val="24"/>
          <w:szCs w:val="24"/>
          <w:lang w:eastAsia="cs-CZ" w:bidi="cs-CZ"/>
        </w:rPr>
        <w:t>V Praze dne 13. 3. 2023</w:t>
      </w:r>
    </w:p>
    <w:p w14:paraId="652499F3" w14:textId="77777777" w:rsidR="00F810C0" w:rsidRDefault="00F810C0" w:rsidP="00F810C0">
      <w:pPr>
        <w:pStyle w:val="Zkladntext1"/>
        <w:shd w:val="clear" w:color="auto" w:fill="auto"/>
        <w:spacing w:after="0" w:line="240" w:lineRule="auto"/>
        <w:ind w:left="6040" w:firstLine="0"/>
      </w:pPr>
      <w:proofErr w:type="spellStart"/>
      <w:proofErr w:type="gramStart"/>
      <w:r>
        <w:rPr>
          <w:sz w:val="24"/>
          <w:szCs w:val="24"/>
          <w:lang w:eastAsia="cs-CZ" w:bidi="cs-CZ"/>
        </w:rPr>
        <w:t>Č.j.</w:t>
      </w:r>
      <w:proofErr w:type="gramEnd"/>
      <w:r>
        <w:rPr>
          <w:sz w:val="24"/>
          <w:szCs w:val="24"/>
          <w:lang w:eastAsia="cs-CZ" w:bidi="cs-CZ"/>
        </w:rPr>
        <w:t>:MK</w:t>
      </w:r>
      <w:proofErr w:type="spellEnd"/>
      <w:r>
        <w:rPr>
          <w:sz w:val="24"/>
          <w:szCs w:val="24"/>
          <w:lang w:eastAsia="cs-CZ" w:bidi="cs-CZ"/>
        </w:rPr>
        <w:t xml:space="preserve"> 15092/2023 OPP</w:t>
      </w:r>
    </w:p>
    <w:p w14:paraId="4832EB06" w14:textId="77777777" w:rsidR="00F810C0" w:rsidRDefault="00F810C0" w:rsidP="00F810C0">
      <w:pPr>
        <w:pStyle w:val="Zkladntext1"/>
        <w:shd w:val="clear" w:color="auto" w:fill="auto"/>
        <w:spacing w:after="540" w:line="240" w:lineRule="auto"/>
        <w:ind w:left="6040" w:firstLine="0"/>
      </w:pPr>
      <w:proofErr w:type="spellStart"/>
      <w:r>
        <w:rPr>
          <w:sz w:val="24"/>
          <w:szCs w:val="24"/>
          <w:lang w:eastAsia="cs-CZ" w:bidi="cs-CZ"/>
        </w:rPr>
        <w:t>Sp</w:t>
      </w:r>
      <w:proofErr w:type="spellEnd"/>
      <w:r>
        <w:rPr>
          <w:sz w:val="24"/>
          <w:szCs w:val="24"/>
          <w:lang w:eastAsia="cs-CZ" w:bidi="cs-CZ"/>
        </w:rPr>
        <w:t>. zn.: MK-S 2089/2023 OPP</w:t>
      </w:r>
    </w:p>
    <w:p w14:paraId="646F26A9" w14:textId="77777777" w:rsidR="00F810C0" w:rsidRDefault="00F810C0" w:rsidP="00F810C0">
      <w:pPr>
        <w:pStyle w:val="Nadpis11"/>
        <w:keepNext/>
        <w:keepLines/>
        <w:shd w:val="clear" w:color="auto" w:fill="auto"/>
      </w:pPr>
      <w:bookmarkStart w:id="0" w:name="bookmark0"/>
      <w:bookmarkStart w:id="1" w:name="bookmark1"/>
      <w:r>
        <w:rPr>
          <w:lang w:eastAsia="cs-CZ" w:bidi="cs-CZ"/>
        </w:rPr>
        <w:t>Schvalovací doložka</w:t>
      </w:r>
      <w:bookmarkEnd w:id="0"/>
      <w:bookmarkEnd w:id="1"/>
    </w:p>
    <w:p w14:paraId="172B074D" w14:textId="77777777" w:rsidR="00F810C0" w:rsidRDefault="00F810C0" w:rsidP="00F810C0">
      <w:pPr>
        <w:pStyle w:val="Zkladntext1"/>
        <w:shd w:val="clear" w:color="auto" w:fill="auto"/>
        <w:spacing w:after="0"/>
        <w:ind w:firstLine="720"/>
        <w:jc w:val="both"/>
      </w:pPr>
      <w:r>
        <w:rPr>
          <w:sz w:val="24"/>
          <w:szCs w:val="24"/>
          <w:lang w:eastAsia="cs-CZ" w:bidi="cs-CZ"/>
        </w:rPr>
        <w:t xml:space="preserve">Ministerstvo kultury podle § 12 odst. 6 a § 22 odst. 5 zákona č. 219/2000 Sb., o majetku České republiky a jejím vystupování v právních vztazích, ve znění pozdějších předpisů, a v souladu s čl. 1 odst. 1 Opatření Ministerstva kultury č. j. MK 59052/2022 OPP ze dne 22. 11. 2022, </w:t>
      </w:r>
      <w:r>
        <w:rPr>
          <w:b/>
          <w:bCs/>
          <w:lang w:eastAsia="cs-CZ" w:bidi="cs-CZ"/>
        </w:rPr>
        <w:t xml:space="preserve">schvaluje Směnnou smlouvu č. SMF/4061/2022, </w:t>
      </w:r>
      <w:r>
        <w:rPr>
          <w:sz w:val="24"/>
          <w:szCs w:val="24"/>
          <w:lang w:eastAsia="cs-CZ" w:bidi="cs-CZ"/>
        </w:rPr>
        <w:t xml:space="preserve">uzavřenou dne 25. 1. 2023 mezi </w:t>
      </w:r>
      <w:r>
        <w:rPr>
          <w:b/>
          <w:bCs/>
          <w:lang w:eastAsia="cs-CZ" w:bidi="cs-CZ"/>
        </w:rPr>
        <w:t xml:space="preserve">Městem Náchod, </w:t>
      </w:r>
      <w:r>
        <w:rPr>
          <w:sz w:val="24"/>
          <w:szCs w:val="24"/>
          <w:lang w:eastAsia="cs-CZ" w:bidi="cs-CZ"/>
        </w:rPr>
        <w:t xml:space="preserve">se sídlem Masarykovo náměstí 40, PSČ: 547 01 Náchod, IČO: 00272568, zastoupeným starostou města: p. Janem </w:t>
      </w:r>
      <w:proofErr w:type="spellStart"/>
      <w:r>
        <w:rPr>
          <w:sz w:val="24"/>
          <w:szCs w:val="24"/>
          <w:lang w:eastAsia="cs-CZ" w:bidi="cs-CZ"/>
        </w:rPr>
        <w:t>Birke</w:t>
      </w:r>
      <w:proofErr w:type="spellEnd"/>
      <w:r>
        <w:rPr>
          <w:sz w:val="24"/>
          <w:szCs w:val="24"/>
          <w:lang w:eastAsia="cs-CZ" w:bidi="cs-CZ"/>
        </w:rPr>
        <w:t xml:space="preserve">, a </w:t>
      </w:r>
      <w:r>
        <w:rPr>
          <w:b/>
          <w:bCs/>
          <w:lang w:eastAsia="cs-CZ" w:bidi="cs-CZ"/>
        </w:rPr>
        <w:t xml:space="preserve">Národním památkovým ústavem, </w:t>
      </w:r>
      <w:r>
        <w:rPr>
          <w:sz w:val="24"/>
          <w:szCs w:val="24"/>
          <w:lang w:eastAsia="cs-CZ" w:bidi="cs-CZ"/>
        </w:rPr>
        <w:t>se sídlem Valdštejnské nám. 162/3, PSČ: 118 01, Praha 1 - Malá Strana, IČO: 75032333, zastoupeným generální ředitelkou: Ing. arch. Naděždou Goryczkovou.</w:t>
      </w:r>
    </w:p>
    <w:p w14:paraId="68C3C9A5" w14:textId="77777777" w:rsidR="00F810C0" w:rsidRDefault="00F810C0" w:rsidP="00F810C0">
      <w:pPr>
        <w:pStyle w:val="Zkladntext1"/>
        <w:shd w:val="clear" w:color="auto" w:fill="auto"/>
        <w:spacing w:after="200"/>
        <w:ind w:firstLine="720"/>
        <w:jc w:val="both"/>
      </w:pPr>
      <w:r>
        <w:rPr>
          <w:sz w:val="24"/>
          <w:szCs w:val="24"/>
          <w:lang w:eastAsia="cs-CZ" w:bidi="cs-CZ"/>
        </w:rPr>
        <w:t xml:space="preserve">Předmětnou smlouvou dochází ke směně pozemků uvedených v čl. II této smlouvy, v </w:t>
      </w:r>
      <w:proofErr w:type="spellStart"/>
      <w:proofErr w:type="gramStart"/>
      <w:r>
        <w:rPr>
          <w:sz w:val="24"/>
          <w:szCs w:val="24"/>
          <w:lang w:eastAsia="cs-CZ" w:bidi="cs-CZ"/>
        </w:rPr>
        <w:t>k.ú</w:t>
      </w:r>
      <w:proofErr w:type="spellEnd"/>
      <w:r>
        <w:rPr>
          <w:sz w:val="24"/>
          <w:szCs w:val="24"/>
          <w:lang w:eastAsia="cs-CZ" w:bidi="cs-CZ"/>
        </w:rPr>
        <w:t>.</w:t>
      </w:r>
      <w:proofErr w:type="gramEnd"/>
      <w:r>
        <w:rPr>
          <w:sz w:val="24"/>
          <w:szCs w:val="24"/>
          <w:lang w:eastAsia="cs-CZ" w:bidi="cs-CZ"/>
        </w:rPr>
        <w:t xml:space="preserve"> Náchod, obec Náchod, zapsaných na LV č. 10001 (z vlastnictví Města Náchod) a LV č. 3623 (z příslušnosti Národního památkového ústavu hospodařit s nemovitými věcmi ve vlastnictví státu) u Katastrálního úřadu pro Královéhradecký kraj, Katastrální pracoviště Náchod.</w:t>
      </w:r>
    </w:p>
    <w:p w14:paraId="5AAF4677" w14:textId="77777777" w:rsidR="00F810C0" w:rsidRDefault="00F810C0" w:rsidP="00F810C0">
      <w:pPr>
        <w:jc w:val="center"/>
      </w:pPr>
    </w:p>
    <w:p w14:paraId="3D0F2D74" w14:textId="77777777" w:rsidR="00F810C0" w:rsidRDefault="00F810C0" w:rsidP="00F810C0">
      <w:pPr>
        <w:jc w:val="center"/>
      </w:pPr>
    </w:p>
    <w:p w14:paraId="2A65AF55" w14:textId="77777777" w:rsidR="00F810C0" w:rsidRDefault="00F810C0" w:rsidP="00F810C0">
      <w:pPr>
        <w:jc w:val="center"/>
      </w:pPr>
    </w:p>
    <w:p w14:paraId="36AF1DEA" w14:textId="77777777" w:rsidR="00F810C0" w:rsidRDefault="00F810C0" w:rsidP="00F810C0">
      <w:pPr>
        <w:jc w:val="center"/>
      </w:pPr>
    </w:p>
    <w:p w14:paraId="6D490C93" w14:textId="2E5A02A8" w:rsidR="00F810C0" w:rsidRDefault="00F810C0" w:rsidP="00F810C0">
      <w:pPr>
        <w:jc w:val="center"/>
      </w:pPr>
      <w:r>
        <w:t>…………………………………</w:t>
      </w:r>
    </w:p>
    <w:p w14:paraId="4E24BF85" w14:textId="69E5122E" w:rsidR="00F810C0" w:rsidRDefault="00F810C0" w:rsidP="00F810C0">
      <w:pPr>
        <w:jc w:val="center"/>
      </w:pPr>
      <w:r>
        <w:t>Mgr. Jiří Vajčner, Ph.D.</w:t>
      </w:r>
    </w:p>
    <w:p w14:paraId="6EFF7C89" w14:textId="77777777" w:rsidR="00F810C0" w:rsidRDefault="00F810C0" w:rsidP="00F810C0">
      <w:pPr>
        <w:jc w:val="center"/>
      </w:pPr>
    </w:p>
    <w:p w14:paraId="1AACA428" w14:textId="77777777" w:rsidR="00F810C0" w:rsidRDefault="00F810C0" w:rsidP="00F810C0">
      <w:pPr>
        <w:jc w:val="center"/>
      </w:pPr>
    </w:p>
    <w:p w14:paraId="09C087D3" w14:textId="50B95EB6" w:rsidR="00F810C0" w:rsidRDefault="00F810C0" w:rsidP="00F810C0">
      <w:pPr>
        <w:jc w:val="center"/>
      </w:pPr>
    </w:p>
    <w:p w14:paraId="72734BCC" w14:textId="306BFF05" w:rsidR="00F810C0" w:rsidRDefault="00F810C0" w:rsidP="00F810C0">
      <w:pPr>
        <w:jc w:val="center"/>
      </w:pPr>
    </w:p>
    <w:p w14:paraId="3A232C19" w14:textId="3A14705E" w:rsidR="00F810C0" w:rsidRDefault="00F810C0" w:rsidP="00F810C0">
      <w:pPr>
        <w:jc w:val="center"/>
      </w:pPr>
    </w:p>
    <w:p w14:paraId="3D279AAB" w14:textId="47E599A7" w:rsidR="00F810C0" w:rsidRDefault="00F810C0" w:rsidP="00F810C0">
      <w:pPr>
        <w:jc w:val="center"/>
      </w:pPr>
    </w:p>
    <w:p w14:paraId="4E4485FE" w14:textId="31A3ACF4" w:rsidR="00F810C0" w:rsidRDefault="00F810C0" w:rsidP="00F810C0">
      <w:pPr>
        <w:jc w:val="center"/>
      </w:pPr>
    </w:p>
    <w:p w14:paraId="6F2ECC7A" w14:textId="67BCC15D" w:rsidR="00F810C0" w:rsidRDefault="00F810C0" w:rsidP="00F810C0">
      <w:pPr>
        <w:jc w:val="center"/>
      </w:pPr>
    </w:p>
    <w:p w14:paraId="4F52E892" w14:textId="77A5AC51" w:rsidR="00F810C0" w:rsidRDefault="00F810C0" w:rsidP="00F810C0">
      <w:pPr>
        <w:jc w:val="center"/>
      </w:pPr>
    </w:p>
    <w:p w14:paraId="53BD746B" w14:textId="77777777" w:rsidR="00F810C0" w:rsidRDefault="00F810C0" w:rsidP="00F810C0">
      <w:pPr>
        <w:pStyle w:val="Zkladntext20"/>
        <w:shd w:val="clear" w:color="auto" w:fill="auto"/>
        <w:spacing w:after="580"/>
        <w:ind w:firstLine="0"/>
      </w:pPr>
      <w:bookmarkStart w:id="2" w:name="_GoBack"/>
      <w:bookmarkEnd w:id="2"/>
      <w:proofErr w:type="gramStart"/>
      <w:r>
        <w:rPr>
          <w:b/>
          <w:bCs/>
          <w:color w:val="000000"/>
          <w:sz w:val="24"/>
          <w:szCs w:val="24"/>
          <w:lang w:eastAsia="cs-CZ" w:bidi="cs-CZ"/>
        </w:rPr>
        <w:lastRenderedPageBreak/>
        <w:t>Č.J.</w:t>
      </w:r>
      <w:proofErr w:type="gramEnd"/>
      <w:r>
        <w:rPr>
          <w:b/>
          <w:bCs/>
          <w:color w:val="000000"/>
          <w:sz w:val="24"/>
          <w:szCs w:val="24"/>
          <w:lang w:eastAsia="cs-CZ" w:bidi="cs-CZ"/>
        </w:rPr>
        <w:t>: MF-13928/2023/7205-6</w:t>
      </w:r>
    </w:p>
    <w:p w14:paraId="26280118" w14:textId="349A43DE" w:rsidR="00F810C0" w:rsidRDefault="00F810C0" w:rsidP="00F810C0">
      <w:pPr>
        <w:pStyle w:val="Zkladntext20"/>
        <w:shd w:val="clear" w:color="auto" w:fill="auto"/>
        <w:spacing w:after="0"/>
        <w:ind w:left="2098" w:firstLine="23"/>
        <w:rPr>
          <w:color w:val="000000"/>
          <w:sz w:val="24"/>
          <w:szCs w:val="24"/>
          <w:lang w:eastAsia="cs-CZ" w:bidi="cs-CZ"/>
        </w:rPr>
      </w:pPr>
      <w:r>
        <w:rPr>
          <w:color w:val="000000"/>
          <w:sz w:val="24"/>
          <w:szCs w:val="24"/>
          <w:lang w:eastAsia="cs-CZ" w:bidi="cs-CZ"/>
        </w:rPr>
        <w:t xml:space="preserve">Ministerstvo financí </w:t>
      </w:r>
      <w:r>
        <w:rPr>
          <w:b/>
          <w:bCs/>
          <w:color w:val="000000"/>
          <w:sz w:val="24"/>
          <w:szCs w:val="24"/>
          <w:lang w:eastAsia="cs-CZ" w:bidi="cs-CZ"/>
        </w:rPr>
        <w:t xml:space="preserve">schvaluje </w:t>
      </w:r>
      <w:r>
        <w:rPr>
          <w:color w:val="000000"/>
          <w:sz w:val="24"/>
          <w:szCs w:val="24"/>
          <w:lang w:eastAsia="cs-CZ" w:bidi="cs-CZ"/>
        </w:rPr>
        <w:t>právní jednání podle ustanovení § 22 odst. 4 zákona č. 219/2000 Sb., o majetku České republiky a jejím vystupování v právních vztazích, ve znění pozdějších předpisů.</w:t>
      </w:r>
    </w:p>
    <w:p w14:paraId="1D2A702C" w14:textId="021C796D" w:rsidR="00F810C0" w:rsidRDefault="00F810C0" w:rsidP="00F810C0">
      <w:pPr>
        <w:pStyle w:val="Zkladntext20"/>
        <w:shd w:val="clear" w:color="auto" w:fill="auto"/>
        <w:spacing w:after="0"/>
        <w:ind w:left="2098" w:firstLine="23"/>
        <w:rPr>
          <w:color w:val="000000"/>
          <w:sz w:val="24"/>
          <w:szCs w:val="24"/>
          <w:lang w:eastAsia="cs-CZ" w:bidi="cs-CZ"/>
        </w:rPr>
      </w:pPr>
      <w:r>
        <w:rPr>
          <w:color w:val="000000"/>
          <w:sz w:val="24"/>
          <w:szCs w:val="24"/>
          <w:lang w:eastAsia="cs-CZ" w:bidi="cs-CZ"/>
        </w:rPr>
        <w:tab/>
      </w:r>
      <w:r>
        <w:rPr>
          <w:color w:val="000000"/>
          <w:sz w:val="24"/>
          <w:szCs w:val="24"/>
          <w:lang w:eastAsia="cs-CZ" w:bidi="cs-CZ"/>
        </w:rPr>
        <w:tab/>
      </w:r>
      <w:r>
        <w:rPr>
          <w:color w:val="000000"/>
          <w:sz w:val="24"/>
          <w:szCs w:val="24"/>
          <w:lang w:eastAsia="cs-CZ" w:bidi="cs-CZ"/>
        </w:rPr>
        <w:tab/>
      </w:r>
      <w:r>
        <w:rPr>
          <w:color w:val="000000"/>
          <w:sz w:val="24"/>
          <w:szCs w:val="24"/>
          <w:lang w:eastAsia="cs-CZ" w:bidi="cs-CZ"/>
        </w:rPr>
        <w:tab/>
      </w:r>
      <w:r>
        <w:rPr>
          <w:color w:val="000000"/>
          <w:sz w:val="24"/>
          <w:szCs w:val="24"/>
          <w:lang w:eastAsia="cs-CZ" w:bidi="cs-CZ"/>
        </w:rPr>
        <w:tab/>
        <w:t>Mgr. Jana Marešová</w:t>
      </w:r>
    </w:p>
    <w:p w14:paraId="196B0126" w14:textId="1D62DD77" w:rsidR="00F810C0" w:rsidRDefault="00F810C0" w:rsidP="00F810C0">
      <w:pPr>
        <w:pStyle w:val="Zkladntext20"/>
        <w:shd w:val="clear" w:color="auto" w:fill="auto"/>
        <w:spacing w:after="0"/>
        <w:ind w:left="2098" w:firstLine="23"/>
        <w:rPr>
          <w:color w:val="000000"/>
          <w:sz w:val="24"/>
          <w:szCs w:val="24"/>
          <w:lang w:eastAsia="cs-CZ" w:bidi="cs-CZ"/>
        </w:rPr>
      </w:pPr>
      <w:r>
        <w:rPr>
          <w:color w:val="000000"/>
          <w:sz w:val="24"/>
          <w:szCs w:val="24"/>
          <w:lang w:eastAsia="cs-CZ" w:bidi="cs-CZ"/>
        </w:rPr>
        <w:tab/>
      </w:r>
      <w:r>
        <w:rPr>
          <w:color w:val="000000"/>
          <w:sz w:val="24"/>
          <w:szCs w:val="24"/>
          <w:lang w:eastAsia="cs-CZ" w:bidi="cs-CZ"/>
        </w:rPr>
        <w:tab/>
      </w:r>
      <w:r>
        <w:rPr>
          <w:color w:val="000000"/>
          <w:sz w:val="24"/>
          <w:szCs w:val="24"/>
          <w:lang w:eastAsia="cs-CZ" w:bidi="cs-CZ"/>
        </w:rPr>
        <w:tab/>
      </w:r>
      <w:r>
        <w:rPr>
          <w:color w:val="000000"/>
          <w:sz w:val="24"/>
          <w:szCs w:val="24"/>
          <w:lang w:eastAsia="cs-CZ" w:bidi="cs-CZ"/>
        </w:rPr>
        <w:tab/>
      </w:r>
      <w:r>
        <w:rPr>
          <w:color w:val="000000"/>
          <w:sz w:val="24"/>
          <w:szCs w:val="24"/>
          <w:lang w:eastAsia="cs-CZ" w:bidi="cs-CZ"/>
        </w:rPr>
        <w:tab/>
        <w:t>ředitelka odboru 72</w:t>
      </w:r>
    </w:p>
    <w:p w14:paraId="7EBE3BD2" w14:textId="54AF1977" w:rsidR="00F810C0" w:rsidRPr="00D62908" w:rsidRDefault="00F810C0" w:rsidP="00F810C0">
      <w:pPr>
        <w:spacing w:line="1" w:lineRule="exact"/>
        <w:rPr>
          <w:rFonts w:asciiTheme="minorHAnsi" w:hAnsiTheme="minorHAnsi" w:cstheme="minorHAnsi"/>
          <w:sz w:val="22"/>
          <w:szCs w:val="22"/>
        </w:rPr>
      </w:pPr>
      <w:r>
        <mc:AlternateContent>
          <mc:Choice Requires="wps">
            <w:drawing>
              <wp:anchor distT="0" distB="0" distL="1337945" distR="892810" simplePos="0" relativeHeight="251659264" behindDoc="0" locked="0" layoutInCell="1" allowOverlap="1" wp14:anchorId="58B33B1A" wp14:editId="5412E1D7">
                <wp:simplePos x="0" y="0"/>
                <wp:positionH relativeFrom="column">
                  <wp:posOffset>861060</wp:posOffset>
                </wp:positionH>
                <wp:positionV relativeFrom="paragraph">
                  <wp:posOffset>461645</wp:posOffset>
                </wp:positionV>
                <wp:extent cx="2524125" cy="3810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524125" cy="381000"/>
                        </a:xfrm>
                        <a:prstGeom prst="rect">
                          <a:avLst/>
                        </a:prstGeom>
                        <a:noFill/>
                      </wps:spPr>
                      <wps:txbx>
                        <w:txbxContent>
                          <w:p w14:paraId="09179F3C" w14:textId="0B14F467" w:rsidR="00F810C0" w:rsidRDefault="00F810C0" w:rsidP="00F810C0">
                            <w:pPr>
                              <w:pStyle w:val="Titulekobrzku0"/>
                              <w:shd w:val="clear" w:color="auto" w:fill="auto"/>
                            </w:pPr>
                            <w:r>
                              <w:rPr>
                                <w:color w:val="000000"/>
                                <w:sz w:val="24"/>
                                <w:szCs w:val="24"/>
                                <w:lang w:eastAsia="cs-CZ" w:bidi="cs-CZ"/>
                              </w:rPr>
                              <w:t>V Praze dne</w:t>
                            </w:r>
                            <w:r>
                              <w:rPr>
                                <w:color w:val="000000"/>
                                <w:sz w:val="24"/>
                                <w:szCs w:val="24"/>
                                <w:lang w:eastAsia="cs-CZ" w:bidi="cs-CZ"/>
                              </w:rPr>
                              <w:t xml:space="preserve"> 11. 9. 2023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8B33B1A" id="_x0000_t202" coordsize="21600,21600" o:spt="202" path="m,l,21600r21600,l21600,xe">
                <v:stroke joinstyle="miter"/>
                <v:path gradientshapeok="t" o:connecttype="rect"/>
              </v:shapetype>
              <v:shape id="Shape 3" o:spid="_x0000_s1026" type="#_x0000_t202" style="position:absolute;margin-left:67.8pt;margin-top:36.35pt;width:198.75pt;height:30pt;z-index:251659264;visibility:visible;mso-wrap-style:square;mso-width-percent:0;mso-height-percent:0;mso-wrap-distance-left:105.35pt;mso-wrap-distance-top:0;mso-wrap-distance-right:70.3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" filled="f" stroked="f">
                <v:textbox inset="0,0,0,0">
                  <w:txbxContent>
                    <w:p w14:paraId="09179F3C" w14:textId="0B14F467" w:rsidR="00F810C0" w:rsidRDefault="00F810C0" w:rsidP="00F810C0">
                      <w:pPr>
                        <w:pStyle w:val="Titulekobrzku0"/>
                        <w:shd w:val="clear" w:color="auto" w:fill="auto"/>
                      </w:pPr>
                      <w:r>
                        <w:rPr>
                          <w:color w:val="000000"/>
                          <w:sz w:val="24"/>
                          <w:szCs w:val="24"/>
                          <w:lang w:eastAsia="cs-CZ" w:bidi="cs-CZ"/>
                        </w:rPr>
                        <w:t>V Praze dne</w:t>
                      </w:r>
                      <w:r>
                        <w:rPr>
                          <w:color w:val="000000"/>
                          <w:sz w:val="24"/>
                          <w:szCs w:val="24"/>
                          <w:lang w:eastAsia="cs-CZ" w:bidi="cs-CZ"/>
                        </w:rPr>
                        <w:t xml:space="preserve"> 11. 9. 2023</w:t>
                      </w:r>
                    </w:p>
                  </w:txbxContent>
                </v:textbox>
                <w10:wrap type="topAndBottom"/>
              </v:shape>
            </w:pict>
          </mc:Fallback>
        </mc:AlternateContent>
      </w:r>
    </w:p>
    <w:sectPr w:rsidR="00F810C0" w:rsidRPr="00D62908" w:rsidSect="00A3564A">
      <w:footerReference w:type="default" r:id="rId12"/>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5EA3" w14:textId="77777777" w:rsidR="00EE78B0" w:rsidRDefault="00EE78B0">
      <w:r>
        <w:separator/>
      </w:r>
    </w:p>
  </w:endnote>
  <w:endnote w:type="continuationSeparator" w:id="0">
    <w:p w14:paraId="06CC45C3" w14:textId="77777777" w:rsidR="00EE78B0" w:rsidRDefault="00EE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03F1" w14:textId="77777777" w:rsidR="00203D57" w:rsidRDefault="00203D57" w:rsidP="00A3564A">
    <w:pPr>
      <w:tabs>
        <w:tab w:val="center" w:pos="4535"/>
        <w:tab w:val="right" w:pos="9071"/>
      </w:tabs>
      <w:jc w:val="center"/>
      <w:rPr>
        <w:rStyle w:val="slostrnky"/>
      </w:rPr>
    </w:pPr>
  </w:p>
  <w:p w14:paraId="46287559" w14:textId="345EFB1A" w:rsidR="00203D57" w:rsidRPr="000D6D6F" w:rsidRDefault="00203D57"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F810C0">
      <w:rPr>
        <w:rStyle w:val="slostrnky"/>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CBE4" w14:textId="77777777" w:rsidR="00EE78B0" w:rsidRDefault="00EE78B0">
      <w:r>
        <w:separator/>
      </w:r>
    </w:p>
  </w:footnote>
  <w:footnote w:type="continuationSeparator" w:id="0">
    <w:p w14:paraId="4058CD73" w14:textId="77777777" w:rsidR="00EE78B0" w:rsidRDefault="00EE78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58B4"/>
    <w:multiLevelType w:val="hybridMultilevel"/>
    <w:tmpl w:val="218A0836"/>
    <w:lvl w:ilvl="0" w:tplc="3BEAEED6">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03591"/>
    <w:multiLevelType w:val="multilevel"/>
    <w:tmpl w:val="72010D1C"/>
    <w:lvl w:ilvl="0">
      <w:start w:val="1"/>
      <w:numFmt w:val="decimal"/>
      <w:lvlText w:val="%1."/>
      <w:lvlJc w:val="left"/>
      <w:pPr>
        <w:tabs>
          <w:tab w:val="num" w:pos="435"/>
        </w:tabs>
        <w:ind w:left="435" w:hanging="360"/>
      </w:pPr>
      <w:rPr>
        <w:rFonts w:ascii="Times New Roman" w:hAnsi="Times New Roman" w:cs="Times New Roman"/>
        <w:sz w:val="24"/>
        <w:szCs w:val="24"/>
      </w:rPr>
    </w:lvl>
    <w:lvl w:ilvl="1">
      <w:start w:val="1"/>
      <w:numFmt w:val="lowerLetter"/>
      <w:lvlText w:val="%2."/>
      <w:lvlJc w:val="left"/>
      <w:pPr>
        <w:tabs>
          <w:tab w:val="num" w:pos="1155"/>
        </w:tabs>
        <w:ind w:left="1155" w:hanging="360"/>
      </w:pPr>
      <w:rPr>
        <w:rFonts w:ascii="Times New Roman" w:hAnsi="Times New Roman" w:cs="Times New Roman"/>
        <w:sz w:val="24"/>
        <w:szCs w:val="24"/>
      </w:rPr>
    </w:lvl>
    <w:lvl w:ilvl="2">
      <w:start w:val="1"/>
      <w:numFmt w:val="lowerRoman"/>
      <w:lvlText w:val="%3."/>
      <w:lvlJc w:val="right"/>
      <w:pPr>
        <w:tabs>
          <w:tab w:val="num" w:pos="1875"/>
        </w:tabs>
        <w:ind w:left="1875" w:hanging="180"/>
      </w:pPr>
      <w:rPr>
        <w:rFonts w:ascii="Times New Roman" w:hAnsi="Times New Roman" w:cs="Times New Roman"/>
        <w:sz w:val="24"/>
        <w:szCs w:val="24"/>
      </w:rPr>
    </w:lvl>
    <w:lvl w:ilvl="3">
      <w:start w:val="1"/>
      <w:numFmt w:val="decimal"/>
      <w:lvlText w:val="%4."/>
      <w:lvlJc w:val="left"/>
      <w:pPr>
        <w:tabs>
          <w:tab w:val="num" w:pos="2595"/>
        </w:tabs>
        <w:ind w:left="2595" w:hanging="360"/>
      </w:pPr>
      <w:rPr>
        <w:rFonts w:ascii="Times New Roman" w:hAnsi="Times New Roman" w:cs="Times New Roman"/>
        <w:sz w:val="24"/>
        <w:szCs w:val="24"/>
      </w:rPr>
    </w:lvl>
    <w:lvl w:ilvl="4">
      <w:start w:val="1"/>
      <w:numFmt w:val="lowerLetter"/>
      <w:lvlText w:val="%5."/>
      <w:lvlJc w:val="left"/>
      <w:pPr>
        <w:tabs>
          <w:tab w:val="num" w:pos="3315"/>
        </w:tabs>
        <w:ind w:left="3315" w:hanging="360"/>
      </w:pPr>
      <w:rPr>
        <w:rFonts w:ascii="Times New Roman" w:hAnsi="Times New Roman" w:cs="Times New Roman"/>
        <w:sz w:val="24"/>
        <w:szCs w:val="24"/>
      </w:rPr>
    </w:lvl>
    <w:lvl w:ilvl="5">
      <w:start w:val="1"/>
      <w:numFmt w:val="lowerRoman"/>
      <w:lvlText w:val="%6."/>
      <w:lvlJc w:val="right"/>
      <w:pPr>
        <w:tabs>
          <w:tab w:val="num" w:pos="4035"/>
        </w:tabs>
        <w:ind w:left="4035" w:hanging="180"/>
      </w:pPr>
      <w:rPr>
        <w:rFonts w:ascii="Times New Roman" w:hAnsi="Times New Roman" w:cs="Times New Roman"/>
        <w:sz w:val="24"/>
        <w:szCs w:val="24"/>
      </w:rPr>
    </w:lvl>
    <w:lvl w:ilvl="6">
      <w:start w:val="1"/>
      <w:numFmt w:val="decimal"/>
      <w:lvlText w:val="%7."/>
      <w:lvlJc w:val="left"/>
      <w:pPr>
        <w:tabs>
          <w:tab w:val="num" w:pos="4755"/>
        </w:tabs>
        <w:ind w:left="4755" w:hanging="360"/>
      </w:pPr>
      <w:rPr>
        <w:rFonts w:ascii="Times New Roman" w:hAnsi="Times New Roman" w:cs="Times New Roman"/>
        <w:sz w:val="24"/>
        <w:szCs w:val="24"/>
      </w:rPr>
    </w:lvl>
    <w:lvl w:ilvl="7">
      <w:start w:val="1"/>
      <w:numFmt w:val="lowerLetter"/>
      <w:lvlText w:val="%8."/>
      <w:lvlJc w:val="left"/>
      <w:pPr>
        <w:tabs>
          <w:tab w:val="num" w:pos="5475"/>
        </w:tabs>
        <w:ind w:left="5475" w:hanging="360"/>
      </w:pPr>
      <w:rPr>
        <w:rFonts w:ascii="Times New Roman" w:hAnsi="Times New Roman" w:cs="Times New Roman"/>
        <w:sz w:val="24"/>
        <w:szCs w:val="24"/>
      </w:rPr>
    </w:lvl>
    <w:lvl w:ilvl="8">
      <w:start w:val="1"/>
      <w:numFmt w:val="lowerRoman"/>
      <w:lvlText w:val="%9."/>
      <w:lvlJc w:val="right"/>
      <w:pPr>
        <w:tabs>
          <w:tab w:val="num" w:pos="6195"/>
        </w:tabs>
        <w:ind w:left="6195" w:hanging="180"/>
      </w:pPr>
      <w:rPr>
        <w:rFonts w:ascii="Times New Roman" w:hAnsi="Times New Roman" w:cs="Times New Roman"/>
        <w:sz w:val="24"/>
        <w:szCs w:val="24"/>
      </w:rPr>
    </w:lvl>
  </w:abstractNum>
  <w:abstractNum w:abstractNumId="2" w15:restartNumberingAfterBreak="0">
    <w:nsid w:val="169A477E"/>
    <w:multiLevelType w:val="hybridMultilevel"/>
    <w:tmpl w:val="C3FAD15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AA028F"/>
    <w:multiLevelType w:val="hybridMultilevel"/>
    <w:tmpl w:val="5B4A942E"/>
    <w:lvl w:ilvl="0" w:tplc="36A4C2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FC5E74"/>
    <w:multiLevelType w:val="hybridMultilevel"/>
    <w:tmpl w:val="9EAEE23A"/>
    <w:lvl w:ilvl="0" w:tplc="F50C7B62">
      <w:start w:val="1"/>
      <w:numFmt w:val="bullet"/>
      <w:lvlText w:val="-"/>
      <w:lvlJc w:val="left"/>
      <w:pPr>
        <w:ind w:left="720" w:hanging="360"/>
      </w:pPr>
      <w:rPr>
        <w:rFonts w:ascii="Times New Roman" w:eastAsia="Times New Roman" w:hAnsi="Times New Roman" w:cs="Times New Roman"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425D5C"/>
    <w:multiLevelType w:val="multilevel"/>
    <w:tmpl w:val="D786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1063C8"/>
    <w:multiLevelType w:val="hybridMultilevel"/>
    <w:tmpl w:val="973AF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994A05"/>
    <w:multiLevelType w:val="hybridMultilevel"/>
    <w:tmpl w:val="1974B716"/>
    <w:lvl w:ilvl="0" w:tplc="F50C7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F60348"/>
    <w:multiLevelType w:val="hybridMultilevel"/>
    <w:tmpl w:val="ED90437A"/>
    <w:lvl w:ilvl="0" w:tplc="F50C7B62">
      <w:start w:val="1"/>
      <w:numFmt w:val="bullet"/>
      <w:lvlText w:val="-"/>
      <w:lvlJc w:val="left"/>
      <w:pPr>
        <w:ind w:left="720" w:hanging="360"/>
      </w:pPr>
      <w:rPr>
        <w:rFonts w:ascii="Times New Roman" w:eastAsia="Times New Roman" w:hAnsi="Times New Roman" w:cs="Times New Roman" w:hint="default"/>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5EA1621"/>
    <w:multiLevelType w:val="hybridMultilevel"/>
    <w:tmpl w:val="52A63586"/>
    <w:lvl w:ilvl="0" w:tplc="F50C7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0309E4"/>
    <w:multiLevelType w:val="hybridMultilevel"/>
    <w:tmpl w:val="60A27FE8"/>
    <w:lvl w:ilvl="0" w:tplc="F50C7B62">
      <w:start w:val="1"/>
      <w:numFmt w:val="bullet"/>
      <w:lvlText w:val="-"/>
      <w:lvlJc w:val="left"/>
      <w:pPr>
        <w:ind w:left="720" w:hanging="360"/>
      </w:pPr>
      <w:rPr>
        <w:rFonts w:ascii="Times New Roman" w:eastAsia="Times New Roman" w:hAnsi="Times New Roman" w:cs="Times New Roman"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12"/>
  </w:num>
  <w:num w:numId="5">
    <w:abstractNumId w:val="16"/>
  </w:num>
  <w:num w:numId="6">
    <w:abstractNumId w:val="17"/>
  </w:num>
  <w:num w:numId="7">
    <w:abstractNumId w:val="8"/>
  </w:num>
  <w:num w:numId="8">
    <w:abstractNumId w:val="6"/>
  </w:num>
  <w:num w:numId="9">
    <w:abstractNumId w:val="2"/>
  </w:num>
  <w:num w:numId="10">
    <w:abstractNumId w:val="5"/>
  </w:num>
  <w:num w:numId="11">
    <w:abstractNumId w:val="11"/>
  </w:num>
  <w:num w:numId="12">
    <w:abstractNumId w:val="1"/>
  </w:num>
  <w:num w:numId="13">
    <w:abstractNumId w:val="9"/>
  </w:num>
  <w:num w:numId="14">
    <w:abstractNumId w:val="18"/>
  </w:num>
  <w:num w:numId="15">
    <w:abstractNumId w:val="13"/>
  </w:num>
  <w:num w:numId="16">
    <w:abstractNumId w:val="7"/>
  </w:num>
  <w:num w:numId="17">
    <w:abstractNumId w:val="10"/>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1945"/>
    <w:rsid w:val="00002C47"/>
    <w:rsid w:val="00004B71"/>
    <w:rsid w:val="00005958"/>
    <w:rsid w:val="00015B47"/>
    <w:rsid w:val="00025647"/>
    <w:rsid w:val="00030F4D"/>
    <w:rsid w:val="000315DA"/>
    <w:rsid w:val="00043166"/>
    <w:rsid w:val="0004686C"/>
    <w:rsid w:val="000528B1"/>
    <w:rsid w:val="00053074"/>
    <w:rsid w:val="0005777A"/>
    <w:rsid w:val="00060C12"/>
    <w:rsid w:val="0006733A"/>
    <w:rsid w:val="00067A8C"/>
    <w:rsid w:val="00070644"/>
    <w:rsid w:val="00077B4F"/>
    <w:rsid w:val="00082E58"/>
    <w:rsid w:val="000869A2"/>
    <w:rsid w:val="00086BA0"/>
    <w:rsid w:val="00086FB2"/>
    <w:rsid w:val="00097CD1"/>
    <w:rsid w:val="00097E6B"/>
    <w:rsid w:val="000A557D"/>
    <w:rsid w:val="000A5F12"/>
    <w:rsid w:val="000B2DE7"/>
    <w:rsid w:val="000D3F67"/>
    <w:rsid w:val="000D4A51"/>
    <w:rsid w:val="000E0862"/>
    <w:rsid w:val="000E3474"/>
    <w:rsid w:val="000E73FA"/>
    <w:rsid w:val="000F1620"/>
    <w:rsid w:val="000F3E9F"/>
    <w:rsid w:val="000F623B"/>
    <w:rsid w:val="00100153"/>
    <w:rsid w:val="001042F0"/>
    <w:rsid w:val="001111F1"/>
    <w:rsid w:val="00116C10"/>
    <w:rsid w:val="001173AC"/>
    <w:rsid w:val="001335DA"/>
    <w:rsid w:val="0013433A"/>
    <w:rsid w:val="0013597C"/>
    <w:rsid w:val="00144D3F"/>
    <w:rsid w:val="00161FBE"/>
    <w:rsid w:val="00166C45"/>
    <w:rsid w:val="00166D50"/>
    <w:rsid w:val="001672CF"/>
    <w:rsid w:val="00170148"/>
    <w:rsid w:val="00176BB5"/>
    <w:rsid w:val="00181FC7"/>
    <w:rsid w:val="00185E5E"/>
    <w:rsid w:val="00186036"/>
    <w:rsid w:val="001A5722"/>
    <w:rsid w:val="001B2D48"/>
    <w:rsid w:val="001B70CE"/>
    <w:rsid w:val="001C2B9D"/>
    <w:rsid w:val="001C60C0"/>
    <w:rsid w:val="001D0233"/>
    <w:rsid w:val="001D1B52"/>
    <w:rsid w:val="001E1C6D"/>
    <w:rsid w:val="001E265C"/>
    <w:rsid w:val="001F0C19"/>
    <w:rsid w:val="00203D57"/>
    <w:rsid w:val="00217FC3"/>
    <w:rsid w:val="00220D5D"/>
    <w:rsid w:val="002219AB"/>
    <w:rsid w:val="00221CA8"/>
    <w:rsid w:val="00222420"/>
    <w:rsid w:val="00224FDF"/>
    <w:rsid w:val="002256B4"/>
    <w:rsid w:val="0022628C"/>
    <w:rsid w:val="00232F1C"/>
    <w:rsid w:val="002366D3"/>
    <w:rsid w:val="00240976"/>
    <w:rsid w:val="00240AB0"/>
    <w:rsid w:val="00247273"/>
    <w:rsid w:val="00253F4E"/>
    <w:rsid w:val="002642E3"/>
    <w:rsid w:val="002B349A"/>
    <w:rsid w:val="002B692F"/>
    <w:rsid w:val="002B69C9"/>
    <w:rsid w:val="002B7EB5"/>
    <w:rsid w:val="002C07CF"/>
    <w:rsid w:val="002C4369"/>
    <w:rsid w:val="002C66B5"/>
    <w:rsid w:val="002D39FA"/>
    <w:rsid w:val="002F059A"/>
    <w:rsid w:val="00300566"/>
    <w:rsid w:val="00305DDB"/>
    <w:rsid w:val="003112AE"/>
    <w:rsid w:val="00325797"/>
    <w:rsid w:val="00326478"/>
    <w:rsid w:val="00326B8C"/>
    <w:rsid w:val="0032784E"/>
    <w:rsid w:val="00330CAD"/>
    <w:rsid w:val="003416E1"/>
    <w:rsid w:val="00344B32"/>
    <w:rsid w:val="0034523C"/>
    <w:rsid w:val="00350846"/>
    <w:rsid w:val="003625A9"/>
    <w:rsid w:val="00365BFE"/>
    <w:rsid w:val="0036652D"/>
    <w:rsid w:val="00370424"/>
    <w:rsid w:val="00370534"/>
    <w:rsid w:val="0038696A"/>
    <w:rsid w:val="00390250"/>
    <w:rsid w:val="003975AB"/>
    <w:rsid w:val="003A2814"/>
    <w:rsid w:val="003B322F"/>
    <w:rsid w:val="003B4D49"/>
    <w:rsid w:val="003C00B3"/>
    <w:rsid w:val="003C694A"/>
    <w:rsid w:val="003D1327"/>
    <w:rsid w:val="003D7047"/>
    <w:rsid w:val="003E294C"/>
    <w:rsid w:val="003E3FBC"/>
    <w:rsid w:val="003F15C5"/>
    <w:rsid w:val="003F2D67"/>
    <w:rsid w:val="00400D86"/>
    <w:rsid w:val="004024B1"/>
    <w:rsid w:val="00415906"/>
    <w:rsid w:val="004174C2"/>
    <w:rsid w:val="00421562"/>
    <w:rsid w:val="00430222"/>
    <w:rsid w:val="00433F58"/>
    <w:rsid w:val="0043444E"/>
    <w:rsid w:val="00434E02"/>
    <w:rsid w:val="00436E99"/>
    <w:rsid w:val="0044118B"/>
    <w:rsid w:val="00445BF8"/>
    <w:rsid w:val="0046130B"/>
    <w:rsid w:val="0046230A"/>
    <w:rsid w:val="00466E7E"/>
    <w:rsid w:val="0046705B"/>
    <w:rsid w:val="0046772E"/>
    <w:rsid w:val="00467D04"/>
    <w:rsid w:val="00475404"/>
    <w:rsid w:val="004831FC"/>
    <w:rsid w:val="00483690"/>
    <w:rsid w:val="00487C32"/>
    <w:rsid w:val="0049246F"/>
    <w:rsid w:val="004A42E6"/>
    <w:rsid w:val="004A5C3C"/>
    <w:rsid w:val="004A72BE"/>
    <w:rsid w:val="004B1161"/>
    <w:rsid w:val="004B1FF6"/>
    <w:rsid w:val="004C032F"/>
    <w:rsid w:val="004D49C0"/>
    <w:rsid w:val="004D582B"/>
    <w:rsid w:val="004E46AE"/>
    <w:rsid w:val="004F024C"/>
    <w:rsid w:val="004F2F18"/>
    <w:rsid w:val="0050397B"/>
    <w:rsid w:val="00507B0A"/>
    <w:rsid w:val="00511908"/>
    <w:rsid w:val="00514CFB"/>
    <w:rsid w:val="005232A7"/>
    <w:rsid w:val="00525105"/>
    <w:rsid w:val="00526668"/>
    <w:rsid w:val="00531837"/>
    <w:rsid w:val="005331F8"/>
    <w:rsid w:val="0053451D"/>
    <w:rsid w:val="005351E2"/>
    <w:rsid w:val="0054241C"/>
    <w:rsid w:val="00552DE2"/>
    <w:rsid w:val="00562C7C"/>
    <w:rsid w:val="005655CA"/>
    <w:rsid w:val="00576B78"/>
    <w:rsid w:val="00576D97"/>
    <w:rsid w:val="00581BDD"/>
    <w:rsid w:val="00587FB4"/>
    <w:rsid w:val="00591ADA"/>
    <w:rsid w:val="005B0002"/>
    <w:rsid w:val="005B36B3"/>
    <w:rsid w:val="005B596B"/>
    <w:rsid w:val="005C1055"/>
    <w:rsid w:val="005D27CE"/>
    <w:rsid w:val="005D3D56"/>
    <w:rsid w:val="005D4B92"/>
    <w:rsid w:val="005E3FAA"/>
    <w:rsid w:val="005E4089"/>
    <w:rsid w:val="005E4C57"/>
    <w:rsid w:val="005E7980"/>
    <w:rsid w:val="005F3011"/>
    <w:rsid w:val="005F547D"/>
    <w:rsid w:val="00604F11"/>
    <w:rsid w:val="00604FBF"/>
    <w:rsid w:val="00606A22"/>
    <w:rsid w:val="006141C4"/>
    <w:rsid w:val="00633F42"/>
    <w:rsid w:val="006341E1"/>
    <w:rsid w:val="0063440E"/>
    <w:rsid w:val="00636C9A"/>
    <w:rsid w:val="00636F26"/>
    <w:rsid w:val="0065043A"/>
    <w:rsid w:val="0066359A"/>
    <w:rsid w:val="00681B65"/>
    <w:rsid w:val="00681D63"/>
    <w:rsid w:val="006847C0"/>
    <w:rsid w:val="00685BCD"/>
    <w:rsid w:val="00687497"/>
    <w:rsid w:val="00694261"/>
    <w:rsid w:val="006A4FD6"/>
    <w:rsid w:val="006A7108"/>
    <w:rsid w:val="006B0DC6"/>
    <w:rsid w:val="006B719A"/>
    <w:rsid w:val="006C0539"/>
    <w:rsid w:val="006C665F"/>
    <w:rsid w:val="006D1CE9"/>
    <w:rsid w:val="006D368A"/>
    <w:rsid w:val="006E0639"/>
    <w:rsid w:val="006F1227"/>
    <w:rsid w:val="006F2CCD"/>
    <w:rsid w:val="006F2F4A"/>
    <w:rsid w:val="006F6CEE"/>
    <w:rsid w:val="006F7A9C"/>
    <w:rsid w:val="00702FBB"/>
    <w:rsid w:val="00716E4F"/>
    <w:rsid w:val="0073341C"/>
    <w:rsid w:val="00734459"/>
    <w:rsid w:val="00735A4D"/>
    <w:rsid w:val="00750B21"/>
    <w:rsid w:val="00752621"/>
    <w:rsid w:val="00753FEE"/>
    <w:rsid w:val="00766CEC"/>
    <w:rsid w:val="007771DC"/>
    <w:rsid w:val="00795F9B"/>
    <w:rsid w:val="00797AA0"/>
    <w:rsid w:val="007B1FFB"/>
    <w:rsid w:val="007B557A"/>
    <w:rsid w:val="007C301E"/>
    <w:rsid w:val="007C6C2C"/>
    <w:rsid w:val="007D7F38"/>
    <w:rsid w:val="007E0EDA"/>
    <w:rsid w:val="007E3A2E"/>
    <w:rsid w:val="007E5932"/>
    <w:rsid w:val="007F63AC"/>
    <w:rsid w:val="00804547"/>
    <w:rsid w:val="00805FFF"/>
    <w:rsid w:val="008069FB"/>
    <w:rsid w:val="00806B16"/>
    <w:rsid w:val="008104DC"/>
    <w:rsid w:val="008168B6"/>
    <w:rsid w:val="00816B4E"/>
    <w:rsid w:val="0081762B"/>
    <w:rsid w:val="00825B18"/>
    <w:rsid w:val="00830DBE"/>
    <w:rsid w:val="008314F0"/>
    <w:rsid w:val="00850B3A"/>
    <w:rsid w:val="00851162"/>
    <w:rsid w:val="00851E5D"/>
    <w:rsid w:val="008551A0"/>
    <w:rsid w:val="00857AD6"/>
    <w:rsid w:val="00860B29"/>
    <w:rsid w:val="008615B5"/>
    <w:rsid w:val="008628A1"/>
    <w:rsid w:val="00862FDB"/>
    <w:rsid w:val="00871C5C"/>
    <w:rsid w:val="00880355"/>
    <w:rsid w:val="00880E82"/>
    <w:rsid w:val="008818E8"/>
    <w:rsid w:val="00881E6D"/>
    <w:rsid w:val="00882A24"/>
    <w:rsid w:val="00884F6A"/>
    <w:rsid w:val="00891C41"/>
    <w:rsid w:val="008A4CA9"/>
    <w:rsid w:val="008A58F2"/>
    <w:rsid w:val="008B2789"/>
    <w:rsid w:val="008B6BBE"/>
    <w:rsid w:val="008B6CA8"/>
    <w:rsid w:val="008C0D95"/>
    <w:rsid w:val="008C4F3C"/>
    <w:rsid w:val="008D1FD3"/>
    <w:rsid w:val="008D3535"/>
    <w:rsid w:val="008D4896"/>
    <w:rsid w:val="008D5A82"/>
    <w:rsid w:val="008E4103"/>
    <w:rsid w:val="008E6D87"/>
    <w:rsid w:val="00905477"/>
    <w:rsid w:val="00917E53"/>
    <w:rsid w:val="00922878"/>
    <w:rsid w:val="009238BB"/>
    <w:rsid w:val="00926146"/>
    <w:rsid w:val="00935182"/>
    <w:rsid w:val="00937751"/>
    <w:rsid w:val="009406F0"/>
    <w:rsid w:val="009409FB"/>
    <w:rsid w:val="00940F5B"/>
    <w:rsid w:val="00941C76"/>
    <w:rsid w:val="00942CE0"/>
    <w:rsid w:val="00942D2F"/>
    <w:rsid w:val="009453CA"/>
    <w:rsid w:val="0095746A"/>
    <w:rsid w:val="009601B1"/>
    <w:rsid w:val="00963192"/>
    <w:rsid w:val="009741D0"/>
    <w:rsid w:val="00981F76"/>
    <w:rsid w:val="009B75D5"/>
    <w:rsid w:val="009C17E2"/>
    <w:rsid w:val="009C1D9F"/>
    <w:rsid w:val="009D003B"/>
    <w:rsid w:val="009E5868"/>
    <w:rsid w:val="009E5A95"/>
    <w:rsid w:val="009E5B49"/>
    <w:rsid w:val="009E64E9"/>
    <w:rsid w:val="009F5938"/>
    <w:rsid w:val="009F5DB7"/>
    <w:rsid w:val="00A20690"/>
    <w:rsid w:val="00A2309F"/>
    <w:rsid w:val="00A23377"/>
    <w:rsid w:val="00A245CD"/>
    <w:rsid w:val="00A256E0"/>
    <w:rsid w:val="00A322BC"/>
    <w:rsid w:val="00A3564A"/>
    <w:rsid w:val="00A375AB"/>
    <w:rsid w:val="00A40166"/>
    <w:rsid w:val="00A42739"/>
    <w:rsid w:val="00A4607D"/>
    <w:rsid w:val="00A52063"/>
    <w:rsid w:val="00A631C7"/>
    <w:rsid w:val="00A74C3F"/>
    <w:rsid w:val="00A77717"/>
    <w:rsid w:val="00A8141A"/>
    <w:rsid w:val="00A9157A"/>
    <w:rsid w:val="00A91B62"/>
    <w:rsid w:val="00A949F1"/>
    <w:rsid w:val="00A95088"/>
    <w:rsid w:val="00AA02D1"/>
    <w:rsid w:val="00AB5EAE"/>
    <w:rsid w:val="00AB6E32"/>
    <w:rsid w:val="00AC3CBF"/>
    <w:rsid w:val="00AC4C77"/>
    <w:rsid w:val="00AD58F6"/>
    <w:rsid w:val="00AE57F7"/>
    <w:rsid w:val="00AE6585"/>
    <w:rsid w:val="00B059FD"/>
    <w:rsid w:val="00B05EEE"/>
    <w:rsid w:val="00B102C6"/>
    <w:rsid w:val="00B105C2"/>
    <w:rsid w:val="00B14A99"/>
    <w:rsid w:val="00B34984"/>
    <w:rsid w:val="00B36C28"/>
    <w:rsid w:val="00B4409C"/>
    <w:rsid w:val="00B46D25"/>
    <w:rsid w:val="00B51120"/>
    <w:rsid w:val="00B53815"/>
    <w:rsid w:val="00B553D7"/>
    <w:rsid w:val="00B557C0"/>
    <w:rsid w:val="00B56F79"/>
    <w:rsid w:val="00B65553"/>
    <w:rsid w:val="00B66467"/>
    <w:rsid w:val="00B70359"/>
    <w:rsid w:val="00B71B3A"/>
    <w:rsid w:val="00B736FF"/>
    <w:rsid w:val="00B767F4"/>
    <w:rsid w:val="00B76A28"/>
    <w:rsid w:val="00B915E7"/>
    <w:rsid w:val="00B9538B"/>
    <w:rsid w:val="00BA122E"/>
    <w:rsid w:val="00BA25B6"/>
    <w:rsid w:val="00BA3CDE"/>
    <w:rsid w:val="00BB3105"/>
    <w:rsid w:val="00BB5766"/>
    <w:rsid w:val="00BC3E30"/>
    <w:rsid w:val="00BC5D3A"/>
    <w:rsid w:val="00BD0316"/>
    <w:rsid w:val="00BD1FAC"/>
    <w:rsid w:val="00BE6A2F"/>
    <w:rsid w:val="00BE6E56"/>
    <w:rsid w:val="00BE7D04"/>
    <w:rsid w:val="00BF30F7"/>
    <w:rsid w:val="00BF4B5C"/>
    <w:rsid w:val="00BF5258"/>
    <w:rsid w:val="00C069BC"/>
    <w:rsid w:val="00C07A87"/>
    <w:rsid w:val="00C13EBA"/>
    <w:rsid w:val="00C21FCF"/>
    <w:rsid w:val="00C24455"/>
    <w:rsid w:val="00C267B9"/>
    <w:rsid w:val="00C332E8"/>
    <w:rsid w:val="00C34F8C"/>
    <w:rsid w:val="00C410C9"/>
    <w:rsid w:val="00C417C2"/>
    <w:rsid w:val="00C43AEC"/>
    <w:rsid w:val="00C46E28"/>
    <w:rsid w:val="00C51E2F"/>
    <w:rsid w:val="00C56BB4"/>
    <w:rsid w:val="00C57F05"/>
    <w:rsid w:val="00C61456"/>
    <w:rsid w:val="00C7607C"/>
    <w:rsid w:val="00C85760"/>
    <w:rsid w:val="00C9318A"/>
    <w:rsid w:val="00CA337E"/>
    <w:rsid w:val="00CA5549"/>
    <w:rsid w:val="00CA662E"/>
    <w:rsid w:val="00CB58E2"/>
    <w:rsid w:val="00CC170B"/>
    <w:rsid w:val="00CC6702"/>
    <w:rsid w:val="00CC67E7"/>
    <w:rsid w:val="00CD0845"/>
    <w:rsid w:val="00CD14D3"/>
    <w:rsid w:val="00CD59F2"/>
    <w:rsid w:val="00D0341F"/>
    <w:rsid w:val="00D05EAF"/>
    <w:rsid w:val="00D2698D"/>
    <w:rsid w:val="00D27850"/>
    <w:rsid w:val="00D36D39"/>
    <w:rsid w:val="00D50060"/>
    <w:rsid w:val="00D53CD5"/>
    <w:rsid w:val="00D540A7"/>
    <w:rsid w:val="00D62908"/>
    <w:rsid w:val="00D65B8F"/>
    <w:rsid w:val="00D81A7D"/>
    <w:rsid w:val="00D85483"/>
    <w:rsid w:val="00D923D9"/>
    <w:rsid w:val="00D94146"/>
    <w:rsid w:val="00DA457E"/>
    <w:rsid w:val="00DA6A9F"/>
    <w:rsid w:val="00DA736E"/>
    <w:rsid w:val="00DB6ADD"/>
    <w:rsid w:val="00DB7BDC"/>
    <w:rsid w:val="00DE4BAD"/>
    <w:rsid w:val="00DF4348"/>
    <w:rsid w:val="00E148A9"/>
    <w:rsid w:val="00E16D79"/>
    <w:rsid w:val="00E2169C"/>
    <w:rsid w:val="00E27161"/>
    <w:rsid w:val="00E3353D"/>
    <w:rsid w:val="00E36CBB"/>
    <w:rsid w:val="00E3793C"/>
    <w:rsid w:val="00E417B2"/>
    <w:rsid w:val="00E5125F"/>
    <w:rsid w:val="00E52F3A"/>
    <w:rsid w:val="00E562C8"/>
    <w:rsid w:val="00E62E17"/>
    <w:rsid w:val="00E6614A"/>
    <w:rsid w:val="00E67FDE"/>
    <w:rsid w:val="00E7276A"/>
    <w:rsid w:val="00E81274"/>
    <w:rsid w:val="00E914E1"/>
    <w:rsid w:val="00E9582B"/>
    <w:rsid w:val="00EA2B76"/>
    <w:rsid w:val="00EA4082"/>
    <w:rsid w:val="00EB279D"/>
    <w:rsid w:val="00EB29B0"/>
    <w:rsid w:val="00EC0840"/>
    <w:rsid w:val="00EC2F5D"/>
    <w:rsid w:val="00EC2FE8"/>
    <w:rsid w:val="00EC6F75"/>
    <w:rsid w:val="00EE65EF"/>
    <w:rsid w:val="00EE78B0"/>
    <w:rsid w:val="00EF17EB"/>
    <w:rsid w:val="00EF1AE9"/>
    <w:rsid w:val="00EF4E1D"/>
    <w:rsid w:val="00EF6AA7"/>
    <w:rsid w:val="00F13C75"/>
    <w:rsid w:val="00F203FF"/>
    <w:rsid w:val="00F3601E"/>
    <w:rsid w:val="00F375B4"/>
    <w:rsid w:val="00F40CB9"/>
    <w:rsid w:val="00F4642B"/>
    <w:rsid w:val="00F514CD"/>
    <w:rsid w:val="00F614B2"/>
    <w:rsid w:val="00F66FA9"/>
    <w:rsid w:val="00F67489"/>
    <w:rsid w:val="00F71F3E"/>
    <w:rsid w:val="00F810C0"/>
    <w:rsid w:val="00F8253B"/>
    <w:rsid w:val="00F86DFB"/>
    <w:rsid w:val="00F906AE"/>
    <w:rsid w:val="00F939D5"/>
    <w:rsid w:val="00F9468E"/>
    <w:rsid w:val="00F95EC1"/>
    <w:rsid w:val="00FA3588"/>
    <w:rsid w:val="00FA4EF0"/>
    <w:rsid w:val="00FA6A60"/>
    <w:rsid w:val="00FB07C9"/>
    <w:rsid w:val="00FB1C21"/>
    <w:rsid w:val="00FB1EDB"/>
    <w:rsid w:val="00FB2B1E"/>
    <w:rsid w:val="00FB6016"/>
    <w:rsid w:val="00FC2664"/>
    <w:rsid w:val="00FD18B1"/>
    <w:rsid w:val="00FD4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1">
    <w:name w:val="heading 1"/>
    <w:basedOn w:val="Normln"/>
    <w:next w:val="Normln"/>
    <w:link w:val="Nadpis1Char"/>
    <w:uiPriority w:val="9"/>
    <w:qFormat/>
    <w:rsid w:val="00B511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uiPriority w:val="99"/>
    <w:rsid w:val="006F7A9C"/>
    <w:rPr>
      <w:sz w:val="16"/>
      <w:szCs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customStyle="1" w:styleId="result">
    <w:name w:val="result"/>
    <w:basedOn w:val="Normln"/>
    <w:rsid w:val="00C56BB4"/>
    <w:pPr>
      <w:spacing w:before="100" w:beforeAutospacing="1" w:after="100" w:afterAutospacing="1"/>
    </w:pPr>
    <w:rPr>
      <w:rFonts w:ascii="Times New Roman" w:hAnsi="Times New Roman"/>
      <w:noProof w:val="0"/>
      <w:sz w:val="24"/>
      <w:szCs w:val="24"/>
    </w:rPr>
  </w:style>
  <w:style w:type="paragraph" w:styleId="Revize">
    <w:name w:val="Revision"/>
    <w:hidden/>
    <w:uiPriority w:val="99"/>
    <w:semiHidden/>
    <w:rsid w:val="00E81274"/>
    <w:pPr>
      <w:spacing w:after="0" w:line="240" w:lineRule="auto"/>
    </w:pPr>
    <w:rPr>
      <w:rFonts w:ascii="CG Times (W1)" w:eastAsia="Times New Roman" w:hAnsi="CG Times (W1)" w:cs="Times New Roman"/>
      <w:noProof/>
      <w:sz w:val="20"/>
      <w:szCs w:val="20"/>
      <w:lang w:eastAsia="cs-CZ"/>
    </w:rPr>
  </w:style>
  <w:style w:type="paragraph" w:styleId="Zkladntextodsazen">
    <w:name w:val="Body Text Indent"/>
    <w:basedOn w:val="Normln"/>
    <w:link w:val="ZkladntextodsazenChar"/>
    <w:rsid w:val="00830DBE"/>
    <w:pPr>
      <w:spacing w:after="120"/>
      <w:ind w:left="283"/>
      <w:jc w:val="both"/>
    </w:pPr>
    <w:rPr>
      <w:rFonts w:ascii="Times New Roman" w:hAnsi="Times New Roman"/>
      <w:noProof w:val="0"/>
      <w:sz w:val="24"/>
    </w:rPr>
  </w:style>
  <w:style w:type="character" w:customStyle="1" w:styleId="ZkladntextodsazenChar">
    <w:name w:val="Základní text odsazený Char"/>
    <w:basedOn w:val="Standardnpsmoodstavce"/>
    <w:link w:val="Zkladntextodsazen"/>
    <w:rsid w:val="00830DBE"/>
    <w:rPr>
      <w:rFonts w:ascii="Times New Roman" w:eastAsia="Times New Roman" w:hAnsi="Times New Roman" w:cs="Times New Roman"/>
      <w:sz w:val="24"/>
      <w:szCs w:val="20"/>
      <w:lang w:eastAsia="cs-CZ"/>
    </w:rPr>
  </w:style>
  <w:style w:type="paragraph" w:customStyle="1" w:styleId="Pododstavec">
    <w:name w:val="Pododstavec"/>
    <w:basedOn w:val="Normln"/>
    <w:link w:val="PododstavecChar"/>
    <w:qFormat/>
    <w:rsid w:val="00186036"/>
    <w:pPr>
      <w:numPr>
        <w:numId w:val="10"/>
      </w:numPr>
      <w:spacing w:after="120"/>
      <w:jc w:val="both"/>
    </w:pPr>
    <w:rPr>
      <w:rFonts w:ascii="Calibri" w:eastAsia="Calibri" w:hAnsi="Calibri"/>
      <w:noProof w:val="0"/>
      <w:color w:val="000000"/>
      <w:lang w:val="x-none" w:eastAsia="en-US"/>
    </w:rPr>
  </w:style>
  <w:style w:type="character" w:customStyle="1" w:styleId="PododstavecChar">
    <w:name w:val="Pododstavec Char"/>
    <w:link w:val="Pododstavec"/>
    <w:rsid w:val="00186036"/>
    <w:rPr>
      <w:rFonts w:ascii="Calibri" w:eastAsia="Calibri" w:hAnsi="Calibri" w:cs="Times New Roman"/>
      <w:color w:val="000000"/>
      <w:sz w:val="20"/>
      <w:szCs w:val="20"/>
      <w:lang w:val="x-none"/>
    </w:rPr>
  </w:style>
  <w:style w:type="character" w:customStyle="1" w:styleId="Nadpis1Char">
    <w:name w:val="Nadpis 1 Char"/>
    <w:basedOn w:val="Standardnpsmoodstavce"/>
    <w:link w:val="Nadpis1"/>
    <w:uiPriority w:val="9"/>
    <w:rsid w:val="00B51120"/>
    <w:rPr>
      <w:rFonts w:asciiTheme="majorHAnsi" w:eastAsiaTheme="majorEastAsia" w:hAnsiTheme="majorHAnsi" w:cstheme="majorBidi"/>
      <w:noProof/>
      <w:color w:val="2F5496" w:themeColor="accent1" w:themeShade="BF"/>
      <w:sz w:val="32"/>
      <w:szCs w:val="32"/>
      <w:lang w:eastAsia="cs-CZ"/>
    </w:rPr>
  </w:style>
  <w:style w:type="character" w:customStyle="1" w:styleId="Zkladntext0">
    <w:name w:val="Základní text_"/>
    <w:basedOn w:val="Standardnpsmoodstavce"/>
    <w:link w:val="Zkladntext1"/>
    <w:rsid w:val="00F810C0"/>
    <w:rPr>
      <w:rFonts w:ascii="Times New Roman" w:eastAsia="Times New Roman" w:hAnsi="Times New Roman" w:cs="Times New Roman"/>
      <w:color w:val="1B1B1B"/>
      <w:shd w:val="clear" w:color="auto" w:fill="FFFFFF"/>
    </w:rPr>
  </w:style>
  <w:style w:type="character" w:customStyle="1" w:styleId="Nadpis10">
    <w:name w:val="Nadpis #1_"/>
    <w:basedOn w:val="Standardnpsmoodstavce"/>
    <w:link w:val="Nadpis11"/>
    <w:rsid w:val="00F810C0"/>
    <w:rPr>
      <w:rFonts w:ascii="Times New Roman" w:eastAsia="Times New Roman" w:hAnsi="Times New Roman" w:cs="Times New Roman"/>
      <w:b/>
      <w:bCs/>
      <w:color w:val="1B1B1B"/>
      <w:sz w:val="32"/>
      <w:szCs w:val="32"/>
      <w:shd w:val="clear" w:color="auto" w:fill="FFFFFF"/>
    </w:rPr>
  </w:style>
  <w:style w:type="character" w:customStyle="1" w:styleId="Zkladntext2">
    <w:name w:val="Základní text (2)_"/>
    <w:basedOn w:val="Standardnpsmoodstavce"/>
    <w:link w:val="Zkladntext20"/>
    <w:rsid w:val="00F810C0"/>
    <w:rPr>
      <w:rFonts w:ascii="Arial" w:eastAsia="Arial" w:hAnsi="Arial" w:cs="Arial"/>
      <w:shd w:val="clear" w:color="auto" w:fill="FFFFFF"/>
    </w:rPr>
  </w:style>
  <w:style w:type="character" w:customStyle="1" w:styleId="Titulekobrzku">
    <w:name w:val="Titulek obrázku_"/>
    <w:basedOn w:val="Standardnpsmoodstavce"/>
    <w:link w:val="Titulekobrzku0"/>
    <w:rsid w:val="00F810C0"/>
    <w:rPr>
      <w:rFonts w:ascii="Arial" w:eastAsia="Arial" w:hAnsi="Arial" w:cs="Arial"/>
      <w:shd w:val="clear" w:color="auto" w:fill="FFFFFF"/>
    </w:rPr>
  </w:style>
  <w:style w:type="paragraph" w:customStyle="1" w:styleId="Zkladntext1">
    <w:name w:val="Základní text1"/>
    <w:basedOn w:val="Normln"/>
    <w:link w:val="Zkladntext0"/>
    <w:rsid w:val="00F810C0"/>
    <w:pPr>
      <w:widowControl w:val="0"/>
      <w:shd w:val="clear" w:color="auto" w:fill="FFFFFF"/>
      <w:spacing w:after="100" w:line="276" w:lineRule="auto"/>
      <w:ind w:firstLine="400"/>
    </w:pPr>
    <w:rPr>
      <w:rFonts w:ascii="Times New Roman" w:hAnsi="Times New Roman"/>
      <w:noProof w:val="0"/>
      <w:color w:val="1B1B1B"/>
      <w:sz w:val="22"/>
      <w:szCs w:val="22"/>
      <w:lang w:eastAsia="en-US"/>
    </w:rPr>
  </w:style>
  <w:style w:type="paragraph" w:customStyle="1" w:styleId="Nadpis11">
    <w:name w:val="Nadpis #1"/>
    <w:basedOn w:val="Normln"/>
    <w:link w:val="Nadpis10"/>
    <w:rsid w:val="00F810C0"/>
    <w:pPr>
      <w:widowControl w:val="0"/>
      <w:shd w:val="clear" w:color="auto" w:fill="FFFFFF"/>
      <w:spacing w:after="360"/>
      <w:jc w:val="center"/>
      <w:outlineLvl w:val="0"/>
    </w:pPr>
    <w:rPr>
      <w:rFonts w:ascii="Times New Roman" w:hAnsi="Times New Roman"/>
      <w:b/>
      <w:bCs/>
      <w:noProof w:val="0"/>
      <w:color w:val="1B1B1B"/>
      <w:sz w:val="32"/>
      <w:szCs w:val="32"/>
      <w:lang w:eastAsia="en-US"/>
    </w:rPr>
  </w:style>
  <w:style w:type="paragraph" w:customStyle="1" w:styleId="Zkladntext20">
    <w:name w:val="Základní text (2)"/>
    <w:basedOn w:val="Normln"/>
    <w:link w:val="Zkladntext2"/>
    <w:rsid w:val="00F810C0"/>
    <w:pPr>
      <w:widowControl w:val="0"/>
      <w:shd w:val="clear" w:color="auto" w:fill="FFFFFF"/>
      <w:spacing w:after="1080"/>
      <w:ind w:left="2100" w:firstLine="20"/>
    </w:pPr>
    <w:rPr>
      <w:rFonts w:ascii="Arial" w:eastAsia="Arial" w:hAnsi="Arial" w:cs="Arial"/>
      <w:noProof w:val="0"/>
      <w:sz w:val="22"/>
      <w:szCs w:val="22"/>
      <w:lang w:eastAsia="en-US"/>
    </w:rPr>
  </w:style>
  <w:style w:type="paragraph" w:customStyle="1" w:styleId="Titulekobrzku0">
    <w:name w:val="Titulek obrázku"/>
    <w:basedOn w:val="Normln"/>
    <w:link w:val="Titulekobrzku"/>
    <w:rsid w:val="00F810C0"/>
    <w:pPr>
      <w:widowControl w:val="0"/>
      <w:shd w:val="clear" w:color="auto" w:fill="FFFFFF"/>
      <w:jc w:val="center"/>
    </w:pPr>
    <w:rPr>
      <w:rFonts w:ascii="Arial" w:eastAsia="Arial" w:hAnsi="Arial" w:cs="Arial"/>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470">
      <w:bodyDiv w:val="1"/>
      <w:marLeft w:val="0"/>
      <w:marRight w:val="0"/>
      <w:marTop w:val="0"/>
      <w:marBottom w:val="0"/>
      <w:divBdr>
        <w:top w:val="none" w:sz="0" w:space="0" w:color="auto"/>
        <w:left w:val="none" w:sz="0" w:space="0" w:color="auto"/>
        <w:bottom w:val="none" w:sz="0" w:space="0" w:color="auto"/>
        <w:right w:val="none" w:sz="0" w:space="0" w:color="auto"/>
      </w:divBdr>
      <w:divsChild>
        <w:div w:id="1039743747">
          <w:marLeft w:val="0"/>
          <w:marRight w:val="0"/>
          <w:marTop w:val="0"/>
          <w:marBottom w:val="0"/>
          <w:divBdr>
            <w:top w:val="none" w:sz="0" w:space="0" w:color="auto"/>
            <w:left w:val="none" w:sz="0" w:space="0" w:color="auto"/>
            <w:bottom w:val="none" w:sz="0" w:space="0" w:color="auto"/>
            <w:right w:val="none" w:sz="0" w:space="0" w:color="auto"/>
          </w:divBdr>
          <w:divsChild>
            <w:div w:id="594173360">
              <w:marLeft w:val="0"/>
              <w:marRight w:val="0"/>
              <w:marTop w:val="0"/>
              <w:marBottom w:val="0"/>
              <w:divBdr>
                <w:top w:val="none" w:sz="0" w:space="0" w:color="auto"/>
                <w:left w:val="none" w:sz="0" w:space="0" w:color="auto"/>
                <w:bottom w:val="none" w:sz="0" w:space="0" w:color="auto"/>
                <w:right w:val="none" w:sz="0" w:space="0" w:color="auto"/>
              </w:divBdr>
              <w:divsChild>
                <w:div w:id="1918783244">
                  <w:marLeft w:val="0"/>
                  <w:marRight w:val="0"/>
                  <w:marTop w:val="0"/>
                  <w:marBottom w:val="0"/>
                  <w:divBdr>
                    <w:top w:val="none" w:sz="0" w:space="0" w:color="auto"/>
                    <w:left w:val="none" w:sz="0" w:space="0" w:color="auto"/>
                    <w:bottom w:val="none" w:sz="0" w:space="0" w:color="auto"/>
                    <w:right w:val="none" w:sz="0" w:space="0" w:color="auto"/>
                  </w:divBdr>
                  <w:divsChild>
                    <w:div w:id="242682924">
                      <w:marLeft w:val="0"/>
                      <w:marRight w:val="0"/>
                      <w:marTop w:val="0"/>
                      <w:marBottom w:val="0"/>
                      <w:divBdr>
                        <w:top w:val="none" w:sz="0" w:space="0" w:color="auto"/>
                        <w:left w:val="none" w:sz="0" w:space="0" w:color="auto"/>
                        <w:bottom w:val="none" w:sz="0" w:space="0" w:color="auto"/>
                        <w:right w:val="none" w:sz="0" w:space="0" w:color="auto"/>
                      </w:divBdr>
                      <w:divsChild>
                        <w:div w:id="341469302">
                          <w:marLeft w:val="0"/>
                          <w:marRight w:val="0"/>
                          <w:marTop w:val="0"/>
                          <w:marBottom w:val="0"/>
                          <w:divBdr>
                            <w:top w:val="none" w:sz="0" w:space="0" w:color="auto"/>
                            <w:left w:val="none" w:sz="0" w:space="0" w:color="auto"/>
                            <w:bottom w:val="none" w:sz="0" w:space="0" w:color="auto"/>
                            <w:right w:val="none" w:sz="0" w:space="0" w:color="auto"/>
                          </w:divBdr>
                          <w:divsChild>
                            <w:div w:id="80756664">
                              <w:marLeft w:val="0"/>
                              <w:marRight w:val="0"/>
                              <w:marTop w:val="0"/>
                              <w:marBottom w:val="0"/>
                              <w:divBdr>
                                <w:top w:val="none" w:sz="0" w:space="0" w:color="auto"/>
                                <w:left w:val="none" w:sz="0" w:space="0" w:color="auto"/>
                                <w:bottom w:val="none" w:sz="0" w:space="0" w:color="auto"/>
                                <w:right w:val="none" w:sz="0" w:space="0" w:color="auto"/>
                              </w:divBdr>
                              <w:divsChild>
                                <w:div w:id="1485974388">
                                  <w:marLeft w:val="0"/>
                                  <w:marRight w:val="0"/>
                                  <w:marTop w:val="0"/>
                                  <w:marBottom w:val="0"/>
                                  <w:divBdr>
                                    <w:top w:val="none" w:sz="0" w:space="0" w:color="auto"/>
                                    <w:left w:val="none" w:sz="0" w:space="0" w:color="auto"/>
                                    <w:bottom w:val="none" w:sz="0" w:space="0" w:color="auto"/>
                                    <w:right w:val="none" w:sz="0" w:space="0" w:color="auto"/>
                                  </w:divBdr>
                                  <w:divsChild>
                                    <w:div w:id="3047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29639">
      <w:bodyDiv w:val="1"/>
      <w:marLeft w:val="0"/>
      <w:marRight w:val="0"/>
      <w:marTop w:val="0"/>
      <w:marBottom w:val="0"/>
      <w:divBdr>
        <w:top w:val="none" w:sz="0" w:space="0" w:color="auto"/>
        <w:left w:val="none" w:sz="0" w:space="0" w:color="auto"/>
        <w:bottom w:val="none" w:sz="0" w:space="0" w:color="auto"/>
        <w:right w:val="none" w:sz="0" w:space="0" w:color="auto"/>
      </w:divBdr>
      <w:divsChild>
        <w:div w:id="547768383">
          <w:marLeft w:val="0"/>
          <w:marRight w:val="0"/>
          <w:marTop w:val="0"/>
          <w:marBottom w:val="0"/>
          <w:divBdr>
            <w:top w:val="none" w:sz="0" w:space="0" w:color="auto"/>
            <w:left w:val="none" w:sz="0" w:space="0" w:color="auto"/>
            <w:bottom w:val="none" w:sz="0" w:space="0" w:color="auto"/>
            <w:right w:val="none" w:sz="0" w:space="0" w:color="auto"/>
          </w:divBdr>
          <w:divsChild>
            <w:div w:id="1102382408">
              <w:marLeft w:val="0"/>
              <w:marRight w:val="0"/>
              <w:marTop w:val="0"/>
              <w:marBottom w:val="0"/>
              <w:divBdr>
                <w:top w:val="none" w:sz="0" w:space="0" w:color="auto"/>
                <w:left w:val="none" w:sz="0" w:space="0" w:color="auto"/>
                <w:bottom w:val="none" w:sz="0" w:space="0" w:color="auto"/>
                <w:right w:val="none" w:sz="0" w:space="0" w:color="auto"/>
              </w:divBdr>
              <w:divsChild>
                <w:div w:id="119154532">
                  <w:marLeft w:val="0"/>
                  <w:marRight w:val="0"/>
                  <w:marTop w:val="0"/>
                  <w:marBottom w:val="0"/>
                  <w:divBdr>
                    <w:top w:val="none" w:sz="0" w:space="0" w:color="auto"/>
                    <w:left w:val="none" w:sz="0" w:space="0" w:color="auto"/>
                    <w:bottom w:val="none" w:sz="0" w:space="0" w:color="auto"/>
                    <w:right w:val="none" w:sz="0" w:space="0" w:color="auto"/>
                  </w:divBdr>
                  <w:divsChild>
                    <w:div w:id="1784225707">
                      <w:marLeft w:val="0"/>
                      <w:marRight w:val="0"/>
                      <w:marTop w:val="0"/>
                      <w:marBottom w:val="0"/>
                      <w:divBdr>
                        <w:top w:val="none" w:sz="0" w:space="0" w:color="auto"/>
                        <w:left w:val="none" w:sz="0" w:space="0" w:color="auto"/>
                        <w:bottom w:val="none" w:sz="0" w:space="0" w:color="auto"/>
                        <w:right w:val="none" w:sz="0" w:space="0" w:color="auto"/>
                      </w:divBdr>
                      <w:divsChild>
                        <w:div w:id="1937055041">
                          <w:marLeft w:val="0"/>
                          <w:marRight w:val="0"/>
                          <w:marTop w:val="0"/>
                          <w:marBottom w:val="0"/>
                          <w:divBdr>
                            <w:top w:val="none" w:sz="0" w:space="0" w:color="auto"/>
                            <w:left w:val="none" w:sz="0" w:space="0" w:color="auto"/>
                            <w:bottom w:val="none" w:sz="0" w:space="0" w:color="auto"/>
                            <w:right w:val="none" w:sz="0" w:space="0" w:color="auto"/>
                          </w:divBdr>
                          <w:divsChild>
                            <w:div w:id="664362971">
                              <w:marLeft w:val="0"/>
                              <w:marRight w:val="0"/>
                              <w:marTop w:val="0"/>
                              <w:marBottom w:val="0"/>
                              <w:divBdr>
                                <w:top w:val="none" w:sz="0" w:space="0" w:color="auto"/>
                                <w:left w:val="none" w:sz="0" w:space="0" w:color="auto"/>
                                <w:bottom w:val="none" w:sz="0" w:space="0" w:color="auto"/>
                                <w:right w:val="none" w:sz="0" w:space="0" w:color="auto"/>
                              </w:divBdr>
                              <w:divsChild>
                                <w:div w:id="585501538">
                                  <w:marLeft w:val="0"/>
                                  <w:marRight w:val="0"/>
                                  <w:marTop w:val="0"/>
                                  <w:marBottom w:val="0"/>
                                  <w:divBdr>
                                    <w:top w:val="none" w:sz="0" w:space="0" w:color="auto"/>
                                    <w:left w:val="none" w:sz="0" w:space="0" w:color="auto"/>
                                    <w:bottom w:val="none" w:sz="0" w:space="0" w:color="auto"/>
                                    <w:right w:val="none" w:sz="0" w:space="0" w:color="auto"/>
                                  </w:divBdr>
                                  <w:divsChild>
                                    <w:div w:id="11937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npu.cz/ost/posta/brow_spis.php?cislo_spisu1=2514&amp;cislo_spisu2=2023&amp;doc_id=10020510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8F94-7D11-4254-9F24-00710A9E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2105</Words>
  <Characters>12421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Janouchová Miroslava</cp:lastModifiedBy>
  <cp:revision>5</cp:revision>
  <cp:lastPrinted>2023-01-02T10:08:00Z</cp:lastPrinted>
  <dcterms:created xsi:type="dcterms:W3CDTF">2023-01-19T09:34:00Z</dcterms:created>
  <dcterms:modified xsi:type="dcterms:W3CDTF">2023-09-27T11:39:00Z</dcterms:modified>
</cp:coreProperties>
</file>