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66"/>
        <w:gridCol w:w="3728"/>
        <w:gridCol w:w="1512"/>
      </w:tblGrid>
      <w:tr w:rsidR="004A054C">
        <w:trPr>
          <w:trHeight w:val="503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line="325" w:lineRule="exact"/>
              <w:ind w:left="62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Vícepráce,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které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byly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dohodnuty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během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KD</w:t>
            </w:r>
          </w:p>
        </w:tc>
      </w:tr>
      <w:tr w:rsidR="004A054C">
        <w:trPr>
          <w:trHeight w:val="451"/>
        </w:trPr>
        <w:tc>
          <w:tcPr>
            <w:tcW w:w="1066" w:type="dxa"/>
          </w:tcPr>
          <w:p w:rsidR="004A054C" w:rsidRDefault="00457360">
            <w:pPr>
              <w:pStyle w:val="TableParagraph"/>
              <w:spacing w:before="140"/>
              <w:ind w:left="50"/>
            </w:pPr>
            <w:r>
              <w:t>Smlouva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728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054C">
        <w:trPr>
          <w:trHeight w:val="404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line="371" w:lineRule="exact"/>
              <w:ind w:left="62"/>
              <w:rPr>
                <w:b/>
                <w:sz w:val="32"/>
              </w:rPr>
            </w:pPr>
            <w:r>
              <w:rPr>
                <w:b/>
                <w:sz w:val="32"/>
              </w:rPr>
              <w:t>Restaurování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sochy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sv.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Jana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Nepomuckého</w:t>
            </w:r>
          </w:p>
        </w:tc>
      </w:tr>
      <w:tr w:rsidR="004A054C">
        <w:trPr>
          <w:trHeight w:val="294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line="264" w:lineRule="exact"/>
              <w:ind w:left="50"/>
              <w:rPr>
                <w:i/>
              </w:rPr>
            </w:pPr>
            <w:r>
              <w:rPr>
                <w:i/>
              </w:rPr>
              <w:t>částky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ruší</w:t>
            </w:r>
          </w:p>
        </w:tc>
      </w:tr>
      <w:tr w:rsidR="004A054C">
        <w:trPr>
          <w:trHeight w:val="294"/>
        </w:trPr>
        <w:tc>
          <w:tcPr>
            <w:tcW w:w="1066" w:type="dxa"/>
          </w:tcPr>
          <w:p w:rsidR="004A054C" w:rsidRDefault="00457360">
            <w:pPr>
              <w:pStyle w:val="TableParagraph"/>
              <w:spacing w:line="259" w:lineRule="exact"/>
              <w:ind w:left="50"/>
            </w:pPr>
            <w:r>
              <w:t>R001-</w:t>
            </w:r>
            <w:r>
              <w:rPr>
                <w:spacing w:val="-5"/>
              </w:rPr>
              <w:t>008</w:t>
            </w: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left="153"/>
            </w:pPr>
            <w:r>
              <w:t>Restaurování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zlacení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67" w:lineRule="exact"/>
              <w:ind w:right="50"/>
              <w:jc w:val="right"/>
            </w:pPr>
            <w:r>
              <w:t>10 000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287"/>
        </w:trPr>
        <w:tc>
          <w:tcPr>
            <w:tcW w:w="1066" w:type="dxa"/>
          </w:tcPr>
          <w:p w:rsidR="004A054C" w:rsidRDefault="00457360">
            <w:pPr>
              <w:pStyle w:val="TableParagraph"/>
              <w:spacing w:line="256" w:lineRule="exact"/>
              <w:ind w:left="50"/>
            </w:pPr>
            <w:r>
              <w:t>R001-</w:t>
            </w:r>
            <w:r>
              <w:rPr>
                <w:spacing w:val="-5"/>
              </w:rPr>
              <w:t>009</w:t>
            </w: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6" w:lineRule="exact"/>
              <w:ind w:left="153"/>
            </w:pPr>
            <w:r>
              <w:t>Restaurování</w:t>
            </w:r>
            <w:r>
              <w:rPr>
                <w:spacing w:val="-3"/>
              </w:rPr>
              <w:t xml:space="preserve"> </w:t>
            </w:r>
            <w:r>
              <w:t>kovových</w:t>
            </w:r>
            <w:r>
              <w:rPr>
                <w:spacing w:val="-2"/>
              </w:rPr>
              <w:t xml:space="preserve"> atributů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6" w:lineRule="exact"/>
              <w:ind w:right="49"/>
              <w:jc w:val="right"/>
            </w:pPr>
            <w:r>
              <w:t>8 000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435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60" w:lineRule="exact"/>
              <w:ind w:right="583"/>
              <w:jc w:val="right"/>
              <w:rPr>
                <w:i/>
              </w:rPr>
            </w:pPr>
            <w:r>
              <w:rPr>
                <w:i/>
              </w:rPr>
              <w:t>odpočet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celkem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60" w:lineRule="exact"/>
              <w:ind w:right="50"/>
              <w:jc w:val="right"/>
            </w:pPr>
            <w:r>
              <w:t>18 000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435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before="136"/>
              <w:ind w:left="50"/>
              <w:rPr>
                <w:i/>
              </w:rPr>
            </w:pPr>
            <w:r>
              <w:rPr>
                <w:i/>
              </w:rPr>
              <w:t>nový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rozsah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podle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dohody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KD</w:t>
            </w:r>
          </w:p>
        </w:tc>
      </w:tr>
      <w:tr w:rsidR="004A054C">
        <w:trPr>
          <w:trHeight w:val="290"/>
        </w:trPr>
        <w:tc>
          <w:tcPr>
            <w:tcW w:w="1066" w:type="dxa"/>
          </w:tcPr>
          <w:p w:rsidR="004A054C" w:rsidRDefault="00457360">
            <w:pPr>
              <w:pStyle w:val="TableParagraph"/>
              <w:spacing w:line="259" w:lineRule="exact"/>
              <w:ind w:left="50"/>
            </w:pPr>
            <w:r>
              <w:t>R001-</w:t>
            </w:r>
            <w:r>
              <w:rPr>
                <w:spacing w:val="-5"/>
              </w:rPr>
              <w:t>008</w:t>
            </w: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left="153"/>
            </w:pPr>
            <w:r>
              <w:t>Restaurování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zlacení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9" w:lineRule="exact"/>
              <w:ind w:right="50"/>
              <w:jc w:val="right"/>
            </w:pPr>
            <w:r>
              <w:t>25 000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290"/>
        </w:trPr>
        <w:tc>
          <w:tcPr>
            <w:tcW w:w="1066" w:type="dxa"/>
          </w:tcPr>
          <w:p w:rsidR="004A054C" w:rsidRDefault="00457360">
            <w:pPr>
              <w:pStyle w:val="TableParagraph"/>
              <w:spacing w:line="259" w:lineRule="exact"/>
              <w:ind w:left="50"/>
            </w:pPr>
            <w:r>
              <w:t>R001-</w:t>
            </w:r>
            <w:r>
              <w:rPr>
                <w:spacing w:val="-5"/>
              </w:rPr>
              <w:t>009</w:t>
            </w: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left="153"/>
            </w:pPr>
            <w:r>
              <w:t>Restaurování</w:t>
            </w:r>
            <w:r>
              <w:rPr>
                <w:spacing w:val="-3"/>
              </w:rPr>
              <w:t xml:space="preserve"> </w:t>
            </w:r>
            <w:r>
              <w:t>kovových</w:t>
            </w:r>
            <w:r>
              <w:rPr>
                <w:spacing w:val="-2"/>
              </w:rPr>
              <w:t xml:space="preserve"> atributů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9" w:lineRule="exact"/>
              <w:ind w:right="50"/>
              <w:jc w:val="right"/>
            </w:pPr>
            <w:r>
              <w:t>23 000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435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right="582"/>
              <w:jc w:val="right"/>
              <w:rPr>
                <w:i/>
              </w:rPr>
            </w:pPr>
            <w:r>
              <w:rPr>
                <w:i/>
                <w:spacing w:val="-2"/>
              </w:rPr>
              <w:t>celkem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9" w:lineRule="exact"/>
              <w:ind w:right="50"/>
              <w:jc w:val="right"/>
            </w:pPr>
            <w:r>
              <w:t>48 000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580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before="136"/>
              <w:ind w:right="583"/>
              <w:jc w:val="right"/>
              <w:rPr>
                <w:i/>
              </w:rPr>
            </w:pPr>
            <w:r>
              <w:rPr>
                <w:i/>
              </w:rPr>
              <w:t>vícepráce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celkem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before="136"/>
              <w:ind w:right="50"/>
              <w:jc w:val="right"/>
              <w:rPr>
                <w:b/>
              </w:rPr>
            </w:pPr>
            <w:r>
              <w:rPr>
                <w:b/>
              </w:rPr>
              <w:t>30 000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</w:tr>
      <w:tr w:rsidR="004A054C">
        <w:trPr>
          <w:trHeight w:val="446"/>
        </w:trPr>
        <w:tc>
          <w:tcPr>
            <w:tcW w:w="1066" w:type="dxa"/>
          </w:tcPr>
          <w:p w:rsidR="004A054C" w:rsidRDefault="00457360">
            <w:pPr>
              <w:pStyle w:val="TableParagraph"/>
              <w:spacing w:before="136"/>
              <w:ind w:left="50"/>
            </w:pPr>
            <w:r>
              <w:t>Smlouva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728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054C">
        <w:trPr>
          <w:trHeight w:val="404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line="371" w:lineRule="exact"/>
              <w:ind w:left="62"/>
              <w:rPr>
                <w:b/>
                <w:sz w:val="32"/>
              </w:rPr>
            </w:pPr>
            <w:r>
              <w:rPr>
                <w:b/>
                <w:sz w:val="32"/>
              </w:rPr>
              <w:t>Loučení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Krista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Panny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Marie</w:t>
            </w:r>
          </w:p>
        </w:tc>
      </w:tr>
      <w:tr w:rsidR="004A054C">
        <w:trPr>
          <w:trHeight w:val="451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64" w:lineRule="exact"/>
              <w:ind w:left="153"/>
            </w:pPr>
            <w:r>
              <w:t>svatozář</w:t>
            </w:r>
            <w:r>
              <w:rPr>
                <w:spacing w:val="-1"/>
              </w:rPr>
              <w:t xml:space="preserve"> </w:t>
            </w:r>
            <w:r>
              <w:t>podle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modelu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64" w:lineRule="exact"/>
              <w:ind w:right="50"/>
              <w:jc w:val="right"/>
            </w:pPr>
            <w:r>
              <w:t>18 000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549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before="126"/>
              <w:ind w:left="13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Zvěstování</w:t>
            </w:r>
          </w:p>
        </w:tc>
      </w:tr>
      <w:tr w:rsidR="004A054C">
        <w:trPr>
          <w:trHeight w:val="294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64" w:lineRule="exact"/>
              <w:ind w:left="153"/>
            </w:pPr>
            <w:r>
              <w:t>svatozář</w:t>
            </w:r>
            <w:r>
              <w:rPr>
                <w:spacing w:val="-1"/>
              </w:rPr>
              <w:t xml:space="preserve"> </w:t>
            </w:r>
            <w:r>
              <w:t>podle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modelu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64" w:lineRule="exact"/>
              <w:ind w:right="49"/>
              <w:jc w:val="right"/>
            </w:pPr>
            <w:r>
              <w:t>9 000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290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left="153"/>
            </w:pPr>
            <w:r>
              <w:rPr>
                <w:spacing w:val="-2"/>
              </w:rPr>
              <w:t>lilie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9" w:lineRule="exact"/>
              <w:ind w:right="50"/>
              <w:jc w:val="right"/>
            </w:pPr>
            <w:r>
              <w:t>35 000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580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right="583"/>
              <w:jc w:val="right"/>
              <w:rPr>
                <w:i/>
              </w:rPr>
            </w:pPr>
            <w:r>
              <w:rPr>
                <w:i/>
              </w:rPr>
              <w:t>vícepráce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celkem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9" w:lineRule="exact"/>
              <w:ind w:right="50"/>
              <w:jc w:val="right"/>
              <w:rPr>
                <w:b/>
              </w:rPr>
            </w:pPr>
            <w:r>
              <w:rPr>
                <w:b/>
              </w:rPr>
              <w:t>62 000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</w:tr>
      <w:tr w:rsidR="004A054C">
        <w:trPr>
          <w:trHeight w:val="545"/>
        </w:trPr>
        <w:tc>
          <w:tcPr>
            <w:tcW w:w="4794" w:type="dxa"/>
            <w:gridSpan w:val="2"/>
          </w:tcPr>
          <w:p w:rsidR="004A054C" w:rsidRDefault="004A054C">
            <w:pPr>
              <w:pStyle w:val="TableParagraph"/>
              <w:spacing w:before="28"/>
              <w:rPr>
                <w:rFonts w:ascii="Times New Roman"/>
              </w:rPr>
            </w:pPr>
          </w:p>
          <w:p w:rsidR="004A054C" w:rsidRDefault="00457360" w:rsidP="00157C42">
            <w:pPr>
              <w:pStyle w:val="TableParagraph"/>
              <w:spacing w:line="245" w:lineRule="exact"/>
              <w:ind w:left="50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Olomouci</w:t>
            </w:r>
            <w:r>
              <w:rPr>
                <w:spacing w:val="-1"/>
              </w:rPr>
              <w:t xml:space="preserve"> </w:t>
            </w:r>
            <w:r>
              <w:t>13. 9.</w:t>
            </w:r>
            <w:r>
              <w:rPr>
                <w:spacing w:val="-1"/>
              </w:rPr>
              <w:t xml:space="preserve"> </w:t>
            </w:r>
            <w:r>
              <w:t>2023,</w:t>
            </w:r>
            <w:r>
              <w:rPr>
                <w:spacing w:val="-1"/>
              </w:rPr>
              <w:t xml:space="preserve"> </w:t>
            </w:r>
            <w:r w:rsidR="00157C42">
              <w:t>xxx</w:t>
            </w:r>
          </w:p>
        </w:tc>
        <w:tc>
          <w:tcPr>
            <w:tcW w:w="1512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57360" w:rsidRDefault="00457360"/>
    <w:sectPr w:rsidR="00457360">
      <w:type w:val="continuous"/>
      <w:pgSz w:w="11910" w:h="16840"/>
      <w:pgMar w:top="118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54C"/>
    <w:rsid w:val="00157C42"/>
    <w:rsid w:val="00457360"/>
    <w:rsid w:val="004A054C"/>
    <w:rsid w:val="0067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E81B-C1E2-4E06-B4CF-515560A9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Finger</dc:creator>
  <cp:lastModifiedBy>Nováková Pavlína</cp:lastModifiedBy>
  <cp:revision>2</cp:revision>
  <dcterms:created xsi:type="dcterms:W3CDTF">2023-09-27T10:27:00Z</dcterms:created>
  <dcterms:modified xsi:type="dcterms:W3CDTF">2023-09-27T10:27:00Z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2023-09-26T00:00:00Z</vt:filetime>
  </property>
  <property fmtid="{D5CDD505-2E9C-101B-9397-08002B2CF9AE}" pid="5" name="Producer">
    <vt:lpwstr>Microsoft® Excel® 2013</vt:lpwstr>
  </property>
</Properties>
</file>