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127935" w:rsidP="00127935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</w:t>
            </w:r>
            <w:r>
              <w:rPr>
                <w:kern w:val="3"/>
                <w:lang w:val="pt-PT"/>
              </w:rPr>
              <w:t>: XXXXXXXXXXXXXXX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E44EA3">
        <w:t xml:space="preserve"> 154/2023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  <w:proofErr w:type="spellEnd"/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X0015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064EB8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DISPOSABLE TIPS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E44EA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2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E44EA3">
        <w:t xml:space="preserve"> </w:t>
      </w:r>
      <w:r w:rsidR="00127935">
        <w:t>XXXXXXXXXXXXX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127935">
        <w:t>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E44EA3">
        <w:t xml:space="preserve"> </w:t>
      </w:r>
      <w:proofErr w:type="gramStart"/>
      <w:r w:rsidR="00E44EA3">
        <w:t>2.9.2023</w:t>
      </w:r>
      <w:proofErr w:type="gramEnd"/>
    </w:p>
    <w:p w:rsidR="00C60594" w:rsidRDefault="00C60594"/>
    <w:p w:rsidR="00C60594" w:rsidRDefault="00C60594">
      <w:r>
        <w:t>Cena bez DPH: 61.534,-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4B" w:rsidRDefault="00414F4B">
      <w:r>
        <w:separator/>
      </w:r>
    </w:p>
  </w:endnote>
  <w:endnote w:type="continuationSeparator" w:id="0">
    <w:p w:rsidR="00414F4B" w:rsidRDefault="0041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4B" w:rsidRDefault="00414F4B">
      <w:r>
        <w:separator/>
      </w:r>
    </w:p>
  </w:footnote>
  <w:footnote w:type="continuationSeparator" w:id="0">
    <w:p w:rsidR="00414F4B" w:rsidRDefault="0041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D86009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2793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2793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127935"/>
    <w:rsid w:val="001419E6"/>
    <w:rsid w:val="001977D4"/>
    <w:rsid w:val="001D79E7"/>
    <w:rsid w:val="00247369"/>
    <w:rsid w:val="00275263"/>
    <w:rsid w:val="002A6A02"/>
    <w:rsid w:val="003B3B15"/>
    <w:rsid w:val="00414F4B"/>
    <w:rsid w:val="004161C2"/>
    <w:rsid w:val="0046342B"/>
    <w:rsid w:val="00493D1E"/>
    <w:rsid w:val="004A46AE"/>
    <w:rsid w:val="004C5C84"/>
    <w:rsid w:val="00513710"/>
    <w:rsid w:val="005463B6"/>
    <w:rsid w:val="00587D5D"/>
    <w:rsid w:val="0060204F"/>
    <w:rsid w:val="00666A52"/>
    <w:rsid w:val="006A67EF"/>
    <w:rsid w:val="00765248"/>
    <w:rsid w:val="008317A9"/>
    <w:rsid w:val="008D7F61"/>
    <w:rsid w:val="008E589F"/>
    <w:rsid w:val="00912735"/>
    <w:rsid w:val="00AB231E"/>
    <w:rsid w:val="00AF4783"/>
    <w:rsid w:val="00B123BC"/>
    <w:rsid w:val="00BA2CD0"/>
    <w:rsid w:val="00BC1D8F"/>
    <w:rsid w:val="00BC5AC0"/>
    <w:rsid w:val="00BC72C4"/>
    <w:rsid w:val="00C60594"/>
    <w:rsid w:val="00C93143"/>
    <w:rsid w:val="00CF68DD"/>
    <w:rsid w:val="00D86009"/>
    <w:rsid w:val="00DC5A4F"/>
    <w:rsid w:val="00DE2DA1"/>
    <w:rsid w:val="00E44EA3"/>
    <w:rsid w:val="00E912B4"/>
    <w:rsid w:val="00F3033D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2023-09-02T01:27:00Z</cp:lastPrinted>
  <dcterms:created xsi:type="dcterms:W3CDTF">2023-09-27T07:25:00Z</dcterms:created>
  <dcterms:modified xsi:type="dcterms:W3CDTF">2023-09-27T07:25:00Z</dcterms:modified>
</cp:coreProperties>
</file>