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4E5C" w14:textId="77777777" w:rsidR="000679FA" w:rsidRDefault="000679FA" w:rsidP="000679FA">
      <w:pPr>
        <w:jc w:val="center"/>
        <w:rPr>
          <w:b/>
          <w:bCs/>
        </w:rPr>
      </w:pPr>
      <w:r>
        <w:rPr>
          <w:b/>
          <w:sz w:val="28"/>
          <w:szCs w:val="28"/>
        </w:rPr>
        <w:t xml:space="preserve">Kupní smlouva </w:t>
      </w:r>
    </w:p>
    <w:p w14:paraId="35EC0DA4" w14:textId="77777777" w:rsidR="000679FA" w:rsidRDefault="000679FA" w:rsidP="000679FA">
      <w:pPr>
        <w:jc w:val="center"/>
        <w:rPr>
          <w:b/>
          <w:bCs/>
        </w:rPr>
      </w:pPr>
      <w:r>
        <w:rPr>
          <w:b/>
          <w:bCs/>
        </w:rPr>
        <w:t>TO/2023/1</w:t>
      </w:r>
      <w:r w:rsidR="002D03F5">
        <w:rPr>
          <w:b/>
          <w:bCs/>
        </w:rPr>
        <w:t>3</w:t>
      </w:r>
    </w:p>
    <w:p w14:paraId="3BD42DE9" w14:textId="77777777" w:rsidR="000679FA" w:rsidRDefault="00F00B06" w:rsidP="000679FA">
      <w:pPr>
        <w:jc w:val="center"/>
        <w:rPr>
          <w:b/>
          <w:bCs/>
        </w:rPr>
      </w:pPr>
      <w:r>
        <w:rPr>
          <w:b/>
          <w:bCs/>
        </w:rPr>
        <w:t xml:space="preserve">Nákup </w:t>
      </w:r>
      <w:r w:rsidRPr="00E4511D">
        <w:rPr>
          <w:b/>
          <w:bCs/>
        </w:rPr>
        <w:t>zdravotnických</w:t>
      </w:r>
      <w:r w:rsidR="000679FA">
        <w:rPr>
          <w:b/>
          <w:bCs/>
        </w:rPr>
        <w:t xml:space="preserve"> lůžek</w:t>
      </w:r>
      <w:r w:rsidR="007F59B5">
        <w:rPr>
          <w:b/>
          <w:bCs/>
        </w:rPr>
        <w:t xml:space="preserve">, </w:t>
      </w:r>
      <w:r w:rsidR="000679FA">
        <w:rPr>
          <w:b/>
          <w:bCs/>
        </w:rPr>
        <w:t>matrací</w:t>
      </w:r>
      <w:r w:rsidR="007F59B5">
        <w:rPr>
          <w:b/>
          <w:bCs/>
        </w:rPr>
        <w:t xml:space="preserve"> a nočních stolků</w:t>
      </w:r>
    </w:p>
    <w:p w14:paraId="55F21B9C" w14:textId="77777777" w:rsidR="000679FA" w:rsidRDefault="000679FA" w:rsidP="000679FA">
      <w:pPr>
        <w:jc w:val="center"/>
        <w:rPr>
          <w:b/>
        </w:rPr>
      </w:pPr>
    </w:p>
    <w:p w14:paraId="441A12F4" w14:textId="77777777" w:rsidR="000679FA" w:rsidRPr="0044580C" w:rsidRDefault="000679FA" w:rsidP="00692478">
      <w:pPr>
        <w:pStyle w:val="Odstavecseseznamem"/>
        <w:numPr>
          <w:ilvl w:val="0"/>
          <w:numId w:val="10"/>
        </w:numPr>
        <w:rPr>
          <w:b/>
        </w:rPr>
      </w:pPr>
      <w:r w:rsidRPr="0044580C">
        <w:rPr>
          <w:b/>
        </w:rPr>
        <w:t>Prodávající:</w:t>
      </w:r>
    </w:p>
    <w:tbl>
      <w:tblPr>
        <w:tblW w:w="0" w:type="auto"/>
        <w:tblLook w:val="04A0" w:firstRow="1" w:lastRow="0" w:firstColumn="1" w:lastColumn="0" w:noHBand="0" w:noVBand="1"/>
      </w:tblPr>
      <w:tblGrid>
        <w:gridCol w:w="2943"/>
        <w:gridCol w:w="6269"/>
      </w:tblGrid>
      <w:tr w:rsidR="001210A1" w:rsidRPr="00BE2ED2" w14:paraId="1CA63CB6" w14:textId="77777777" w:rsidTr="00803BC0">
        <w:tc>
          <w:tcPr>
            <w:tcW w:w="2943" w:type="dxa"/>
            <w:shd w:val="clear" w:color="auto" w:fill="auto"/>
          </w:tcPr>
          <w:p w14:paraId="3755E7F8" w14:textId="77777777" w:rsidR="001210A1" w:rsidRPr="00BE2ED2" w:rsidRDefault="001210A1" w:rsidP="00803BC0">
            <w:pPr>
              <w:tabs>
                <w:tab w:val="left" w:pos="2268"/>
              </w:tabs>
            </w:pPr>
            <w:proofErr w:type="gramStart"/>
            <w:r w:rsidRPr="00BE2ED2">
              <w:t>Firma - obchodní</w:t>
            </w:r>
            <w:proofErr w:type="gramEnd"/>
            <w:r w:rsidRPr="00BE2ED2">
              <w:t xml:space="preserve"> název:</w:t>
            </w:r>
          </w:p>
        </w:tc>
        <w:tc>
          <w:tcPr>
            <w:tcW w:w="6269" w:type="dxa"/>
            <w:shd w:val="clear" w:color="auto" w:fill="auto"/>
          </w:tcPr>
          <w:p w14:paraId="75B0D9F3" w14:textId="77777777" w:rsidR="001210A1" w:rsidRPr="00BE2ED2" w:rsidRDefault="00456629" w:rsidP="00803BC0">
            <w:pPr>
              <w:tabs>
                <w:tab w:val="left" w:pos="2268"/>
              </w:tabs>
            </w:pPr>
            <w:r>
              <w:t>PROMA REHA, s.r.o.</w:t>
            </w:r>
          </w:p>
        </w:tc>
      </w:tr>
      <w:tr w:rsidR="001210A1" w:rsidRPr="00BE2ED2" w14:paraId="3FEACD48" w14:textId="77777777" w:rsidTr="00803BC0">
        <w:tc>
          <w:tcPr>
            <w:tcW w:w="2943" w:type="dxa"/>
            <w:shd w:val="clear" w:color="auto" w:fill="auto"/>
          </w:tcPr>
          <w:p w14:paraId="3073C84B" w14:textId="77777777" w:rsidR="001210A1" w:rsidRPr="00BE2ED2" w:rsidRDefault="001210A1" w:rsidP="00803BC0">
            <w:pPr>
              <w:tabs>
                <w:tab w:val="left" w:pos="2268"/>
              </w:tabs>
            </w:pPr>
            <w:r w:rsidRPr="00BE2ED2">
              <w:t>Sídlo:</w:t>
            </w:r>
          </w:p>
        </w:tc>
        <w:tc>
          <w:tcPr>
            <w:tcW w:w="6269" w:type="dxa"/>
            <w:shd w:val="clear" w:color="auto" w:fill="auto"/>
          </w:tcPr>
          <w:p w14:paraId="64D7A53C" w14:textId="77777777" w:rsidR="001210A1" w:rsidRPr="00BE2ED2" w:rsidRDefault="00456629" w:rsidP="00803BC0">
            <w:pPr>
              <w:tabs>
                <w:tab w:val="left" w:pos="2268"/>
              </w:tabs>
            </w:pPr>
            <w:r>
              <w:t>Riegrova 342, 552 03 Česká Skalice</w:t>
            </w:r>
          </w:p>
        </w:tc>
      </w:tr>
      <w:tr w:rsidR="001210A1" w:rsidRPr="00BE2ED2" w14:paraId="5156EB5B" w14:textId="77777777" w:rsidTr="00803BC0">
        <w:tc>
          <w:tcPr>
            <w:tcW w:w="2943" w:type="dxa"/>
            <w:shd w:val="clear" w:color="auto" w:fill="auto"/>
          </w:tcPr>
          <w:p w14:paraId="2DD21EDF" w14:textId="77777777" w:rsidR="001210A1" w:rsidRPr="00BE2ED2" w:rsidRDefault="001210A1" w:rsidP="00803BC0">
            <w:pPr>
              <w:tabs>
                <w:tab w:val="left" w:pos="2268"/>
              </w:tabs>
            </w:pPr>
            <w:r w:rsidRPr="00BE2ED2">
              <w:t>Zápis v OR (živ. rejstříku):</w:t>
            </w:r>
          </w:p>
        </w:tc>
        <w:tc>
          <w:tcPr>
            <w:tcW w:w="6269" w:type="dxa"/>
            <w:shd w:val="clear" w:color="auto" w:fill="auto"/>
          </w:tcPr>
          <w:p w14:paraId="70F71113" w14:textId="77777777" w:rsidR="001210A1" w:rsidRPr="00BE2ED2" w:rsidRDefault="00456629" w:rsidP="00803BC0">
            <w:pPr>
              <w:tabs>
                <w:tab w:val="left" w:pos="2268"/>
              </w:tabs>
            </w:pPr>
            <w:r>
              <w:t xml:space="preserve">vedený Krajským soudem v Hradci Králové, oddíl </w:t>
            </w:r>
            <w:proofErr w:type="gramStart"/>
            <w:r>
              <w:t>C ,</w:t>
            </w:r>
            <w:proofErr w:type="gramEnd"/>
            <w:r>
              <w:t xml:space="preserve"> vložka 7945</w:t>
            </w:r>
          </w:p>
        </w:tc>
      </w:tr>
      <w:tr w:rsidR="001210A1" w:rsidRPr="00BE2ED2" w14:paraId="79076D85" w14:textId="77777777" w:rsidTr="00803BC0">
        <w:tc>
          <w:tcPr>
            <w:tcW w:w="2943" w:type="dxa"/>
            <w:shd w:val="clear" w:color="auto" w:fill="auto"/>
          </w:tcPr>
          <w:p w14:paraId="0E8FD9CE" w14:textId="77777777" w:rsidR="001210A1" w:rsidRPr="00BE2ED2" w:rsidRDefault="001210A1" w:rsidP="00803BC0">
            <w:pPr>
              <w:tabs>
                <w:tab w:val="left" w:pos="2268"/>
              </w:tabs>
            </w:pPr>
            <w:r w:rsidRPr="00BE2ED2">
              <w:t>Statutární orgán:</w:t>
            </w:r>
          </w:p>
        </w:tc>
        <w:tc>
          <w:tcPr>
            <w:tcW w:w="6269" w:type="dxa"/>
            <w:shd w:val="clear" w:color="auto" w:fill="auto"/>
          </w:tcPr>
          <w:p w14:paraId="3FA35BD9" w14:textId="2BA059AE" w:rsidR="001210A1" w:rsidRPr="00BE2ED2" w:rsidRDefault="00181221" w:rsidP="00803BC0">
            <w:pPr>
              <w:tabs>
                <w:tab w:val="left" w:pos="2268"/>
              </w:tabs>
            </w:pPr>
            <w:r>
              <w:t>Mgr. Filip Vojtěch, generální obchodní ředitel</w:t>
            </w:r>
          </w:p>
        </w:tc>
      </w:tr>
      <w:tr w:rsidR="001210A1" w:rsidRPr="00BE2ED2" w14:paraId="6F2C1F8D" w14:textId="77777777" w:rsidTr="00803BC0">
        <w:tc>
          <w:tcPr>
            <w:tcW w:w="2943" w:type="dxa"/>
            <w:shd w:val="clear" w:color="auto" w:fill="auto"/>
          </w:tcPr>
          <w:p w14:paraId="2D01716B" w14:textId="77777777" w:rsidR="001210A1" w:rsidRPr="00BE2ED2" w:rsidRDefault="001210A1" w:rsidP="00803BC0">
            <w:pPr>
              <w:tabs>
                <w:tab w:val="left" w:pos="2268"/>
              </w:tabs>
            </w:pPr>
            <w:r w:rsidRPr="00BE2ED2">
              <w:t>Technický zástupce:</w:t>
            </w:r>
          </w:p>
        </w:tc>
        <w:tc>
          <w:tcPr>
            <w:tcW w:w="6269" w:type="dxa"/>
            <w:shd w:val="clear" w:color="auto" w:fill="auto"/>
          </w:tcPr>
          <w:p w14:paraId="2B68D124" w14:textId="77777777" w:rsidR="001210A1" w:rsidRPr="00BE2ED2" w:rsidRDefault="00456629" w:rsidP="00803BC0">
            <w:pPr>
              <w:tabs>
                <w:tab w:val="left" w:pos="2268"/>
              </w:tabs>
            </w:pPr>
            <w:r>
              <w:t>Petr Buchar, vedoucí obchodu pro ČR</w:t>
            </w:r>
          </w:p>
        </w:tc>
      </w:tr>
      <w:tr w:rsidR="001210A1" w:rsidRPr="00BE2ED2" w14:paraId="1ADDDD9B" w14:textId="77777777" w:rsidTr="00803BC0">
        <w:tc>
          <w:tcPr>
            <w:tcW w:w="2943" w:type="dxa"/>
            <w:shd w:val="clear" w:color="auto" w:fill="auto"/>
          </w:tcPr>
          <w:p w14:paraId="0AC35D63" w14:textId="77777777" w:rsidR="001210A1" w:rsidRPr="00BE2ED2" w:rsidRDefault="001210A1" w:rsidP="00803BC0">
            <w:pPr>
              <w:tabs>
                <w:tab w:val="left" w:pos="2268"/>
              </w:tabs>
            </w:pPr>
            <w:r w:rsidRPr="00BE2ED2">
              <w:t>Kontaktní osoba:</w:t>
            </w:r>
          </w:p>
        </w:tc>
        <w:tc>
          <w:tcPr>
            <w:tcW w:w="6269" w:type="dxa"/>
            <w:shd w:val="clear" w:color="auto" w:fill="auto"/>
          </w:tcPr>
          <w:p w14:paraId="03E24781" w14:textId="77777777" w:rsidR="001210A1" w:rsidRPr="00BE2ED2" w:rsidRDefault="00456629" w:rsidP="00803BC0">
            <w:pPr>
              <w:tabs>
                <w:tab w:val="left" w:pos="2268"/>
              </w:tabs>
            </w:pPr>
            <w:r>
              <w:t>Štěpán Čermák, obchodní ředitel</w:t>
            </w:r>
          </w:p>
        </w:tc>
      </w:tr>
      <w:tr w:rsidR="001210A1" w:rsidRPr="00BE2ED2" w14:paraId="322A4014" w14:textId="77777777" w:rsidTr="00803BC0">
        <w:tc>
          <w:tcPr>
            <w:tcW w:w="2943" w:type="dxa"/>
            <w:shd w:val="clear" w:color="auto" w:fill="auto"/>
          </w:tcPr>
          <w:p w14:paraId="4C8B508F" w14:textId="77777777" w:rsidR="001210A1" w:rsidRPr="00BE2ED2" w:rsidRDefault="001210A1" w:rsidP="00803BC0">
            <w:pPr>
              <w:tabs>
                <w:tab w:val="left" w:pos="2268"/>
              </w:tabs>
            </w:pPr>
            <w:r w:rsidRPr="00BE2ED2">
              <w:t>IČ:</w:t>
            </w:r>
          </w:p>
        </w:tc>
        <w:tc>
          <w:tcPr>
            <w:tcW w:w="6269" w:type="dxa"/>
            <w:shd w:val="clear" w:color="auto" w:fill="auto"/>
          </w:tcPr>
          <w:p w14:paraId="179E6235" w14:textId="77777777" w:rsidR="001210A1" w:rsidRPr="00BE2ED2" w:rsidRDefault="00456629" w:rsidP="00803BC0">
            <w:pPr>
              <w:tabs>
                <w:tab w:val="left" w:pos="2268"/>
              </w:tabs>
            </w:pPr>
            <w:r>
              <w:t>63219107</w:t>
            </w:r>
          </w:p>
        </w:tc>
      </w:tr>
      <w:tr w:rsidR="001210A1" w:rsidRPr="00BE2ED2" w14:paraId="058130E8" w14:textId="77777777" w:rsidTr="00803BC0">
        <w:tc>
          <w:tcPr>
            <w:tcW w:w="2943" w:type="dxa"/>
            <w:shd w:val="clear" w:color="auto" w:fill="auto"/>
          </w:tcPr>
          <w:p w14:paraId="19E91B48" w14:textId="77777777" w:rsidR="001210A1" w:rsidRPr="00BE2ED2" w:rsidRDefault="001210A1" w:rsidP="00803BC0">
            <w:pPr>
              <w:tabs>
                <w:tab w:val="left" w:pos="2268"/>
              </w:tabs>
            </w:pPr>
            <w:r w:rsidRPr="00BE2ED2">
              <w:t>DIČ:</w:t>
            </w:r>
          </w:p>
        </w:tc>
        <w:tc>
          <w:tcPr>
            <w:tcW w:w="6269" w:type="dxa"/>
            <w:shd w:val="clear" w:color="auto" w:fill="auto"/>
          </w:tcPr>
          <w:p w14:paraId="1EC84EBB" w14:textId="77777777" w:rsidR="001210A1" w:rsidRPr="00BE2ED2" w:rsidRDefault="00456629" w:rsidP="00803BC0">
            <w:pPr>
              <w:tabs>
                <w:tab w:val="left" w:pos="2268"/>
              </w:tabs>
            </w:pPr>
            <w:r>
              <w:t>CZ63219107</w:t>
            </w:r>
          </w:p>
        </w:tc>
      </w:tr>
      <w:tr w:rsidR="001210A1" w:rsidRPr="00BE2ED2" w14:paraId="27879B4A" w14:textId="77777777" w:rsidTr="00803BC0">
        <w:tc>
          <w:tcPr>
            <w:tcW w:w="2943" w:type="dxa"/>
            <w:shd w:val="clear" w:color="auto" w:fill="auto"/>
          </w:tcPr>
          <w:p w14:paraId="483DE702" w14:textId="77777777" w:rsidR="001210A1" w:rsidRPr="00BE2ED2" w:rsidRDefault="001210A1" w:rsidP="00803BC0">
            <w:pPr>
              <w:tabs>
                <w:tab w:val="left" w:pos="2268"/>
              </w:tabs>
            </w:pPr>
            <w:r w:rsidRPr="00BE2ED2">
              <w:t>Bankovní spojení:</w:t>
            </w:r>
          </w:p>
        </w:tc>
        <w:tc>
          <w:tcPr>
            <w:tcW w:w="6269" w:type="dxa"/>
            <w:shd w:val="clear" w:color="auto" w:fill="auto"/>
          </w:tcPr>
          <w:p w14:paraId="09D41072" w14:textId="79199A2B" w:rsidR="001210A1" w:rsidRPr="00BE2ED2" w:rsidRDefault="0031570D" w:rsidP="00803BC0">
            <w:pPr>
              <w:tabs>
                <w:tab w:val="left" w:pos="2268"/>
              </w:tabs>
            </w:pPr>
            <w:r>
              <w:t>XXXXXXXXXX</w:t>
            </w:r>
          </w:p>
        </w:tc>
      </w:tr>
      <w:tr w:rsidR="001210A1" w:rsidRPr="00BE2ED2" w14:paraId="28BB5E8B" w14:textId="77777777" w:rsidTr="00803BC0">
        <w:tc>
          <w:tcPr>
            <w:tcW w:w="2943" w:type="dxa"/>
            <w:shd w:val="clear" w:color="auto" w:fill="auto"/>
          </w:tcPr>
          <w:p w14:paraId="185D305D" w14:textId="77777777" w:rsidR="001210A1" w:rsidRPr="00BE2ED2" w:rsidRDefault="001210A1" w:rsidP="00803BC0">
            <w:pPr>
              <w:tabs>
                <w:tab w:val="left" w:pos="2268"/>
              </w:tabs>
            </w:pPr>
            <w:r w:rsidRPr="00BE2ED2">
              <w:t>Číslo účtu:</w:t>
            </w:r>
          </w:p>
        </w:tc>
        <w:tc>
          <w:tcPr>
            <w:tcW w:w="6269" w:type="dxa"/>
            <w:shd w:val="clear" w:color="auto" w:fill="auto"/>
          </w:tcPr>
          <w:p w14:paraId="4A152864" w14:textId="05A03E70" w:rsidR="001210A1" w:rsidRPr="00BE2ED2" w:rsidRDefault="0031570D" w:rsidP="00803BC0">
            <w:pPr>
              <w:tabs>
                <w:tab w:val="left" w:pos="2268"/>
              </w:tabs>
            </w:pPr>
            <w:r>
              <w:t>XXXXXXXXXX</w:t>
            </w:r>
          </w:p>
        </w:tc>
      </w:tr>
      <w:tr w:rsidR="001210A1" w:rsidRPr="00BE2ED2" w14:paraId="35563B74" w14:textId="77777777" w:rsidTr="00803BC0">
        <w:tc>
          <w:tcPr>
            <w:tcW w:w="2943" w:type="dxa"/>
            <w:shd w:val="clear" w:color="auto" w:fill="auto"/>
          </w:tcPr>
          <w:p w14:paraId="3726C8A6" w14:textId="77777777" w:rsidR="001210A1" w:rsidRPr="00BE2ED2" w:rsidRDefault="001210A1" w:rsidP="00803BC0">
            <w:pPr>
              <w:tabs>
                <w:tab w:val="left" w:pos="2268"/>
              </w:tabs>
            </w:pPr>
            <w:r w:rsidRPr="00BE2ED2">
              <w:t>Telefon:</w:t>
            </w:r>
          </w:p>
        </w:tc>
        <w:tc>
          <w:tcPr>
            <w:tcW w:w="6269" w:type="dxa"/>
            <w:shd w:val="clear" w:color="auto" w:fill="auto"/>
          </w:tcPr>
          <w:p w14:paraId="65EC4D16" w14:textId="4E85E56A" w:rsidR="001210A1" w:rsidRPr="00BE2ED2" w:rsidRDefault="0031570D" w:rsidP="00803BC0">
            <w:pPr>
              <w:tabs>
                <w:tab w:val="left" w:pos="2268"/>
              </w:tabs>
            </w:pPr>
            <w:r>
              <w:t>XXXXXXXXXX</w:t>
            </w:r>
          </w:p>
        </w:tc>
      </w:tr>
      <w:tr w:rsidR="001210A1" w:rsidRPr="00BE2ED2" w14:paraId="7A60EB37" w14:textId="77777777" w:rsidTr="00803BC0">
        <w:tc>
          <w:tcPr>
            <w:tcW w:w="2943" w:type="dxa"/>
            <w:shd w:val="clear" w:color="auto" w:fill="auto"/>
          </w:tcPr>
          <w:p w14:paraId="4833B1A6" w14:textId="77777777" w:rsidR="001210A1" w:rsidRPr="00BE2ED2" w:rsidRDefault="001210A1" w:rsidP="00803BC0">
            <w:pPr>
              <w:tabs>
                <w:tab w:val="left" w:pos="2268"/>
              </w:tabs>
            </w:pPr>
            <w:r w:rsidRPr="00BE2ED2">
              <w:t>e-mail:</w:t>
            </w:r>
          </w:p>
        </w:tc>
        <w:tc>
          <w:tcPr>
            <w:tcW w:w="6269" w:type="dxa"/>
            <w:shd w:val="clear" w:color="auto" w:fill="auto"/>
          </w:tcPr>
          <w:p w14:paraId="02330559" w14:textId="14C6BF74" w:rsidR="001210A1" w:rsidRPr="00BE2ED2" w:rsidRDefault="0031570D" w:rsidP="00803BC0">
            <w:pPr>
              <w:tabs>
                <w:tab w:val="left" w:pos="2268"/>
              </w:tabs>
            </w:pPr>
            <w:r>
              <w:t>XXXXXXXXXX</w:t>
            </w:r>
          </w:p>
        </w:tc>
      </w:tr>
    </w:tbl>
    <w:p w14:paraId="732C8C8C" w14:textId="77777777" w:rsidR="000679FA" w:rsidRDefault="000679FA" w:rsidP="002D03F5">
      <w:r>
        <w:t>(dále jen „prodávající“)</w:t>
      </w:r>
    </w:p>
    <w:p w14:paraId="0F18D976" w14:textId="77777777" w:rsidR="000679FA" w:rsidRDefault="000679FA" w:rsidP="002D03F5">
      <w:r>
        <w:tab/>
      </w:r>
    </w:p>
    <w:p w14:paraId="475B4E6C" w14:textId="77777777" w:rsidR="000679FA" w:rsidRDefault="000679FA" w:rsidP="002D03F5">
      <w:r>
        <w:t xml:space="preserve">a </w:t>
      </w:r>
    </w:p>
    <w:p w14:paraId="14DC54D0" w14:textId="77777777" w:rsidR="000679FA" w:rsidRDefault="000679FA" w:rsidP="002D03F5"/>
    <w:p w14:paraId="63AE5F4A" w14:textId="77777777" w:rsidR="000679FA" w:rsidRPr="0044580C" w:rsidRDefault="000679FA" w:rsidP="00692478">
      <w:pPr>
        <w:pStyle w:val="Odstavecseseznamem"/>
        <w:numPr>
          <w:ilvl w:val="0"/>
          <w:numId w:val="10"/>
        </w:numPr>
        <w:rPr>
          <w:b/>
        </w:rPr>
      </w:pPr>
      <w:r w:rsidRPr="0044580C">
        <w:rPr>
          <w:b/>
        </w:rPr>
        <w:t>Kupující:</w:t>
      </w:r>
    </w:p>
    <w:p w14:paraId="338A8EC6" w14:textId="77777777" w:rsidR="000679FA" w:rsidRDefault="000679FA" w:rsidP="002D03F5">
      <w:r>
        <w:t>Název: Psychiatrická nemocnice v Opavě</w:t>
      </w:r>
    </w:p>
    <w:p w14:paraId="65940331" w14:textId="77777777" w:rsidR="000679FA" w:rsidRDefault="000679FA" w:rsidP="002D03F5">
      <w:r>
        <w:t>Se sídlem: Olomoucká 305/88, 746 01 Opava</w:t>
      </w:r>
    </w:p>
    <w:p w14:paraId="7A4B50A7" w14:textId="77777777" w:rsidR="000679FA" w:rsidRDefault="000679FA" w:rsidP="002D03F5">
      <w:r>
        <w:t>Zastoupena Ing. Zdeňkem Jiříčkem, ředitelem</w:t>
      </w:r>
    </w:p>
    <w:p w14:paraId="36621F6A" w14:textId="77777777" w:rsidR="000679FA" w:rsidRDefault="000679FA" w:rsidP="002D03F5">
      <w:r>
        <w:t>IČ: 00844004</w:t>
      </w:r>
    </w:p>
    <w:p w14:paraId="6D5BEC03" w14:textId="77777777" w:rsidR="000679FA" w:rsidRDefault="000679FA" w:rsidP="002D03F5">
      <w:r>
        <w:t>DIČ: CZ00844004</w:t>
      </w:r>
    </w:p>
    <w:p w14:paraId="7A7A2C5E" w14:textId="77777777" w:rsidR="000679FA" w:rsidRDefault="000679FA" w:rsidP="002D03F5">
      <w:r>
        <w:t>Bankovní spojení: Česká národní banka</w:t>
      </w:r>
    </w:p>
    <w:p w14:paraId="3C0506F6" w14:textId="77777777" w:rsidR="000679FA" w:rsidRDefault="000679FA" w:rsidP="002D03F5">
      <w:r>
        <w:t>Číslo účtu: 10006-339821/0710</w:t>
      </w:r>
    </w:p>
    <w:p w14:paraId="27E8EC1A" w14:textId="77777777" w:rsidR="007F59B5" w:rsidRDefault="000679FA" w:rsidP="002D03F5">
      <w:r>
        <w:t>Kontaktní osob</w:t>
      </w:r>
      <w:r w:rsidR="007F59B5">
        <w:t>y</w:t>
      </w:r>
      <w:r>
        <w:t xml:space="preserve">: </w:t>
      </w:r>
    </w:p>
    <w:p w14:paraId="2DB66807" w14:textId="77777777" w:rsidR="007F59B5" w:rsidRDefault="007F59B5" w:rsidP="002D03F5">
      <w:r>
        <w:t>Ve věcech technické specifikace:</w:t>
      </w:r>
    </w:p>
    <w:p w14:paraId="49C1B26E" w14:textId="77777777" w:rsidR="002D03F5" w:rsidRDefault="007F59B5" w:rsidP="002D03F5">
      <w:r>
        <w:t xml:space="preserve">Mgr. Lenka Červená, </w:t>
      </w:r>
      <w:r w:rsidR="002D03F5">
        <w:t>t</w:t>
      </w:r>
      <w:r>
        <w:t>el. +420</w:t>
      </w:r>
      <w:r w:rsidR="002D03F5">
        <w:t> </w:t>
      </w:r>
      <w:r>
        <w:t>608</w:t>
      </w:r>
      <w:r w:rsidR="002D03F5">
        <w:t> </w:t>
      </w:r>
      <w:r>
        <w:t>432</w:t>
      </w:r>
      <w:r w:rsidR="002D03F5">
        <w:t xml:space="preserve"> </w:t>
      </w:r>
      <w:r>
        <w:t xml:space="preserve">911, e-mail: </w:t>
      </w:r>
      <w:hyperlink r:id="rId8" w:history="1">
        <w:r w:rsidR="002D03F5" w:rsidRPr="009E1B6A">
          <w:rPr>
            <w:rStyle w:val="Hypertextovodkaz"/>
          </w:rPr>
          <w:t>cervena@pnopava.cz</w:t>
        </w:r>
      </w:hyperlink>
      <w:r w:rsidR="002D03F5">
        <w:t xml:space="preserve"> </w:t>
      </w:r>
      <w:r>
        <w:t xml:space="preserve"> </w:t>
      </w:r>
    </w:p>
    <w:p w14:paraId="26E6F04B" w14:textId="77777777" w:rsidR="000679FA" w:rsidRDefault="002D03F5" w:rsidP="002D03F5">
      <w:r>
        <w:t xml:space="preserve">pí. Hana Moslerová, </w:t>
      </w:r>
      <w:r w:rsidR="007F59B5">
        <w:t>tel.+420</w:t>
      </w:r>
      <w:r>
        <w:t> </w:t>
      </w:r>
      <w:r w:rsidR="007F59B5">
        <w:t>553</w:t>
      </w:r>
      <w:r>
        <w:t> </w:t>
      </w:r>
      <w:r w:rsidR="007F59B5">
        <w:t>695</w:t>
      </w:r>
      <w:r>
        <w:t xml:space="preserve"> </w:t>
      </w:r>
      <w:r w:rsidR="007F59B5">
        <w:t xml:space="preserve">273, e-mail: </w:t>
      </w:r>
      <w:hyperlink r:id="rId9" w:history="1">
        <w:r w:rsidRPr="009E1B6A">
          <w:rPr>
            <w:rStyle w:val="Hypertextovodkaz"/>
          </w:rPr>
          <w:t>moslerova@pnopava.cz</w:t>
        </w:r>
      </w:hyperlink>
      <w:r>
        <w:t xml:space="preserve"> </w:t>
      </w:r>
    </w:p>
    <w:p w14:paraId="049D27EB" w14:textId="77777777" w:rsidR="000679FA" w:rsidRDefault="000679FA" w:rsidP="000679FA">
      <w:pPr>
        <w:rPr>
          <w:b/>
        </w:rPr>
      </w:pPr>
      <w:r>
        <w:t>(dále jen „kupující“</w:t>
      </w:r>
      <w:r>
        <w:rPr>
          <w:b/>
        </w:rPr>
        <w:t>)</w:t>
      </w:r>
    </w:p>
    <w:p w14:paraId="1C111E77" w14:textId="77777777" w:rsidR="000679FA" w:rsidRDefault="000679FA" w:rsidP="000679FA">
      <w:pPr>
        <w:rPr>
          <w:b/>
        </w:rPr>
      </w:pPr>
    </w:p>
    <w:p w14:paraId="57CA88A1" w14:textId="77777777" w:rsidR="000679FA" w:rsidRDefault="000679FA" w:rsidP="000679FA">
      <w:pPr>
        <w:jc w:val="both"/>
      </w:pPr>
      <w:r>
        <w:t xml:space="preserve">Smluvní strany dle § 2079 a násl. zákona č. 89/2012 Sb., občanského zákoníku uzavírají tuto  </w:t>
      </w:r>
    </w:p>
    <w:p w14:paraId="0FE87AAF" w14:textId="77777777" w:rsidR="000679FA" w:rsidRDefault="000679FA" w:rsidP="000679FA">
      <w:pPr>
        <w:jc w:val="both"/>
      </w:pPr>
    </w:p>
    <w:p w14:paraId="64B73828" w14:textId="77777777" w:rsidR="000679FA" w:rsidRDefault="000679FA" w:rsidP="000679FA">
      <w:pPr>
        <w:jc w:val="center"/>
        <w:rPr>
          <w:b/>
        </w:rPr>
      </w:pPr>
      <w:r>
        <w:rPr>
          <w:b/>
        </w:rPr>
        <w:t>kupní smlouvu:</w:t>
      </w:r>
    </w:p>
    <w:p w14:paraId="63F2334A" w14:textId="77777777" w:rsidR="000679FA" w:rsidRDefault="000679FA" w:rsidP="000679FA">
      <w:pPr>
        <w:jc w:val="both"/>
      </w:pPr>
      <w:r>
        <w:tab/>
      </w:r>
    </w:p>
    <w:p w14:paraId="5DA69923" w14:textId="77777777" w:rsidR="000679FA" w:rsidRDefault="000679FA" w:rsidP="000679FA">
      <w:pPr>
        <w:jc w:val="center"/>
        <w:rPr>
          <w:b/>
        </w:rPr>
      </w:pPr>
      <w:r>
        <w:rPr>
          <w:b/>
        </w:rPr>
        <w:t>Článek I.</w:t>
      </w:r>
    </w:p>
    <w:p w14:paraId="5B4DCC33" w14:textId="77777777" w:rsidR="000679FA" w:rsidRDefault="000679FA" w:rsidP="000679FA">
      <w:pPr>
        <w:jc w:val="center"/>
        <w:rPr>
          <w:b/>
        </w:rPr>
      </w:pPr>
      <w:r>
        <w:rPr>
          <w:b/>
        </w:rPr>
        <w:t>Předmět smlouvy</w:t>
      </w:r>
    </w:p>
    <w:p w14:paraId="529F9D5D" w14:textId="77777777" w:rsidR="005755FC" w:rsidRDefault="005755FC" w:rsidP="000679FA">
      <w:pPr>
        <w:jc w:val="center"/>
        <w:rPr>
          <w:b/>
        </w:rPr>
      </w:pPr>
    </w:p>
    <w:p w14:paraId="5064D4A6" w14:textId="77777777" w:rsidR="00743B66" w:rsidRPr="008D6456" w:rsidRDefault="000679FA" w:rsidP="00692478">
      <w:pPr>
        <w:pStyle w:val="Odstavecseseznamem"/>
        <w:numPr>
          <w:ilvl w:val="0"/>
          <w:numId w:val="7"/>
        </w:numPr>
        <w:spacing w:after="120" w:line="240" w:lineRule="auto"/>
        <w:ind w:left="357" w:hanging="357"/>
        <w:jc w:val="both"/>
        <w:rPr>
          <w:rFonts w:ascii="Times New Roman" w:hAnsi="Times New Roman"/>
          <w:sz w:val="24"/>
          <w:szCs w:val="24"/>
        </w:rPr>
      </w:pPr>
      <w:r w:rsidRPr="008D6456">
        <w:rPr>
          <w:rFonts w:ascii="Times New Roman" w:hAnsi="Times New Roman"/>
          <w:sz w:val="24"/>
          <w:szCs w:val="24"/>
        </w:rPr>
        <w:t xml:space="preserve">Prodávající se touto kupní smlouvou zavazuje odevzdat kupujícímu movité věci (dále </w:t>
      </w:r>
      <w:proofErr w:type="gramStart"/>
      <w:r w:rsidRPr="008D6456">
        <w:rPr>
          <w:rFonts w:ascii="Times New Roman" w:hAnsi="Times New Roman"/>
          <w:sz w:val="24"/>
          <w:szCs w:val="24"/>
        </w:rPr>
        <w:t>také ,,zboží</w:t>
      </w:r>
      <w:proofErr w:type="gramEnd"/>
      <w:r w:rsidRPr="008D6456">
        <w:rPr>
          <w:rFonts w:ascii="Times New Roman" w:hAnsi="Times New Roman"/>
          <w:sz w:val="24"/>
          <w:szCs w:val="24"/>
        </w:rPr>
        <w:t>‘‘) v rozsahu, který jako příloha této kupní smlouvy s názvem ,,Technická specifikace“, určující druh, počet</w:t>
      </w:r>
      <w:r w:rsidR="00DA4D11" w:rsidRPr="008D6456">
        <w:rPr>
          <w:rFonts w:ascii="Times New Roman" w:hAnsi="Times New Roman"/>
          <w:sz w:val="24"/>
          <w:szCs w:val="24"/>
        </w:rPr>
        <w:t>, cenu</w:t>
      </w:r>
      <w:r w:rsidRPr="008D6456">
        <w:rPr>
          <w:rFonts w:ascii="Times New Roman" w:hAnsi="Times New Roman"/>
          <w:sz w:val="24"/>
          <w:szCs w:val="24"/>
        </w:rPr>
        <w:t xml:space="preserve"> a technické vlastnosti dodávaného zboží, tvoří nedílnou součást této smlouvy, a převést na kupujícího vlastnické právo k těmto movitým věcem a kupující se zavazuje tyto věci převzít a zaplatit prodávajícímu kupní cenu.</w:t>
      </w:r>
    </w:p>
    <w:p w14:paraId="473EB24E" w14:textId="77777777" w:rsidR="00F00B06" w:rsidRPr="008D6456" w:rsidRDefault="00F00B06" w:rsidP="00692478">
      <w:pPr>
        <w:pStyle w:val="Odstavecseseznamem"/>
        <w:numPr>
          <w:ilvl w:val="0"/>
          <w:numId w:val="7"/>
        </w:numPr>
        <w:spacing w:after="120" w:line="240" w:lineRule="auto"/>
        <w:ind w:left="357" w:hanging="357"/>
        <w:jc w:val="both"/>
        <w:rPr>
          <w:rFonts w:ascii="Times New Roman" w:hAnsi="Times New Roman"/>
          <w:sz w:val="24"/>
          <w:szCs w:val="24"/>
        </w:rPr>
      </w:pPr>
      <w:r w:rsidRPr="008D6456">
        <w:rPr>
          <w:rFonts w:ascii="Times New Roman" w:hAnsi="Times New Roman"/>
          <w:sz w:val="24"/>
          <w:szCs w:val="24"/>
        </w:rPr>
        <w:lastRenderedPageBreak/>
        <w:t xml:space="preserve">Vzhledem k objemu dodávek budou tyto realizovány </w:t>
      </w:r>
      <w:r w:rsidR="00743B66" w:rsidRPr="008D6456">
        <w:rPr>
          <w:rFonts w:ascii="Times New Roman" w:hAnsi="Times New Roman"/>
          <w:sz w:val="24"/>
          <w:szCs w:val="24"/>
        </w:rPr>
        <w:t>postu</w:t>
      </w:r>
      <w:r w:rsidRPr="008D6456">
        <w:rPr>
          <w:rFonts w:ascii="Times New Roman" w:hAnsi="Times New Roman"/>
          <w:sz w:val="24"/>
          <w:szCs w:val="24"/>
        </w:rPr>
        <w:t>pně jako dílčí</w:t>
      </w:r>
      <w:r w:rsidR="00614E48" w:rsidRPr="008D6456">
        <w:rPr>
          <w:rFonts w:ascii="Times New Roman" w:hAnsi="Times New Roman"/>
          <w:sz w:val="24"/>
          <w:szCs w:val="24"/>
        </w:rPr>
        <w:t xml:space="preserve">, </w:t>
      </w:r>
      <w:r w:rsidRPr="008D6456">
        <w:rPr>
          <w:rFonts w:ascii="Times New Roman" w:hAnsi="Times New Roman"/>
          <w:sz w:val="24"/>
          <w:szCs w:val="24"/>
        </w:rPr>
        <w:t>a to pod</w:t>
      </w:r>
      <w:r w:rsidR="00743B66" w:rsidRPr="008D6456">
        <w:rPr>
          <w:rFonts w:ascii="Times New Roman" w:hAnsi="Times New Roman"/>
          <w:sz w:val="24"/>
          <w:szCs w:val="24"/>
        </w:rPr>
        <w:t xml:space="preserve">le </w:t>
      </w:r>
      <w:r w:rsidRPr="008D6456">
        <w:rPr>
          <w:rFonts w:ascii="Times New Roman" w:hAnsi="Times New Roman"/>
          <w:sz w:val="24"/>
          <w:szCs w:val="24"/>
        </w:rPr>
        <w:t>vzájemně smluvními stranami dohodnutého „Harmonogramu dodávek“, který sestavil a navrhl prodávající na základě svých výrobních kapacit</w:t>
      </w:r>
      <w:r w:rsidR="00614E48" w:rsidRPr="008D6456">
        <w:rPr>
          <w:rFonts w:ascii="Times New Roman" w:hAnsi="Times New Roman"/>
          <w:sz w:val="24"/>
          <w:szCs w:val="24"/>
        </w:rPr>
        <w:t xml:space="preserve"> a dopravních možností</w:t>
      </w:r>
      <w:r w:rsidRPr="008D6456">
        <w:rPr>
          <w:rFonts w:ascii="Times New Roman" w:hAnsi="Times New Roman"/>
          <w:sz w:val="24"/>
          <w:szCs w:val="24"/>
        </w:rPr>
        <w:t xml:space="preserve">. </w:t>
      </w:r>
      <w:r w:rsidR="008D6456" w:rsidRPr="008D6456">
        <w:rPr>
          <w:rFonts w:ascii="Times New Roman" w:hAnsi="Times New Roman"/>
          <w:sz w:val="24"/>
          <w:szCs w:val="24"/>
        </w:rPr>
        <w:t xml:space="preserve">Přesné termíny dílčích dodávek budou dohodnuty s týdenním předstihem před vlastním návozem zboží. </w:t>
      </w:r>
      <w:r w:rsidRPr="008D6456">
        <w:rPr>
          <w:rFonts w:ascii="Times New Roman" w:hAnsi="Times New Roman"/>
          <w:sz w:val="24"/>
          <w:szCs w:val="24"/>
        </w:rPr>
        <w:t>H</w:t>
      </w:r>
      <w:r w:rsidR="00743B66" w:rsidRPr="008D6456">
        <w:rPr>
          <w:rFonts w:ascii="Times New Roman" w:hAnsi="Times New Roman"/>
          <w:sz w:val="24"/>
          <w:szCs w:val="24"/>
        </w:rPr>
        <w:t>armonogra</w:t>
      </w:r>
      <w:r w:rsidRPr="008D6456">
        <w:rPr>
          <w:rFonts w:ascii="Times New Roman" w:hAnsi="Times New Roman"/>
          <w:sz w:val="24"/>
          <w:szCs w:val="24"/>
        </w:rPr>
        <w:t>m dodávek je obsažen v T</w:t>
      </w:r>
      <w:r w:rsidR="00743B66" w:rsidRPr="008D6456">
        <w:rPr>
          <w:rFonts w:ascii="Times New Roman" w:hAnsi="Times New Roman"/>
          <w:sz w:val="24"/>
          <w:szCs w:val="24"/>
        </w:rPr>
        <w:t>echnické specifikaci</w:t>
      </w:r>
      <w:r w:rsidRPr="008D6456">
        <w:rPr>
          <w:rFonts w:ascii="Times New Roman" w:hAnsi="Times New Roman"/>
          <w:sz w:val="24"/>
          <w:szCs w:val="24"/>
        </w:rPr>
        <w:t>, která tvoří nedílnou přílohu</w:t>
      </w:r>
      <w:r w:rsidR="00511444" w:rsidRPr="008D6456">
        <w:rPr>
          <w:rFonts w:ascii="Times New Roman" w:hAnsi="Times New Roman"/>
          <w:sz w:val="24"/>
          <w:szCs w:val="24"/>
        </w:rPr>
        <w:t xml:space="preserve"> této smlouvy, stejně tak i jednotkové ceny jednotlivých součástí dodávky a její celková cena.</w:t>
      </w:r>
    </w:p>
    <w:p w14:paraId="4B4B378C" w14:textId="77777777" w:rsidR="008D6456" w:rsidRDefault="00BC5361" w:rsidP="00692478">
      <w:pPr>
        <w:pStyle w:val="Odstavecseseznamem"/>
        <w:numPr>
          <w:ilvl w:val="0"/>
          <w:numId w:val="7"/>
        </w:numPr>
        <w:spacing w:after="120" w:line="240" w:lineRule="auto"/>
        <w:ind w:left="357" w:hanging="357"/>
        <w:jc w:val="both"/>
        <w:rPr>
          <w:rFonts w:ascii="Times New Roman" w:hAnsi="Times New Roman"/>
          <w:sz w:val="24"/>
          <w:szCs w:val="24"/>
        </w:rPr>
      </w:pPr>
      <w:r w:rsidRPr="008D6456">
        <w:rPr>
          <w:rFonts w:ascii="Times New Roman" w:hAnsi="Times New Roman"/>
          <w:sz w:val="24"/>
          <w:szCs w:val="24"/>
        </w:rPr>
        <w:t>Kupující požaduje při plnění předmětu díla zhotovitelem pojištění odpovědnosti za škodu způsobenou dodavatelem třetí osobě ve výši 10 000 000,-Kč</w:t>
      </w:r>
      <w:r w:rsidR="00F00B06" w:rsidRPr="008D6456">
        <w:rPr>
          <w:rFonts w:ascii="Times New Roman" w:hAnsi="Times New Roman"/>
          <w:sz w:val="24"/>
          <w:szCs w:val="24"/>
        </w:rPr>
        <w:t xml:space="preserve"> Kč s max.</w:t>
      </w:r>
      <w:r w:rsidR="008D6456">
        <w:rPr>
          <w:rFonts w:ascii="Times New Roman" w:hAnsi="Times New Roman"/>
          <w:sz w:val="24"/>
          <w:szCs w:val="24"/>
        </w:rPr>
        <w:t xml:space="preserve"> </w:t>
      </w:r>
      <w:r w:rsidR="00F00B06" w:rsidRPr="008D6456">
        <w:rPr>
          <w:rFonts w:ascii="Times New Roman" w:hAnsi="Times New Roman"/>
          <w:sz w:val="24"/>
          <w:szCs w:val="24"/>
        </w:rPr>
        <w:t>spoluúčastí ve výši 10 %</w:t>
      </w:r>
      <w:r w:rsidRPr="008D6456">
        <w:rPr>
          <w:rFonts w:ascii="Times New Roman" w:hAnsi="Times New Roman"/>
          <w:sz w:val="24"/>
          <w:szCs w:val="24"/>
        </w:rPr>
        <w:t xml:space="preserve">. Prodávající k této smlouvě doloží: </w:t>
      </w:r>
    </w:p>
    <w:p w14:paraId="1F9ECE34" w14:textId="77777777" w:rsidR="008D6456" w:rsidRPr="008D6456" w:rsidRDefault="008D6456" w:rsidP="008D6456">
      <w:pPr>
        <w:pStyle w:val="Odstavecseseznamem"/>
        <w:spacing w:after="120" w:line="240" w:lineRule="auto"/>
        <w:ind w:left="357"/>
        <w:jc w:val="both"/>
        <w:rPr>
          <w:rFonts w:ascii="Times New Roman" w:hAnsi="Times New Roman"/>
          <w:sz w:val="24"/>
          <w:szCs w:val="24"/>
        </w:rPr>
      </w:pPr>
      <w:r w:rsidRPr="008D6456">
        <w:rPr>
          <w:rFonts w:ascii="Times New Roman" w:hAnsi="Times New Roman"/>
          <w:sz w:val="24"/>
          <w:szCs w:val="24"/>
        </w:rPr>
        <w:t xml:space="preserve">- </w:t>
      </w:r>
      <w:r w:rsidR="00BC5361" w:rsidRPr="008D6456">
        <w:rPr>
          <w:rFonts w:ascii="Times New Roman" w:hAnsi="Times New Roman"/>
          <w:sz w:val="24"/>
          <w:szCs w:val="24"/>
        </w:rPr>
        <w:t xml:space="preserve">pojistnou smlouvu či pojistný certifikát, v prosté kopii, vztahující se na pojištění odpovědnosti za škodu způsobenou dodavatelem-prodávajícím třetí osobě, obsahující min. následující údaje: název a sídlo pojišťovny, název a sídlo prodávajícího, druh pojištění, výši pojistné částky, označení oprávněného k čerpání pojistné smlouvy; s platností minimálně po celou dobu plnění veřejné zakázky. V případě pojistných smluv uzavíraných na dobu </w:t>
      </w:r>
      <w:proofErr w:type="gramStart"/>
      <w:r w:rsidR="00BC5361" w:rsidRPr="008D6456">
        <w:rPr>
          <w:rFonts w:ascii="Times New Roman" w:hAnsi="Times New Roman"/>
          <w:sz w:val="24"/>
          <w:szCs w:val="24"/>
        </w:rPr>
        <w:t>kratší</w:t>
      </w:r>
      <w:proofErr w:type="gramEnd"/>
      <w:r w:rsidR="00BC5361" w:rsidRPr="008D6456">
        <w:rPr>
          <w:rFonts w:ascii="Times New Roman" w:hAnsi="Times New Roman"/>
          <w:sz w:val="24"/>
          <w:szCs w:val="24"/>
        </w:rPr>
        <w:t xml:space="preserve"> než je doba plnění předmětu veřejné zakázky předloží prodávající pojistnou smlouvu (pojistný certifikát), ze které bude zřejmé automatické prodlužování této pojistné smlouvy o každé další období</w:t>
      </w:r>
    </w:p>
    <w:p w14:paraId="2A595A4A" w14:textId="77777777" w:rsidR="008D6456" w:rsidRPr="008D6456" w:rsidRDefault="00BC5361" w:rsidP="008D6456">
      <w:pPr>
        <w:pStyle w:val="Odstavecseseznamem"/>
        <w:spacing w:after="120" w:line="240" w:lineRule="auto"/>
        <w:ind w:left="357"/>
        <w:jc w:val="both"/>
        <w:rPr>
          <w:rFonts w:ascii="Times New Roman" w:hAnsi="Times New Roman"/>
          <w:sz w:val="24"/>
          <w:szCs w:val="24"/>
        </w:rPr>
      </w:pPr>
      <w:r w:rsidRPr="008D6456">
        <w:rPr>
          <w:rFonts w:ascii="Times New Roman" w:hAnsi="Times New Roman"/>
          <w:sz w:val="24"/>
          <w:szCs w:val="24"/>
        </w:rPr>
        <w:t xml:space="preserve">-závazný příslib pojišťovny o sjednání pojištění odpovědnosti za škodu způsobenou </w:t>
      </w:r>
      <w:r w:rsidR="00153626" w:rsidRPr="008D6456">
        <w:rPr>
          <w:rFonts w:ascii="Times New Roman" w:hAnsi="Times New Roman"/>
          <w:sz w:val="24"/>
          <w:szCs w:val="24"/>
        </w:rPr>
        <w:t>prodávajícím</w:t>
      </w:r>
      <w:r w:rsidR="00E4511D" w:rsidRPr="008D6456">
        <w:rPr>
          <w:rFonts w:ascii="Times New Roman" w:hAnsi="Times New Roman"/>
          <w:sz w:val="24"/>
          <w:szCs w:val="24"/>
        </w:rPr>
        <w:t xml:space="preserve"> </w:t>
      </w:r>
      <w:r w:rsidRPr="008D6456">
        <w:rPr>
          <w:rFonts w:ascii="Times New Roman" w:hAnsi="Times New Roman"/>
          <w:sz w:val="24"/>
          <w:szCs w:val="24"/>
        </w:rPr>
        <w:t>třetí osobě v prosté kopii, který splňuje následující požadavky:</w:t>
      </w:r>
    </w:p>
    <w:p w14:paraId="40E9819B" w14:textId="77777777" w:rsidR="00DD2E4F" w:rsidRPr="008D6456" w:rsidRDefault="00153626" w:rsidP="008D6456">
      <w:pPr>
        <w:pStyle w:val="Odstavecseseznamem"/>
        <w:spacing w:after="120" w:line="240" w:lineRule="auto"/>
        <w:ind w:left="357"/>
        <w:jc w:val="both"/>
        <w:rPr>
          <w:rFonts w:ascii="Times New Roman" w:hAnsi="Times New Roman"/>
          <w:sz w:val="24"/>
          <w:szCs w:val="24"/>
        </w:rPr>
      </w:pPr>
      <w:r w:rsidRPr="008D6456">
        <w:rPr>
          <w:rFonts w:ascii="Times New Roman" w:hAnsi="Times New Roman"/>
          <w:sz w:val="24"/>
          <w:szCs w:val="24"/>
        </w:rPr>
        <w:t>-Prodávající</w:t>
      </w:r>
      <w:r w:rsidR="00BC5361" w:rsidRPr="008D6456">
        <w:rPr>
          <w:rFonts w:ascii="Times New Roman" w:hAnsi="Times New Roman"/>
          <w:sz w:val="24"/>
          <w:szCs w:val="24"/>
        </w:rPr>
        <w:t xml:space="preserve"> musí předložit uzavřenou pojistnou smlouvu či pojistný certifikát v originále či úředně ověřené kopii nejpozději do 10 pracovních dnů ode dne nabytí platnosti a účinnosti smluvního vztahu.</w:t>
      </w:r>
      <w:r w:rsidR="00530AD9" w:rsidRPr="008D6456">
        <w:rPr>
          <w:rFonts w:ascii="Times New Roman" w:hAnsi="Times New Roman"/>
          <w:sz w:val="24"/>
          <w:szCs w:val="24"/>
        </w:rPr>
        <w:t xml:space="preserve"> </w:t>
      </w:r>
      <w:r w:rsidR="00BC5361" w:rsidRPr="008D6456">
        <w:rPr>
          <w:rFonts w:ascii="Times New Roman" w:hAnsi="Times New Roman"/>
          <w:sz w:val="24"/>
          <w:szCs w:val="24"/>
        </w:rPr>
        <w:t>Pojistná smlouva či pojistný certifikát se musí vztahovat na pojištění odpovědnosti za škodu způsobenou třetí osobě</w:t>
      </w:r>
      <w:r w:rsidRPr="008D6456">
        <w:rPr>
          <w:rFonts w:ascii="Times New Roman" w:hAnsi="Times New Roman"/>
          <w:sz w:val="24"/>
          <w:szCs w:val="24"/>
        </w:rPr>
        <w:t xml:space="preserve"> prodávajícím</w:t>
      </w:r>
      <w:r w:rsidR="00BC5361" w:rsidRPr="008D6456">
        <w:rPr>
          <w:rFonts w:ascii="Times New Roman" w:hAnsi="Times New Roman"/>
          <w:sz w:val="24"/>
          <w:szCs w:val="24"/>
        </w:rPr>
        <w:t>, s uvedenou výší pojistné částky pro tento druh pojištění, s platností minimálně po celou dobu plnění veřejné zakázky</w:t>
      </w:r>
      <w:r w:rsidR="00DD2E4F" w:rsidRPr="008D6456">
        <w:rPr>
          <w:rFonts w:ascii="Times New Roman" w:hAnsi="Times New Roman"/>
          <w:sz w:val="24"/>
          <w:szCs w:val="24"/>
        </w:rPr>
        <w:t>.</w:t>
      </w:r>
      <w:r w:rsidR="00F00B06" w:rsidRPr="008D6456">
        <w:rPr>
          <w:rFonts w:ascii="Times New Roman" w:hAnsi="Times New Roman"/>
          <w:sz w:val="24"/>
          <w:szCs w:val="24"/>
        </w:rPr>
        <w:t xml:space="preserve"> </w:t>
      </w:r>
    </w:p>
    <w:p w14:paraId="591DDE0A" w14:textId="77777777" w:rsidR="008D6456" w:rsidRDefault="00804EEF" w:rsidP="00692478">
      <w:pPr>
        <w:pStyle w:val="Odstavecseseznamem"/>
        <w:numPr>
          <w:ilvl w:val="0"/>
          <w:numId w:val="7"/>
        </w:numPr>
        <w:spacing w:after="120" w:line="240" w:lineRule="auto"/>
        <w:ind w:left="357" w:hanging="357"/>
        <w:jc w:val="both"/>
        <w:rPr>
          <w:rFonts w:ascii="Times New Roman" w:hAnsi="Times New Roman"/>
          <w:sz w:val="24"/>
          <w:szCs w:val="24"/>
        </w:rPr>
      </w:pPr>
      <w:r w:rsidRPr="008D6456">
        <w:rPr>
          <w:rFonts w:ascii="Times New Roman" w:hAnsi="Times New Roman"/>
          <w:sz w:val="24"/>
          <w:szCs w:val="24"/>
        </w:rPr>
        <w:t xml:space="preserve">Předmětem plnění této smlouvy je rovněž provádění záručních oprav a údržby zdravotnických lůžek, matrací a nočních stolků </w:t>
      </w:r>
      <w:r w:rsidR="00530AD9" w:rsidRPr="008D6456">
        <w:rPr>
          <w:rFonts w:ascii="Times New Roman" w:hAnsi="Times New Roman"/>
          <w:sz w:val="24"/>
          <w:szCs w:val="24"/>
        </w:rPr>
        <w:t>zdarma po dobu záruky a dále</w:t>
      </w:r>
      <w:r w:rsidRPr="008D6456">
        <w:rPr>
          <w:rFonts w:ascii="Times New Roman" w:hAnsi="Times New Roman"/>
          <w:sz w:val="24"/>
          <w:szCs w:val="24"/>
        </w:rPr>
        <w:t xml:space="preserve"> provádění BTK</w:t>
      </w:r>
      <w:r w:rsidR="00EE5FFA" w:rsidRPr="008D6456">
        <w:rPr>
          <w:rFonts w:ascii="Times New Roman" w:hAnsi="Times New Roman"/>
          <w:sz w:val="24"/>
          <w:szCs w:val="24"/>
        </w:rPr>
        <w:t xml:space="preserve"> (bezpečnostně technické kontroly)</w:t>
      </w:r>
      <w:r w:rsidRPr="008D6456">
        <w:rPr>
          <w:rFonts w:ascii="Times New Roman" w:hAnsi="Times New Roman"/>
          <w:sz w:val="24"/>
          <w:szCs w:val="24"/>
        </w:rPr>
        <w:t xml:space="preserve"> u všech druhů zdravotnických lůžek </w:t>
      </w:r>
      <w:r w:rsidR="00EE5FFA" w:rsidRPr="008D6456">
        <w:rPr>
          <w:rFonts w:ascii="Times New Roman" w:hAnsi="Times New Roman"/>
          <w:sz w:val="24"/>
          <w:szCs w:val="24"/>
        </w:rPr>
        <w:t>a KEZ (kontrolní elektrick</w:t>
      </w:r>
      <w:r w:rsidR="00530AD9" w:rsidRPr="008D6456">
        <w:rPr>
          <w:rFonts w:ascii="Times New Roman" w:hAnsi="Times New Roman"/>
          <w:sz w:val="24"/>
          <w:szCs w:val="24"/>
        </w:rPr>
        <w:t>é</w:t>
      </w:r>
      <w:r w:rsidR="00EE5FFA" w:rsidRPr="008D6456">
        <w:rPr>
          <w:rFonts w:ascii="Times New Roman" w:hAnsi="Times New Roman"/>
          <w:sz w:val="24"/>
          <w:szCs w:val="24"/>
        </w:rPr>
        <w:t xml:space="preserve"> zkoušk</w:t>
      </w:r>
      <w:r w:rsidR="00530AD9" w:rsidRPr="008D6456">
        <w:rPr>
          <w:rFonts w:ascii="Times New Roman" w:hAnsi="Times New Roman"/>
          <w:sz w:val="24"/>
          <w:szCs w:val="24"/>
        </w:rPr>
        <w:t>y</w:t>
      </w:r>
      <w:r w:rsidR="00EE5FFA" w:rsidRPr="008D6456">
        <w:rPr>
          <w:rFonts w:ascii="Times New Roman" w:hAnsi="Times New Roman"/>
          <w:sz w:val="24"/>
          <w:szCs w:val="24"/>
        </w:rPr>
        <w:t xml:space="preserve">) u lůžek s elektropohonem, </w:t>
      </w:r>
      <w:r w:rsidRPr="008D6456">
        <w:rPr>
          <w:rFonts w:ascii="Times New Roman" w:hAnsi="Times New Roman"/>
          <w:sz w:val="24"/>
          <w:szCs w:val="24"/>
        </w:rPr>
        <w:t>v souladu s obecně platnými předpisy.</w:t>
      </w:r>
      <w:r w:rsidR="00530AD9" w:rsidRPr="008D6456">
        <w:rPr>
          <w:rFonts w:ascii="Times New Roman" w:hAnsi="Times New Roman"/>
          <w:sz w:val="24"/>
          <w:szCs w:val="24"/>
        </w:rPr>
        <w:t xml:space="preserve"> Interval u BTK a KEZ určuje výrobce zdravotnického prostředku.</w:t>
      </w:r>
    </w:p>
    <w:p w14:paraId="69DC1174" w14:textId="77777777" w:rsidR="00804EEF" w:rsidRPr="008D6456" w:rsidRDefault="00804EEF" w:rsidP="00692478">
      <w:pPr>
        <w:pStyle w:val="Odstavecseseznamem"/>
        <w:numPr>
          <w:ilvl w:val="0"/>
          <w:numId w:val="7"/>
        </w:numPr>
        <w:spacing w:after="120" w:line="240" w:lineRule="auto"/>
        <w:ind w:left="357" w:hanging="357"/>
        <w:jc w:val="both"/>
        <w:rPr>
          <w:rFonts w:ascii="Times New Roman" w:hAnsi="Times New Roman"/>
          <w:sz w:val="24"/>
          <w:szCs w:val="24"/>
        </w:rPr>
      </w:pPr>
      <w:r w:rsidRPr="008D6456">
        <w:rPr>
          <w:rFonts w:ascii="Times New Roman" w:hAnsi="Times New Roman"/>
          <w:sz w:val="24"/>
          <w:szCs w:val="24"/>
        </w:rPr>
        <w:t xml:space="preserve">Předmětem plnění je rovněž </w:t>
      </w:r>
    </w:p>
    <w:p w14:paraId="3A967797" w14:textId="77777777" w:rsidR="00804EEF" w:rsidRPr="00E4511D" w:rsidRDefault="00804EEF" w:rsidP="00692478">
      <w:pPr>
        <w:pStyle w:val="Odstavecseseznamem"/>
        <w:numPr>
          <w:ilvl w:val="0"/>
          <w:numId w:val="6"/>
        </w:numPr>
        <w:spacing w:after="120" w:line="240" w:lineRule="auto"/>
        <w:ind w:left="714" w:hanging="357"/>
        <w:jc w:val="both"/>
        <w:rPr>
          <w:rFonts w:ascii="Times New Roman" w:hAnsi="Times New Roman"/>
          <w:sz w:val="24"/>
          <w:szCs w:val="24"/>
        </w:rPr>
      </w:pPr>
      <w:r w:rsidRPr="00E4511D">
        <w:rPr>
          <w:rFonts w:ascii="Times New Roman" w:hAnsi="Times New Roman"/>
          <w:sz w:val="24"/>
          <w:szCs w:val="24"/>
        </w:rPr>
        <w:t xml:space="preserve">instalace a uvedení do provozu zdravotnických lůžek s motorovým pohonem, </w:t>
      </w:r>
    </w:p>
    <w:p w14:paraId="3976BDA3" w14:textId="77777777" w:rsidR="00804EEF" w:rsidRPr="00E4511D" w:rsidRDefault="00804EEF" w:rsidP="00692478">
      <w:pPr>
        <w:pStyle w:val="Odstavecseseznamem"/>
        <w:numPr>
          <w:ilvl w:val="0"/>
          <w:numId w:val="6"/>
        </w:numPr>
        <w:spacing w:after="120" w:line="240" w:lineRule="auto"/>
        <w:ind w:left="714" w:hanging="357"/>
        <w:jc w:val="both"/>
        <w:rPr>
          <w:rFonts w:ascii="Times New Roman" w:hAnsi="Times New Roman"/>
          <w:sz w:val="24"/>
          <w:szCs w:val="24"/>
        </w:rPr>
      </w:pPr>
      <w:r w:rsidRPr="00E4511D">
        <w:rPr>
          <w:rFonts w:ascii="Times New Roman" w:hAnsi="Times New Roman"/>
          <w:sz w:val="24"/>
          <w:szCs w:val="24"/>
        </w:rPr>
        <w:t>provedení všech předepsaných zkoušek a měření včetně dodání dokladů o jejich provedení kupujícímu ve 2 vyhotoveních, a to ve formě ………….</w:t>
      </w:r>
    </w:p>
    <w:p w14:paraId="1B55F1A1" w14:textId="77777777" w:rsidR="006A0CD1" w:rsidRPr="00E4511D" w:rsidRDefault="00804EEF" w:rsidP="00692478">
      <w:pPr>
        <w:pStyle w:val="Odstavecseseznamem"/>
        <w:numPr>
          <w:ilvl w:val="0"/>
          <w:numId w:val="6"/>
        </w:numPr>
        <w:spacing w:after="120" w:line="240" w:lineRule="auto"/>
        <w:ind w:left="714" w:hanging="357"/>
        <w:jc w:val="both"/>
        <w:rPr>
          <w:rFonts w:ascii="Times New Roman" w:hAnsi="Times New Roman"/>
          <w:sz w:val="24"/>
          <w:szCs w:val="24"/>
        </w:rPr>
      </w:pPr>
      <w:r w:rsidRPr="00E4511D">
        <w:rPr>
          <w:rFonts w:ascii="Times New Roman" w:hAnsi="Times New Roman"/>
          <w:sz w:val="24"/>
          <w:szCs w:val="24"/>
        </w:rPr>
        <w:t>zaškolení zaměstnanců kupujícího</w:t>
      </w:r>
      <w:r w:rsidR="0044580C">
        <w:rPr>
          <w:rFonts w:ascii="Times New Roman" w:hAnsi="Times New Roman"/>
          <w:sz w:val="24"/>
          <w:szCs w:val="24"/>
        </w:rPr>
        <w:t>,</w:t>
      </w:r>
      <w:r w:rsidRPr="00E4511D">
        <w:rPr>
          <w:rFonts w:ascii="Times New Roman" w:hAnsi="Times New Roman"/>
          <w:sz w:val="24"/>
          <w:szCs w:val="24"/>
        </w:rPr>
        <w:t xml:space="preserve"> pokud</w:t>
      </w:r>
      <w:r w:rsidR="00AE617A" w:rsidRPr="00E4511D">
        <w:rPr>
          <w:rFonts w:ascii="Times New Roman" w:hAnsi="Times New Roman"/>
          <w:sz w:val="24"/>
          <w:szCs w:val="24"/>
        </w:rPr>
        <w:t xml:space="preserve"> je obecně platnými předpisy či výrobcem tohoto druhu zdravotnických lůžek stanoveno, a to v celkovém počtu ……osob, přičemž pokud si to prodávající vyžádá, je povinností kupujícího vyhotovit písemný seznam těchto osob a tento předat prodávajícímu, který o zaškolení osob zpracuje „Protokol“ a tento předá kupujícímu.</w:t>
      </w:r>
    </w:p>
    <w:p w14:paraId="4B23780B" w14:textId="77777777" w:rsidR="000679FA" w:rsidRDefault="000679FA" w:rsidP="000679FA">
      <w:pPr>
        <w:jc w:val="both"/>
      </w:pPr>
    </w:p>
    <w:p w14:paraId="2AC10D92" w14:textId="77777777" w:rsidR="000679FA" w:rsidRDefault="000679FA" w:rsidP="000679FA">
      <w:pPr>
        <w:jc w:val="center"/>
        <w:rPr>
          <w:b/>
        </w:rPr>
      </w:pPr>
      <w:r>
        <w:rPr>
          <w:b/>
        </w:rPr>
        <w:t>Článek II.</w:t>
      </w:r>
    </w:p>
    <w:p w14:paraId="4B327022" w14:textId="77777777" w:rsidR="000679FA" w:rsidRDefault="000679FA" w:rsidP="000679FA">
      <w:pPr>
        <w:jc w:val="center"/>
        <w:rPr>
          <w:b/>
        </w:rPr>
      </w:pPr>
      <w:r>
        <w:rPr>
          <w:b/>
        </w:rPr>
        <w:t>Cena</w:t>
      </w:r>
    </w:p>
    <w:p w14:paraId="690496E0" w14:textId="77777777" w:rsidR="005755FC" w:rsidRDefault="005755FC" w:rsidP="000679FA">
      <w:pPr>
        <w:jc w:val="center"/>
        <w:rPr>
          <w:b/>
        </w:rPr>
      </w:pPr>
    </w:p>
    <w:p w14:paraId="701CF700" w14:textId="77777777" w:rsidR="000679FA" w:rsidRPr="00F537DB" w:rsidRDefault="000679FA" w:rsidP="00F537DB">
      <w:pPr>
        <w:numPr>
          <w:ilvl w:val="0"/>
          <w:numId w:val="1"/>
        </w:numPr>
        <w:tabs>
          <w:tab w:val="clear" w:pos="0"/>
          <w:tab w:val="num" w:pos="-360"/>
        </w:tabs>
        <w:ind w:left="360"/>
        <w:jc w:val="both"/>
      </w:pPr>
      <w:r w:rsidRPr="00F537DB">
        <w:t xml:space="preserve">Cena předmětu plnění v rozsahu dle článku I. této smlouvy (viz Příloha této smlouvy – Technická specifikace této smlouvy – Seznam zboží s cenovou nabídkou) se stanovuje jako cena maximální a pevná, platná po celou dobu plnění, a to v celkové výši </w:t>
      </w:r>
      <w:r w:rsidR="00F537DB" w:rsidRPr="00F537DB">
        <w:t>9 900 190,00,-</w:t>
      </w:r>
      <w:r w:rsidRPr="00F537DB">
        <w:t xml:space="preserve"> Kč bez DPH, </w:t>
      </w:r>
      <w:r w:rsidR="00F537DB" w:rsidRPr="00F537DB">
        <w:t>11 588 474,02,-</w:t>
      </w:r>
      <w:r w:rsidRPr="00F537DB">
        <w:t xml:space="preserve">Kč s DPH, z toho DPH </w:t>
      </w:r>
      <w:r w:rsidR="00F537DB" w:rsidRPr="00F537DB">
        <w:t>1 688 284,02,-</w:t>
      </w:r>
      <w:r w:rsidRPr="00F537DB">
        <w:t xml:space="preserve"> Kč. </w:t>
      </w:r>
    </w:p>
    <w:p w14:paraId="223C9CDC" w14:textId="77777777" w:rsidR="000679FA" w:rsidRDefault="000679FA" w:rsidP="00692478">
      <w:pPr>
        <w:numPr>
          <w:ilvl w:val="0"/>
          <w:numId w:val="1"/>
        </w:numPr>
        <w:tabs>
          <w:tab w:val="clear" w:pos="0"/>
          <w:tab w:val="num" w:pos="-360"/>
        </w:tabs>
        <w:ind w:left="360"/>
        <w:jc w:val="both"/>
      </w:pPr>
      <w:r>
        <w:t xml:space="preserve">Kupní cena je konečná, v kupní ceně zboží jsou již zahrnuty jak náklady na dopravu zboží do místa plnění podle čl. IV. odst. 2, tak všechny vedlejší náklady a poplatky související </w:t>
      </w:r>
      <w:r>
        <w:lastRenderedPageBreak/>
        <w:t xml:space="preserve">s plněním této smlouvy, </w:t>
      </w:r>
      <w:r w:rsidR="00AE617A" w:rsidRPr="00E4511D">
        <w:t>náklady na provedení předepsaných zkoušek a revizí, obstarání certifikátů, atestů a prohlášení o shodě apod.,</w:t>
      </w:r>
      <w:r w:rsidR="00AE617A">
        <w:t xml:space="preserve"> </w:t>
      </w:r>
      <w:r>
        <w:t xml:space="preserve">tj. </w:t>
      </w:r>
      <w:r w:rsidRPr="002A33FC">
        <w:rPr>
          <w:rFonts w:eastAsia="MS Mincho"/>
        </w:rPr>
        <w:t xml:space="preserve">veškeré náklady </w:t>
      </w:r>
      <w:r>
        <w:rPr>
          <w:rFonts w:eastAsia="MS Mincho"/>
        </w:rPr>
        <w:t>prodávajícího</w:t>
      </w:r>
      <w:r w:rsidRPr="002A33FC">
        <w:rPr>
          <w:rFonts w:eastAsia="MS Mincho"/>
        </w:rPr>
        <w:t xml:space="preserve">, které hodlá fakturačně uplatnit u </w:t>
      </w:r>
      <w:r>
        <w:rPr>
          <w:rFonts w:eastAsia="MS Mincho"/>
        </w:rPr>
        <w:t>kupujícího</w:t>
      </w:r>
      <w:r w:rsidRPr="002A33FC">
        <w:rPr>
          <w:rFonts w:eastAsia="MS Mincho"/>
        </w:rPr>
        <w:t xml:space="preserve"> za provedení </w:t>
      </w:r>
      <w:r w:rsidR="00743B66">
        <w:rPr>
          <w:rFonts w:eastAsia="MS Mincho"/>
        </w:rPr>
        <w:t xml:space="preserve">celé dodávky </w:t>
      </w:r>
      <w:r w:rsidRPr="002A33FC">
        <w:rPr>
          <w:rFonts w:eastAsia="MS Mincho"/>
        </w:rPr>
        <w:t>bez vad a nedodělků a je cenou nepřekročitelnou</w:t>
      </w:r>
      <w:r w:rsidR="00AE617A">
        <w:rPr>
          <w:rFonts w:eastAsia="MS Mincho"/>
        </w:rPr>
        <w:t>.</w:t>
      </w:r>
    </w:p>
    <w:p w14:paraId="0A5A6018" w14:textId="77777777" w:rsidR="000679FA" w:rsidRDefault="000679FA" w:rsidP="00692478">
      <w:pPr>
        <w:numPr>
          <w:ilvl w:val="0"/>
          <w:numId w:val="1"/>
        </w:numPr>
        <w:tabs>
          <w:tab w:val="clear" w:pos="0"/>
          <w:tab w:val="num" w:pos="-360"/>
        </w:tabs>
        <w:ind w:left="360"/>
        <w:jc w:val="both"/>
      </w:pPr>
      <w:r>
        <w:t xml:space="preserve">V nabízených jednotkových cenách </w:t>
      </w:r>
      <w:r w:rsidR="00743B66">
        <w:t xml:space="preserve">i celkové ceně </w:t>
      </w:r>
      <w:r>
        <w:t>zahrne prodávající veškeré náklady na provedení předmětu plnění</w:t>
      </w:r>
      <w:r w:rsidR="00743B66">
        <w:t xml:space="preserve">; jedná se </w:t>
      </w:r>
      <w:r w:rsidR="00F80F1F">
        <w:t>o</w:t>
      </w:r>
      <w:r w:rsidR="00743B66">
        <w:t> </w:t>
      </w:r>
      <w:proofErr w:type="spellStart"/>
      <w:r w:rsidR="00743B66">
        <w:t>franco</w:t>
      </w:r>
      <w:proofErr w:type="spellEnd"/>
      <w:r w:rsidR="00743B66">
        <w:t>-cenu, tedy i s dopravou.</w:t>
      </w:r>
    </w:p>
    <w:p w14:paraId="482526B9" w14:textId="77777777" w:rsidR="000679FA" w:rsidRDefault="000679FA" w:rsidP="00692478">
      <w:pPr>
        <w:numPr>
          <w:ilvl w:val="0"/>
          <w:numId w:val="1"/>
        </w:numPr>
        <w:tabs>
          <w:tab w:val="clear" w:pos="0"/>
          <w:tab w:val="num" w:pos="-360"/>
        </w:tabs>
        <w:ind w:left="360"/>
        <w:jc w:val="both"/>
      </w:pPr>
      <w:r>
        <w:t>Prodávající se zavazuje sjednanou cenu garantovat po celou dobu trvání smluvního vztahu.</w:t>
      </w:r>
    </w:p>
    <w:p w14:paraId="544B7547" w14:textId="77777777" w:rsidR="000679FA" w:rsidRDefault="000679FA" w:rsidP="00692478">
      <w:pPr>
        <w:numPr>
          <w:ilvl w:val="0"/>
          <w:numId w:val="1"/>
        </w:numPr>
        <w:tabs>
          <w:tab w:val="clear" w:pos="0"/>
          <w:tab w:val="num" w:pos="-360"/>
        </w:tabs>
        <w:ind w:left="360"/>
        <w:jc w:val="both"/>
      </w:pPr>
      <w:r>
        <w:t>K nabídkové ceně bez DPH se připočte DPH ve výši zákonné sazby aktuálně platné k datu uskutečnění zdanitelného plnění.</w:t>
      </w:r>
    </w:p>
    <w:p w14:paraId="6DDEF81C" w14:textId="77777777" w:rsidR="008F76E6" w:rsidRDefault="008F76E6" w:rsidP="008F76E6">
      <w:pPr>
        <w:jc w:val="both"/>
      </w:pPr>
    </w:p>
    <w:p w14:paraId="1DE149C7" w14:textId="77777777" w:rsidR="000679FA" w:rsidRDefault="000679FA" w:rsidP="000679FA">
      <w:pPr>
        <w:jc w:val="center"/>
        <w:rPr>
          <w:b/>
        </w:rPr>
      </w:pPr>
      <w:r>
        <w:rPr>
          <w:b/>
        </w:rPr>
        <w:t>Článek III.</w:t>
      </w:r>
    </w:p>
    <w:p w14:paraId="66D817A8" w14:textId="77777777" w:rsidR="000679FA" w:rsidRDefault="000679FA" w:rsidP="000679FA">
      <w:pPr>
        <w:jc w:val="center"/>
        <w:rPr>
          <w:b/>
        </w:rPr>
      </w:pPr>
      <w:r>
        <w:rPr>
          <w:b/>
        </w:rPr>
        <w:t>Platební podmínky</w:t>
      </w:r>
    </w:p>
    <w:p w14:paraId="0B1062FF" w14:textId="77777777" w:rsidR="005755FC" w:rsidRDefault="005755FC" w:rsidP="000679FA">
      <w:pPr>
        <w:jc w:val="center"/>
        <w:rPr>
          <w:b/>
        </w:rPr>
      </w:pPr>
    </w:p>
    <w:p w14:paraId="0EB297BF" w14:textId="77777777" w:rsidR="000679FA" w:rsidRDefault="000679FA" w:rsidP="00692478">
      <w:pPr>
        <w:numPr>
          <w:ilvl w:val="0"/>
          <w:numId w:val="2"/>
        </w:numPr>
        <w:tabs>
          <w:tab w:val="clear" w:pos="0"/>
          <w:tab w:val="num" w:pos="-360"/>
        </w:tabs>
        <w:ind w:left="360"/>
        <w:jc w:val="both"/>
      </w:pPr>
      <w:r>
        <w:t>Kupující se zavazuje za převzaté zboží zaplatit kupní cenu v souladu s podmínkami uvedenými v této smlouvě.</w:t>
      </w:r>
    </w:p>
    <w:p w14:paraId="74743C52" w14:textId="77777777" w:rsidR="000679FA" w:rsidRDefault="000679FA" w:rsidP="00692478">
      <w:pPr>
        <w:numPr>
          <w:ilvl w:val="0"/>
          <w:numId w:val="2"/>
        </w:numPr>
        <w:tabs>
          <w:tab w:val="clear" w:pos="0"/>
          <w:tab w:val="num" w:pos="-360"/>
        </w:tabs>
        <w:ind w:left="360"/>
        <w:jc w:val="both"/>
      </w:pPr>
      <w:r>
        <w:t xml:space="preserve">Fakturace bude probíhat podle dodaného množství na základě řádného daňového </w:t>
      </w:r>
      <w:proofErr w:type="gramStart"/>
      <w:r>
        <w:t>dokladu - faktury</w:t>
      </w:r>
      <w:proofErr w:type="gramEnd"/>
      <w:r>
        <w:t xml:space="preserve"> vystaveného prodávajícím</w:t>
      </w:r>
      <w:r w:rsidR="00743B66">
        <w:t>, prostřednictvím dílčích</w:t>
      </w:r>
      <w:r w:rsidR="00E4511D">
        <w:t xml:space="preserve"> </w:t>
      </w:r>
      <w:r w:rsidR="00743B66" w:rsidRPr="00E4511D">
        <w:t>faktur dle dohodnutého harmonogramu</w:t>
      </w:r>
      <w:r w:rsidR="00AE617A">
        <w:t xml:space="preserve"> </w:t>
      </w:r>
      <w:r w:rsidR="002E4346">
        <w:t xml:space="preserve">(Harmonogram dodávek dodavatel stanovil v „Technické specifikaci“). </w:t>
      </w:r>
      <w:r w:rsidR="00E4511D">
        <w:t>Dílčí fakturu</w:t>
      </w:r>
      <w:r w:rsidR="007F59B5">
        <w:t>-daňový doklad vystaví prodávající nejpozději do 10 dne měsíce následujícího po provedeném plnění.</w:t>
      </w:r>
      <w:r w:rsidR="00AE617A">
        <w:t xml:space="preserve"> </w:t>
      </w:r>
      <w:r>
        <w:t xml:space="preserve">Nedílnou součástí </w:t>
      </w:r>
      <w:r w:rsidR="00743B66">
        <w:t xml:space="preserve">každé </w:t>
      </w:r>
      <w:r>
        <w:t xml:space="preserve">faktury bude příloha s dodacími listy potvrzenými kupujícím. </w:t>
      </w:r>
    </w:p>
    <w:p w14:paraId="2A3B1000" w14:textId="77777777" w:rsidR="000679FA" w:rsidRDefault="000679FA" w:rsidP="00692478">
      <w:pPr>
        <w:numPr>
          <w:ilvl w:val="0"/>
          <w:numId w:val="2"/>
        </w:numPr>
        <w:tabs>
          <w:tab w:val="clear" w:pos="0"/>
          <w:tab w:val="num" w:pos="-360"/>
        </w:tabs>
        <w:ind w:left="360"/>
        <w:jc w:val="both"/>
      </w:pPr>
      <w:r>
        <w:t>Dle dohody smluvních stran uhradí kupující prodávajícímu fakturu bezhotovostně ve lhůtě splatnosti, která se sjednává 30 kalendářních dnů ode dne prokazatelného obdržení faktury kupujícím.</w:t>
      </w:r>
    </w:p>
    <w:p w14:paraId="36E18D5E" w14:textId="77777777" w:rsidR="000679FA" w:rsidRDefault="000679FA" w:rsidP="00692478">
      <w:pPr>
        <w:numPr>
          <w:ilvl w:val="0"/>
          <w:numId w:val="2"/>
        </w:numPr>
        <w:tabs>
          <w:tab w:val="clear" w:pos="0"/>
          <w:tab w:val="num" w:pos="-360"/>
        </w:tabs>
        <w:ind w:left="360"/>
        <w:jc w:val="both"/>
      </w:pPr>
      <w:r>
        <w:t>Daňové doklady musí mít veškeré náležitosti stanovené platnými daňovými předpisy.</w:t>
      </w:r>
    </w:p>
    <w:p w14:paraId="05F91FED" w14:textId="77777777" w:rsidR="000679FA" w:rsidRDefault="000679FA" w:rsidP="00692478">
      <w:pPr>
        <w:numPr>
          <w:ilvl w:val="0"/>
          <w:numId w:val="2"/>
        </w:numPr>
        <w:tabs>
          <w:tab w:val="clear" w:pos="0"/>
          <w:tab w:val="num" w:pos="-360"/>
        </w:tabs>
        <w:ind w:left="360"/>
        <w:jc w:val="both"/>
      </w:pPr>
      <w:r>
        <w:t>Pokud faktura nebude obsahovat všechny zákonem stanovené náležitosti nebo bude obsahovat nesprávné údaje, kupující vrátí daňový doklad zpět prodávajícímu k opravě.</w:t>
      </w:r>
    </w:p>
    <w:p w14:paraId="414A733B" w14:textId="77777777" w:rsidR="000679FA" w:rsidRDefault="000679FA" w:rsidP="00692478">
      <w:pPr>
        <w:numPr>
          <w:ilvl w:val="0"/>
          <w:numId w:val="2"/>
        </w:numPr>
        <w:tabs>
          <w:tab w:val="clear" w:pos="0"/>
          <w:tab w:val="num" w:pos="-360"/>
        </w:tabs>
        <w:ind w:left="360"/>
        <w:jc w:val="both"/>
      </w:pPr>
      <w:r>
        <w:t>Lhůta splatnosti obdrženého opraveného daňového dokladu se sjednává do 30 dnů ode dne prokazatelného obdržení opraveného daňového dokladu kupujícím.</w:t>
      </w:r>
    </w:p>
    <w:p w14:paraId="603377BF" w14:textId="77777777" w:rsidR="000679FA" w:rsidRDefault="000679FA" w:rsidP="00692478">
      <w:pPr>
        <w:numPr>
          <w:ilvl w:val="0"/>
          <w:numId w:val="2"/>
        </w:numPr>
        <w:tabs>
          <w:tab w:val="clear" w:pos="0"/>
          <w:tab w:val="num" w:pos="-360"/>
        </w:tabs>
        <w:ind w:left="360"/>
        <w:jc w:val="both"/>
      </w:pPr>
      <w:r>
        <w:t>Kupující neposkytuje zálohy.</w:t>
      </w:r>
    </w:p>
    <w:p w14:paraId="3185C802" w14:textId="77777777" w:rsidR="000679FA" w:rsidRDefault="000679FA" w:rsidP="00692478">
      <w:pPr>
        <w:numPr>
          <w:ilvl w:val="0"/>
          <w:numId w:val="2"/>
        </w:numPr>
        <w:tabs>
          <w:tab w:val="clear" w:pos="0"/>
          <w:tab w:val="num" w:pos="-360"/>
        </w:tabs>
        <w:ind w:left="360"/>
        <w:jc w:val="both"/>
      </w:pPr>
      <w:r>
        <w:t xml:space="preserve">Dnem úhrady ceny zboží je den připsání fakturované částky na účet prodávajícího. </w:t>
      </w:r>
    </w:p>
    <w:p w14:paraId="7456C499" w14:textId="77777777" w:rsidR="000679FA" w:rsidRDefault="000679FA" w:rsidP="00692478">
      <w:pPr>
        <w:numPr>
          <w:ilvl w:val="0"/>
          <w:numId w:val="2"/>
        </w:numPr>
        <w:tabs>
          <w:tab w:val="clear" w:pos="0"/>
          <w:tab w:val="num" w:pos="-360"/>
        </w:tabs>
        <w:ind w:left="360"/>
        <w:jc w:val="both"/>
      </w:pPr>
      <w:r>
        <w:t>Případná pohledávka, vzniklá na základě této smlouvy nebo v souvislosti s ní, nesmí být postoupena prodávajícím třetí straně bez předchozího písemného souhlasu kupujícího. Porušením této povinnosti je podstatným porušením smlouvy s právem kupujícího bez dalšího od smlouvy odstoupit.</w:t>
      </w:r>
    </w:p>
    <w:p w14:paraId="3FC1138C" w14:textId="77777777" w:rsidR="00153626" w:rsidRDefault="00153626" w:rsidP="00692478">
      <w:pPr>
        <w:numPr>
          <w:ilvl w:val="0"/>
          <w:numId w:val="2"/>
        </w:numPr>
        <w:tabs>
          <w:tab w:val="clear" w:pos="0"/>
          <w:tab w:val="num" w:pos="-360"/>
        </w:tabs>
        <w:ind w:left="360"/>
        <w:jc w:val="both"/>
      </w:pPr>
      <w:r>
        <w:t>Kupující nesmí použít duševní maje</w:t>
      </w:r>
      <w:r w:rsidR="00AE617A">
        <w:t xml:space="preserve">tek ve vlastnictví jiných osob, </w:t>
      </w:r>
      <w:r>
        <w:t>např.to, co spadá pod ochranu průmyslových vzorů, patent</w:t>
      </w:r>
      <w:r w:rsidR="00E200C5">
        <w:t>ů, jiné</w:t>
      </w:r>
      <w:r>
        <w:t xml:space="preserve"> chráněné</w:t>
      </w:r>
      <w:r w:rsidR="00E200C5">
        <w:t xml:space="preserve"> duševní vlastnictví</w:t>
      </w:r>
      <w:r>
        <w:t xml:space="preserve"> či požívá jiné právní ochrany </w:t>
      </w:r>
      <w:r w:rsidR="008F76E6">
        <w:t xml:space="preserve">bez prokazatelného souhlasu vlastníků těchto práv. </w:t>
      </w:r>
    </w:p>
    <w:p w14:paraId="6D17C656" w14:textId="77777777" w:rsidR="008F76E6" w:rsidRDefault="008F76E6" w:rsidP="008F76E6">
      <w:pPr>
        <w:jc w:val="both"/>
      </w:pPr>
    </w:p>
    <w:p w14:paraId="4420C156" w14:textId="77777777" w:rsidR="000679FA" w:rsidRDefault="000679FA" w:rsidP="000679FA">
      <w:pPr>
        <w:jc w:val="center"/>
        <w:rPr>
          <w:b/>
        </w:rPr>
      </w:pPr>
      <w:r>
        <w:rPr>
          <w:b/>
        </w:rPr>
        <w:t>Článek IV.</w:t>
      </w:r>
    </w:p>
    <w:p w14:paraId="37A5CFE4" w14:textId="77777777" w:rsidR="000679FA" w:rsidRDefault="000679FA" w:rsidP="000679FA">
      <w:pPr>
        <w:jc w:val="center"/>
        <w:rPr>
          <w:b/>
        </w:rPr>
      </w:pPr>
      <w:r>
        <w:rPr>
          <w:b/>
        </w:rPr>
        <w:t>Dodání a převzetí zboží, vady zboží a odpovědnost za škodu</w:t>
      </w:r>
    </w:p>
    <w:p w14:paraId="6F253AE3" w14:textId="77777777" w:rsidR="005755FC" w:rsidRDefault="005755FC" w:rsidP="000679FA">
      <w:pPr>
        <w:jc w:val="center"/>
      </w:pPr>
    </w:p>
    <w:p w14:paraId="0251073C" w14:textId="77777777" w:rsidR="000679FA" w:rsidRPr="005755FC" w:rsidRDefault="000679FA" w:rsidP="00692478">
      <w:pPr>
        <w:numPr>
          <w:ilvl w:val="0"/>
          <w:numId w:val="8"/>
        </w:numPr>
        <w:tabs>
          <w:tab w:val="clear" w:pos="0"/>
        </w:tabs>
        <w:ind w:left="360"/>
        <w:jc w:val="both"/>
        <w:rPr>
          <w:b/>
        </w:rPr>
      </w:pPr>
      <w:r>
        <w:t xml:space="preserve">Zboží bude dodáno kupujícímu prodávajícím </w:t>
      </w:r>
      <w:r w:rsidR="00511444">
        <w:t xml:space="preserve">v rozsahu celé dodávky </w:t>
      </w:r>
      <w:r w:rsidR="00EC0DBF" w:rsidRPr="005755FC">
        <w:rPr>
          <w:b/>
        </w:rPr>
        <w:t xml:space="preserve">nejpozději však do </w:t>
      </w:r>
      <w:r w:rsidR="00CA3524" w:rsidRPr="005755FC">
        <w:rPr>
          <w:b/>
        </w:rPr>
        <w:t>31</w:t>
      </w:r>
      <w:r w:rsidR="00EC0DBF" w:rsidRPr="005755FC">
        <w:rPr>
          <w:b/>
        </w:rPr>
        <w:t>.</w:t>
      </w:r>
      <w:r w:rsidR="00CA3524" w:rsidRPr="005755FC">
        <w:rPr>
          <w:b/>
        </w:rPr>
        <w:t xml:space="preserve"> </w:t>
      </w:r>
      <w:r w:rsidR="00EC0DBF" w:rsidRPr="005755FC">
        <w:rPr>
          <w:b/>
        </w:rPr>
        <w:t>12.</w:t>
      </w:r>
      <w:r w:rsidR="00CA3524" w:rsidRPr="005755FC">
        <w:rPr>
          <w:b/>
        </w:rPr>
        <w:t xml:space="preserve"> </w:t>
      </w:r>
      <w:r w:rsidR="00EC0DBF" w:rsidRPr="005755FC">
        <w:rPr>
          <w:b/>
        </w:rPr>
        <w:t>2023.</w:t>
      </w:r>
      <w:r w:rsidRPr="005755FC">
        <w:rPr>
          <w:b/>
        </w:rPr>
        <w:t xml:space="preserve"> </w:t>
      </w:r>
    </w:p>
    <w:p w14:paraId="798F4A81" w14:textId="77777777" w:rsidR="000679FA" w:rsidRDefault="000679FA" w:rsidP="00692478">
      <w:pPr>
        <w:numPr>
          <w:ilvl w:val="0"/>
          <w:numId w:val="8"/>
        </w:numPr>
        <w:tabs>
          <w:tab w:val="clear" w:pos="0"/>
        </w:tabs>
        <w:ind w:left="360"/>
        <w:jc w:val="both"/>
      </w:pPr>
      <w:r>
        <w:t>Místem plnění (předání zboží) j</w:t>
      </w:r>
      <w:r w:rsidR="00743B66">
        <w:t>sou</w:t>
      </w:r>
      <w:r>
        <w:t xml:space="preserve"> objek</w:t>
      </w:r>
      <w:r w:rsidR="00743B66">
        <w:t>ty-</w:t>
      </w:r>
      <w:r w:rsidR="00511444">
        <w:t xml:space="preserve">lůžkové </w:t>
      </w:r>
      <w:r>
        <w:t>pavilon</w:t>
      </w:r>
      <w:r w:rsidR="00743B66">
        <w:t>y</w:t>
      </w:r>
      <w:r>
        <w:t>, v areálu kupujícího v Opavě na Olomoucké ulici 305/88 v</w:t>
      </w:r>
      <w:r w:rsidR="00511444">
        <w:t> </w:t>
      </w:r>
      <w:r>
        <w:t>Opavě</w:t>
      </w:r>
      <w:r w:rsidR="00511444">
        <w:t xml:space="preserve"> a v DS Horní Holčovice, určení počtu druhu a technických parametrů lůžek i matrací a harmonogramu jejich dodávání</w:t>
      </w:r>
      <w:r w:rsidR="00E4511D">
        <w:t xml:space="preserve"> </w:t>
      </w:r>
      <w:r w:rsidR="00511444">
        <w:t>je obsaženo v příloze této smlouvy – technická specifikace</w:t>
      </w:r>
    </w:p>
    <w:p w14:paraId="092A4289" w14:textId="77777777" w:rsidR="00EF12D7" w:rsidRDefault="000679FA" w:rsidP="00692478">
      <w:pPr>
        <w:numPr>
          <w:ilvl w:val="0"/>
          <w:numId w:val="8"/>
        </w:numPr>
        <w:tabs>
          <w:tab w:val="clear" w:pos="0"/>
        </w:tabs>
        <w:ind w:left="360"/>
        <w:jc w:val="both"/>
      </w:pPr>
      <w:r>
        <w:lastRenderedPageBreak/>
        <w:t>Nebezpečí škody na zboží přechází na kupujícího okamžikem, kdy kupující převezme zboží od prodávajícího za současného splnění podmínek uvedených v bodu 5 a 7 tohoto článku.</w:t>
      </w:r>
    </w:p>
    <w:p w14:paraId="35473C24" w14:textId="77777777" w:rsidR="00EF12D7" w:rsidRDefault="00511444" w:rsidP="00692478">
      <w:pPr>
        <w:numPr>
          <w:ilvl w:val="0"/>
          <w:numId w:val="8"/>
        </w:numPr>
        <w:tabs>
          <w:tab w:val="clear" w:pos="0"/>
        </w:tabs>
        <w:ind w:left="360"/>
        <w:jc w:val="both"/>
      </w:pPr>
      <w:r>
        <w:t xml:space="preserve">U každé dílčí dodávky zboží </w:t>
      </w:r>
      <w:r w:rsidR="000679FA">
        <w:t xml:space="preserve">sepíší smluvní strany zápis </w:t>
      </w:r>
      <w:r>
        <w:t xml:space="preserve">o dodání a převzetí zboží </w:t>
      </w:r>
      <w:r w:rsidR="000679FA">
        <w:t xml:space="preserve">(dodací list). Dodací list musí mimo jiné obsahovat popis dodaného zboží, množství a bude sloužit jako podklad pro vystavení faktury, dle čl. III. této smlouvy. </w:t>
      </w:r>
      <w:r w:rsidR="000679FA" w:rsidRPr="00EF12D7">
        <w:rPr>
          <w:b/>
        </w:rPr>
        <w:t>Společně se zbožím prodávající předá kupujícímu doklady, jež jsou nutné k převzetí a užívání zboží, a to záruční list, návod k</w:t>
      </w:r>
      <w:r w:rsidR="00E200C5" w:rsidRPr="00EF12D7">
        <w:rPr>
          <w:b/>
        </w:rPr>
        <w:t> </w:t>
      </w:r>
      <w:r w:rsidR="000679FA" w:rsidRPr="00EF12D7">
        <w:rPr>
          <w:b/>
        </w:rPr>
        <w:t>použití</w:t>
      </w:r>
      <w:r w:rsidR="00E200C5" w:rsidRPr="00EF12D7">
        <w:rPr>
          <w:b/>
        </w:rPr>
        <w:t xml:space="preserve"> a údržbě</w:t>
      </w:r>
      <w:r w:rsidR="000679FA" w:rsidRPr="00EF12D7">
        <w:rPr>
          <w:b/>
        </w:rPr>
        <w:t>, popř. další doklady, a to v českém jazyce.</w:t>
      </w:r>
    </w:p>
    <w:p w14:paraId="08DAF7AA" w14:textId="77777777" w:rsidR="00EF12D7" w:rsidRDefault="000679FA" w:rsidP="00692478">
      <w:pPr>
        <w:numPr>
          <w:ilvl w:val="0"/>
          <w:numId w:val="8"/>
        </w:numPr>
        <w:tabs>
          <w:tab w:val="clear" w:pos="0"/>
        </w:tabs>
        <w:ind w:left="360"/>
        <w:jc w:val="both"/>
      </w:pPr>
      <w:r>
        <w:t>Prodávající je povinen dodat zboží nové, zabalené v</w:t>
      </w:r>
      <w:r w:rsidR="00511444">
        <w:t xml:space="preserve"> deklarovaném </w:t>
      </w:r>
      <w:r>
        <w:t xml:space="preserve">množství, míře nebo váze, jakosti, provedení, materiálových, výrobních, konstrukčních a vzhledových parametrech, jež určuje tato kupní smlouva. Zboží musí odpovídat platným technickým, bezpečnostním a hygienickým normám a předpisům v ČR. </w:t>
      </w:r>
    </w:p>
    <w:p w14:paraId="535BEC47" w14:textId="77777777" w:rsidR="00EF12D7" w:rsidRDefault="000679FA" w:rsidP="00692478">
      <w:pPr>
        <w:numPr>
          <w:ilvl w:val="0"/>
          <w:numId w:val="8"/>
        </w:numPr>
        <w:tabs>
          <w:tab w:val="clear" w:pos="0"/>
        </w:tabs>
        <w:ind w:left="360"/>
        <w:jc w:val="both"/>
      </w:pPr>
      <w:r>
        <w:t>Dopravu zboží do místa plnění zajišťuje prodávající na své náklady a na své nebezpečí.</w:t>
      </w:r>
    </w:p>
    <w:p w14:paraId="0884507D" w14:textId="77777777" w:rsidR="00EF12D7" w:rsidRDefault="000679FA" w:rsidP="00692478">
      <w:pPr>
        <w:numPr>
          <w:ilvl w:val="0"/>
          <w:numId w:val="8"/>
        </w:numPr>
        <w:tabs>
          <w:tab w:val="clear" w:pos="0"/>
        </w:tabs>
        <w:ind w:left="360"/>
        <w:jc w:val="both"/>
      </w:pPr>
      <w:r>
        <w:t>Montáž zboží v místě plnění zajišťuje prodávající na své náklady a na své nebezpečí.</w:t>
      </w:r>
    </w:p>
    <w:p w14:paraId="57108614" w14:textId="77777777" w:rsidR="00EF12D7" w:rsidRDefault="000679FA" w:rsidP="00692478">
      <w:pPr>
        <w:numPr>
          <w:ilvl w:val="0"/>
          <w:numId w:val="8"/>
        </w:numPr>
        <w:tabs>
          <w:tab w:val="clear" w:pos="0"/>
        </w:tabs>
        <w:ind w:left="360"/>
        <w:jc w:val="both"/>
      </w:pPr>
      <w:r>
        <w:t>Převzetí zboží potvrdí přejímající zaměstnanec kupujícího</w:t>
      </w:r>
      <w:r w:rsidR="0080351E">
        <w:t xml:space="preserve"> (u dílčích dodávek vedoucí SZP daného pracoviště, tj. vrchní či staniční sestra nebo jejich zástupci</w:t>
      </w:r>
      <w:r w:rsidR="00153626">
        <w:t>)</w:t>
      </w:r>
      <w:r w:rsidR="00EC0DBF">
        <w:t xml:space="preserve"> </w:t>
      </w:r>
      <w:r>
        <w:t>na dodacím listu</w:t>
      </w:r>
      <w:r w:rsidR="0080351E">
        <w:t>, kde uvede rovněž</w:t>
      </w:r>
      <w:r>
        <w:t xml:space="preserve"> datum převzetí a podpis.</w:t>
      </w:r>
    </w:p>
    <w:p w14:paraId="2FF48FB9" w14:textId="77777777" w:rsidR="00EF12D7" w:rsidRDefault="00EF12D7" w:rsidP="00692478">
      <w:pPr>
        <w:numPr>
          <w:ilvl w:val="0"/>
          <w:numId w:val="8"/>
        </w:numPr>
        <w:tabs>
          <w:tab w:val="clear" w:pos="0"/>
        </w:tabs>
        <w:ind w:left="360"/>
        <w:jc w:val="both"/>
      </w:pPr>
      <w:r>
        <w:t>K</w:t>
      </w:r>
      <w:r w:rsidR="000679FA">
        <w:t>upující nabývá vlastnické právo ke zboží po jeho převzetí a potvrzením dodacího listu pověřeným pracovníkem kupujícího.</w:t>
      </w:r>
    </w:p>
    <w:p w14:paraId="543A799B" w14:textId="77777777" w:rsidR="00EF12D7" w:rsidRDefault="000679FA" w:rsidP="00692478">
      <w:pPr>
        <w:numPr>
          <w:ilvl w:val="0"/>
          <w:numId w:val="8"/>
        </w:numPr>
        <w:tabs>
          <w:tab w:val="clear" w:pos="0"/>
        </w:tabs>
        <w:ind w:left="360"/>
        <w:jc w:val="both"/>
      </w:pPr>
      <w:r>
        <w:t>Poruší-li prodávající povinnosti stanovené v bodu 5 tohoto článku, má zboží vady.</w:t>
      </w:r>
    </w:p>
    <w:p w14:paraId="6258217F" w14:textId="77777777" w:rsidR="00EF12D7" w:rsidRDefault="000679FA" w:rsidP="00692478">
      <w:pPr>
        <w:numPr>
          <w:ilvl w:val="0"/>
          <w:numId w:val="8"/>
        </w:numPr>
        <w:tabs>
          <w:tab w:val="clear" w:pos="0"/>
        </w:tabs>
        <w:ind w:left="360"/>
        <w:jc w:val="both"/>
      </w:pPr>
      <w:r>
        <w:t xml:space="preserve">Za vady zboží se považuje i dodání jiného zboží, než určuje tato smlouva nebo dodání zboží, které svou jakostí a provedením jsou v rozporu s obvyklými vlastnostmi deklarovanými prodávajícím. Kupující je povinen provádět vstupní kontrolu dodávaného zboží podle množství, funkčních a jiných vlastností, jejichž existence je touto smlouvou předvídaná. Kupující je oprávněn uplatnit u prodávajícího nárok z odpovědnosti za vady, pokud jde o vady zjevné, ve lhůtě 48 hodin. Prodávající se zavazuje kupujícího podrobně informovat o postupu svých </w:t>
      </w:r>
      <w:r w:rsidR="00E200C5">
        <w:t xml:space="preserve">dodávek </w:t>
      </w:r>
      <w:r>
        <w:t>v souvislosti s plněním kupní smlouvy a bezodkladně jej v předstihu informovat o jakémkoliv riziku nedodržení termínu dodání zboží</w:t>
      </w:r>
      <w:r w:rsidR="0080351E">
        <w:t>, což se týká i termínu dodání dílčích dodávek zboží dle oběma stranami odsouhlaseného harmonogramu</w:t>
      </w:r>
    </w:p>
    <w:p w14:paraId="6A09FE72" w14:textId="77777777" w:rsidR="00EF12D7" w:rsidRDefault="000679FA" w:rsidP="00692478">
      <w:pPr>
        <w:numPr>
          <w:ilvl w:val="0"/>
          <w:numId w:val="8"/>
        </w:numPr>
        <w:tabs>
          <w:tab w:val="clear" w:pos="0"/>
        </w:tabs>
        <w:ind w:left="360"/>
        <w:jc w:val="both"/>
      </w:pPr>
      <w:r>
        <w:t>Prodávající poskytuje kupujícímu záruky na všechny vady, které zboží vykazovalo v okamžiku převzetí zboží kupujícím. Za takové vady se považují i vady skryté. Záruka se vztahuje na všechno zboží dodané prodávajícím. Za podmínek této záruky přebírá prodávající zodpovědnost za to, že zboží či prodávaná součást věci (zboží) nemá výrobní ani materiálové vady, které by mohly ohrozit nebo ovlivnit funkčnost věci (zboží), pokud kupující užíval věc či součást věci, jež od prodávajícího odebral v souladu s pokyny prodávajícího nebo v souladu s obecným užíváním výrobku, jaké lze u výrobku tohoto druhu obecně očekávat.</w:t>
      </w:r>
    </w:p>
    <w:p w14:paraId="1C73382E" w14:textId="77777777" w:rsidR="00EF12D7" w:rsidRDefault="000679FA" w:rsidP="00692478">
      <w:pPr>
        <w:numPr>
          <w:ilvl w:val="0"/>
          <w:numId w:val="8"/>
        </w:numPr>
        <w:tabs>
          <w:tab w:val="clear" w:pos="0"/>
        </w:tabs>
        <w:ind w:left="360"/>
        <w:jc w:val="both"/>
      </w:pPr>
      <w:r>
        <w:t xml:space="preserve">Za projev skryté vady se nepovažuje běžné opotřebení, ani závady vzniklé </w:t>
      </w:r>
      <w:r w:rsidR="005755FC">
        <w:t xml:space="preserve">při </w:t>
      </w:r>
      <w:r>
        <w:t>použití výrobku jiným</w:t>
      </w:r>
      <w:r w:rsidR="005755FC">
        <w:t xml:space="preserve"> </w:t>
      </w:r>
      <w:r>
        <w:t>způsobem, než jakým se takový výrobek obecně užív</w:t>
      </w:r>
      <w:r w:rsidR="0080351E">
        <w:t>á, případně vandalismus.</w:t>
      </w:r>
    </w:p>
    <w:p w14:paraId="0B3EEB3F" w14:textId="77777777" w:rsidR="00EF12D7" w:rsidRDefault="000679FA" w:rsidP="00692478">
      <w:pPr>
        <w:numPr>
          <w:ilvl w:val="0"/>
          <w:numId w:val="8"/>
        </w:numPr>
        <w:tabs>
          <w:tab w:val="clear" w:pos="0"/>
        </w:tabs>
        <w:ind w:left="360"/>
        <w:jc w:val="both"/>
      </w:pPr>
      <w:r>
        <w:t>Záruka za skryté vady existující při předání a převzetí zboží zahrnuje odstranění všech vad nebo funkčních poruch. Vady nebo funkční poruchy budou odstraněny dodáním ekvivalentní náhradní věci, opravou věci nebo slevou z ceny zboží. Kupující je oprávněn určit, jakým způsobem bude vada odstraněna při zvolení pragmatičnosti zvolené varianty. Náklady spojené s odstraněním vady hradí prodávající.</w:t>
      </w:r>
    </w:p>
    <w:p w14:paraId="07D37BA6" w14:textId="77777777" w:rsidR="00EF12D7" w:rsidRDefault="000679FA" w:rsidP="00692478">
      <w:pPr>
        <w:numPr>
          <w:ilvl w:val="0"/>
          <w:numId w:val="8"/>
        </w:numPr>
        <w:tabs>
          <w:tab w:val="clear" w:pos="0"/>
        </w:tabs>
        <w:ind w:left="360"/>
        <w:jc w:val="both"/>
      </w:pPr>
      <w:r>
        <w:t xml:space="preserve">Kupující je povinen u prodávajícího zboží reklamovat pro jeho skryté vady, jež existovaly již v okamžiku jejího převzetí, bez zbytečného odkladu poté, co se o vadách dozvěděl, nejpozději však do 2 let ode dne předání a převzetí předmětného zboží. Všechny záruční </w:t>
      </w:r>
      <w:r>
        <w:lastRenderedPageBreak/>
        <w:t>nároky uplatněné přímo u prodávajícího během lhůty uvedené v tomto odstavci budou vyřízeny ve lhůtě 3 kalendářních dnů.</w:t>
      </w:r>
    </w:p>
    <w:p w14:paraId="573B45C7" w14:textId="77777777" w:rsidR="00EF12D7" w:rsidRDefault="000679FA" w:rsidP="00692478">
      <w:pPr>
        <w:numPr>
          <w:ilvl w:val="0"/>
          <w:numId w:val="8"/>
        </w:numPr>
        <w:tabs>
          <w:tab w:val="clear" w:pos="0"/>
        </w:tabs>
        <w:ind w:left="360"/>
        <w:jc w:val="both"/>
      </w:pPr>
      <w:r>
        <w:t>Záruka se nevztahuje na vady a škody, jež se projevily v důsledku neodborného používání, nesprávného nastavení nebo užití pro jiné účely, než byly s prodávajícím dohodnuty nebo pro které se výrobek téhož druhu obvykle užívá.</w:t>
      </w:r>
    </w:p>
    <w:p w14:paraId="17F0BF28" w14:textId="77777777" w:rsidR="00EF12D7" w:rsidRDefault="000679FA" w:rsidP="00692478">
      <w:pPr>
        <w:numPr>
          <w:ilvl w:val="0"/>
          <w:numId w:val="8"/>
        </w:numPr>
        <w:tabs>
          <w:tab w:val="clear" w:pos="0"/>
        </w:tabs>
        <w:ind w:left="360"/>
        <w:jc w:val="both"/>
      </w:pPr>
      <w:r>
        <w:t xml:space="preserve">Smluvní strany se dohodly, že prodávající poskytuje kupujícímu na předmět plnění dodaného zboží </w:t>
      </w:r>
      <w:r w:rsidRPr="00EF12D7">
        <w:rPr>
          <w:b/>
        </w:rPr>
        <w:t>záruku v délce 24 měsíců</w:t>
      </w:r>
      <w:r>
        <w:t xml:space="preserve"> ode dne předání a převzetí zboží, pokud výrobce zboží nestanoví záruční dobu delší.  </w:t>
      </w:r>
    </w:p>
    <w:p w14:paraId="09E22F89" w14:textId="414CA4DD" w:rsidR="000679FA" w:rsidRDefault="000679FA" w:rsidP="00692478">
      <w:pPr>
        <w:numPr>
          <w:ilvl w:val="0"/>
          <w:numId w:val="8"/>
        </w:numPr>
        <w:tabs>
          <w:tab w:val="clear" w:pos="0"/>
        </w:tabs>
        <w:ind w:left="360"/>
        <w:jc w:val="both"/>
      </w:pPr>
      <w:r>
        <w:t>Všechny záruční nároky musí být uplatněny telefonicky a poté písemně</w:t>
      </w:r>
      <w:r w:rsidR="0080351E">
        <w:t xml:space="preserve"> </w:t>
      </w:r>
      <w:proofErr w:type="gramStart"/>
      <w:r w:rsidR="0080351E">
        <w:t>e- mailem</w:t>
      </w:r>
      <w:proofErr w:type="gramEnd"/>
      <w:r>
        <w:t>, a to u prodávajícího</w:t>
      </w:r>
      <w:r w:rsidR="0080351E">
        <w:t xml:space="preserve"> na telefonu:</w:t>
      </w:r>
      <w:r w:rsidR="0031570D">
        <w:t xml:space="preserve"> </w:t>
      </w:r>
      <w:r w:rsidR="0031570D">
        <w:t>XXXXXXXXXX</w:t>
      </w:r>
      <w:r w:rsidR="002B09E3">
        <w:t xml:space="preserve"> a e-mailové adrese: </w:t>
      </w:r>
      <w:r w:rsidR="0031570D">
        <w:t>XXXXXXXXXX</w:t>
      </w:r>
      <w:r w:rsidR="0031570D">
        <w:t>,</w:t>
      </w:r>
      <w:r w:rsidR="002B09E3">
        <w:t xml:space="preserve"> </w:t>
      </w:r>
      <w:r w:rsidR="0031570D">
        <w:t>XXXXXXXXXX</w:t>
      </w:r>
    </w:p>
    <w:p w14:paraId="4546519E" w14:textId="77777777" w:rsidR="008F76E6" w:rsidRDefault="008F76E6" w:rsidP="008F76E6">
      <w:pPr>
        <w:jc w:val="both"/>
      </w:pPr>
    </w:p>
    <w:p w14:paraId="35B5F2BD" w14:textId="77777777" w:rsidR="00AB2566" w:rsidRDefault="00AB2566" w:rsidP="00AB2566">
      <w:pPr>
        <w:tabs>
          <w:tab w:val="left" w:pos="645"/>
        </w:tabs>
        <w:ind w:left="426" w:hanging="426"/>
        <w:jc w:val="center"/>
        <w:rPr>
          <w:b/>
        </w:rPr>
      </w:pPr>
      <w:r>
        <w:rPr>
          <w:b/>
        </w:rPr>
        <w:t>Článek V.</w:t>
      </w:r>
    </w:p>
    <w:p w14:paraId="202E1C6C" w14:textId="77777777" w:rsidR="00AB2566" w:rsidRDefault="00AB2566" w:rsidP="00AB2566">
      <w:pPr>
        <w:tabs>
          <w:tab w:val="left" w:pos="645"/>
        </w:tabs>
        <w:ind w:left="426" w:hanging="426"/>
        <w:jc w:val="center"/>
        <w:rPr>
          <w:b/>
        </w:rPr>
      </w:pPr>
      <w:r w:rsidRPr="00E4511D">
        <w:rPr>
          <w:b/>
        </w:rPr>
        <w:t>Další povinnosti prodávajícího</w:t>
      </w:r>
    </w:p>
    <w:p w14:paraId="240513F5" w14:textId="77777777" w:rsidR="005755FC" w:rsidRPr="00E4511D" w:rsidRDefault="005755FC" w:rsidP="00AB2566">
      <w:pPr>
        <w:tabs>
          <w:tab w:val="left" w:pos="645"/>
        </w:tabs>
        <w:ind w:left="426" w:hanging="426"/>
        <w:jc w:val="center"/>
        <w:rPr>
          <w:b/>
        </w:rPr>
      </w:pPr>
    </w:p>
    <w:p w14:paraId="71DB64BC" w14:textId="77777777" w:rsidR="00AB2566" w:rsidRPr="00E4511D" w:rsidRDefault="00AB2566" w:rsidP="00692478">
      <w:pPr>
        <w:numPr>
          <w:ilvl w:val="0"/>
          <w:numId w:val="4"/>
        </w:numPr>
        <w:tabs>
          <w:tab w:val="clear" w:pos="0"/>
          <w:tab w:val="num" w:pos="-360"/>
        </w:tabs>
        <w:ind w:left="360"/>
        <w:jc w:val="both"/>
      </w:pPr>
      <w:r w:rsidRPr="00E4511D">
        <w:t xml:space="preserve">Prodávající je povinen při realizaci předmětu této smlouvy </w:t>
      </w:r>
      <w:r w:rsidRPr="00E4511D">
        <w:rPr>
          <w:rFonts w:cs="Calibri"/>
        </w:rPr>
        <w:t>dodržovat a uplatňovat veškerá ustanovení zákona č. 435/2004 Sb., o zaměstnanosti, v platném znění, zejména pak ustanovení Hlavy II tohoto zákona., dále § 139, odst. 1. písm. c, d) a § 140, odst. 1. písm. c) tohoto zákona. P</w:t>
      </w:r>
      <w:r w:rsidRPr="00E4511D">
        <w:rPr>
          <w:rFonts w:cs="Calibri"/>
          <w:iCs/>
        </w:rPr>
        <w:t xml:space="preserve">ři realizaci smlouvy je povinen dodržovat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w:t>
      </w:r>
      <w:proofErr w:type="gramStart"/>
      <w:r w:rsidRPr="00E4511D">
        <w:rPr>
          <w:rFonts w:cs="Calibri"/>
          <w:iCs/>
        </w:rPr>
        <w:t>stanice,</w:t>
      </w:r>
      <w:proofErr w:type="gramEnd"/>
      <w:r w:rsidRPr="00E4511D">
        <w:rPr>
          <w:rFonts w:cs="Calibri"/>
          <w:iCs/>
        </w:rPr>
        <w:t xml:space="preserve"> atd.) zjistí svým pravomocným rozhodnutím v souvislosti s plněním této smlouvy porušení pracovněprávních předpisů ze strany prodávajícího, má kupující právo na snížení ceny dodávky o 5.000 Kč za každý zjištěný případ.</w:t>
      </w:r>
    </w:p>
    <w:p w14:paraId="08B46C1F" w14:textId="77777777" w:rsidR="000679FA" w:rsidRPr="00E4511D" w:rsidRDefault="000679FA" w:rsidP="000679FA">
      <w:pPr>
        <w:jc w:val="center"/>
      </w:pPr>
    </w:p>
    <w:p w14:paraId="0CA4A36D" w14:textId="77777777" w:rsidR="000679FA" w:rsidRPr="00E4511D" w:rsidRDefault="000679FA" w:rsidP="00AE617A">
      <w:pPr>
        <w:tabs>
          <w:tab w:val="left" w:pos="645"/>
        </w:tabs>
        <w:ind w:left="426" w:hanging="426"/>
        <w:jc w:val="center"/>
        <w:rPr>
          <w:b/>
        </w:rPr>
      </w:pPr>
      <w:r w:rsidRPr="00E4511D">
        <w:rPr>
          <w:b/>
        </w:rPr>
        <w:t>Článek V</w:t>
      </w:r>
      <w:r w:rsidR="00AB2566" w:rsidRPr="00E4511D">
        <w:rPr>
          <w:b/>
        </w:rPr>
        <w:t>I</w:t>
      </w:r>
      <w:r w:rsidRPr="00E4511D">
        <w:rPr>
          <w:b/>
        </w:rPr>
        <w:t>.</w:t>
      </w:r>
    </w:p>
    <w:p w14:paraId="231E4EFC" w14:textId="77777777" w:rsidR="000679FA" w:rsidRDefault="000679FA" w:rsidP="000679FA">
      <w:pPr>
        <w:jc w:val="center"/>
        <w:rPr>
          <w:b/>
        </w:rPr>
      </w:pPr>
      <w:r w:rsidRPr="00E4511D">
        <w:rPr>
          <w:b/>
        </w:rPr>
        <w:t>Odstoupení od smlouvy</w:t>
      </w:r>
    </w:p>
    <w:p w14:paraId="5CC8F0D6" w14:textId="77777777" w:rsidR="000679FA" w:rsidRDefault="000679FA" w:rsidP="000679FA">
      <w:pPr>
        <w:jc w:val="center"/>
        <w:rPr>
          <w:b/>
        </w:rPr>
      </w:pPr>
    </w:p>
    <w:p w14:paraId="23CC3309" w14:textId="77777777" w:rsidR="000679FA" w:rsidRDefault="000679FA" w:rsidP="00692478">
      <w:pPr>
        <w:numPr>
          <w:ilvl w:val="0"/>
          <w:numId w:val="3"/>
        </w:numPr>
        <w:tabs>
          <w:tab w:val="clear" w:pos="0"/>
          <w:tab w:val="num" w:pos="-360"/>
        </w:tabs>
        <w:ind w:left="360"/>
        <w:jc w:val="both"/>
      </w:pPr>
      <w:r>
        <w:t>Smluvní strany se dohodly na tom, že tato smlouva zaniká vedle ostatních případů stanovených Občanským zákoníkem také jednostranným odstoupením od smlouvy ze strany kupujícího pro její podstatné porušení prodávajícím.</w:t>
      </w:r>
    </w:p>
    <w:p w14:paraId="6BCEAC52" w14:textId="77777777" w:rsidR="000679FA" w:rsidRDefault="000679FA" w:rsidP="00692478">
      <w:pPr>
        <w:numPr>
          <w:ilvl w:val="0"/>
          <w:numId w:val="3"/>
        </w:numPr>
        <w:tabs>
          <w:tab w:val="clear" w:pos="0"/>
          <w:tab w:val="num" w:pos="-360"/>
        </w:tabs>
        <w:ind w:left="360"/>
        <w:jc w:val="both"/>
      </w:pPr>
      <w:r>
        <w:t>Za podstatné porušení smlouvy je považováno zejména to, že:</w:t>
      </w:r>
    </w:p>
    <w:p w14:paraId="72B5ADA3" w14:textId="77777777" w:rsidR="000679FA" w:rsidRDefault="000679FA" w:rsidP="00E4511D">
      <w:pPr>
        <w:ind w:left="360"/>
        <w:jc w:val="both"/>
      </w:pPr>
      <w:r>
        <w:t xml:space="preserve">zboží neodpovídá požadavkům kupujícího stanovených v příloze </w:t>
      </w:r>
      <w:r w:rsidR="0080351E">
        <w:t xml:space="preserve">této </w:t>
      </w:r>
      <w:proofErr w:type="gramStart"/>
      <w:r w:rsidR="0080351E">
        <w:t>smlouvy -Technické</w:t>
      </w:r>
      <w:proofErr w:type="gramEnd"/>
      <w:r w:rsidR="0080351E">
        <w:t xml:space="preserve"> specifikaci</w:t>
      </w:r>
    </w:p>
    <w:p w14:paraId="3ED33D20" w14:textId="77777777" w:rsidR="000679FA" w:rsidRDefault="000679FA" w:rsidP="000679FA">
      <w:pPr>
        <w:ind w:left="696"/>
        <w:jc w:val="center"/>
        <w:rPr>
          <w:b/>
        </w:rPr>
      </w:pPr>
    </w:p>
    <w:p w14:paraId="48DCD8A7" w14:textId="77777777" w:rsidR="000679FA" w:rsidRDefault="000679FA" w:rsidP="000679FA">
      <w:pPr>
        <w:jc w:val="center"/>
        <w:rPr>
          <w:b/>
        </w:rPr>
      </w:pPr>
      <w:r w:rsidRPr="00E4511D">
        <w:rPr>
          <w:b/>
        </w:rPr>
        <w:t>Článek VI</w:t>
      </w:r>
      <w:r w:rsidR="00AB2566" w:rsidRPr="00E4511D">
        <w:rPr>
          <w:b/>
        </w:rPr>
        <w:t>I</w:t>
      </w:r>
      <w:r w:rsidRPr="00E4511D">
        <w:rPr>
          <w:b/>
        </w:rPr>
        <w:t>.</w:t>
      </w:r>
    </w:p>
    <w:p w14:paraId="5B706B50" w14:textId="77777777" w:rsidR="000679FA" w:rsidRDefault="000679FA" w:rsidP="000679FA">
      <w:pPr>
        <w:jc w:val="center"/>
        <w:rPr>
          <w:b/>
        </w:rPr>
      </w:pPr>
      <w:r>
        <w:rPr>
          <w:b/>
        </w:rPr>
        <w:t>Smluvní sankce</w:t>
      </w:r>
    </w:p>
    <w:p w14:paraId="02D1C471" w14:textId="77777777" w:rsidR="000679FA" w:rsidRDefault="000679FA" w:rsidP="000679FA">
      <w:pPr>
        <w:jc w:val="center"/>
        <w:rPr>
          <w:b/>
        </w:rPr>
      </w:pPr>
    </w:p>
    <w:p w14:paraId="4469D780" w14:textId="77777777" w:rsidR="004F6CDB" w:rsidRDefault="004F6CDB" w:rsidP="00692478">
      <w:pPr>
        <w:numPr>
          <w:ilvl w:val="0"/>
          <w:numId w:val="9"/>
        </w:numPr>
        <w:tabs>
          <w:tab w:val="clear" w:pos="0"/>
          <w:tab w:val="num" w:pos="-360"/>
        </w:tabs>
        <w:ind w:left="360"/>
        <w:jc w:val="both"/>
      </w:pPr>
      <w:r w:rsidRPr="004F6CDB">
        <w:t>V případě, že bude kupující v prodlení s úhradou faktury, uhradí kupující prodávajícímu úrok z prodlení ve výši 0,05 % z dlužné částky za každý den prodlení.</w:t>
      </w:r>
    </w:p>
    <w:p w14:paraId="2B7D290A" w14:textId="77777777" w:rsidR="000679FA" w:rsidRDefault="000679FA" w:rsidP="00692478">
      <w:pPr>
        <w:numPr>
          <w:ilvl w:val="0"/>
          <w:numId w:val="9"/>
        </w:numPr>
        <w:ind w:left="360"/>
        <w:jc w:val="both"/>
      </w:pPr>
      <w:r>
        <w:t>V případě, že bude prodávající v prodlení s dodáním předmětu koupě, zaplatí prodávající kupujícímu smluvní pokutu ve výši 0,05 % z ceny předmětu koupě za každý i započatý den prodlení. Tuto smluvní pokutu je kupující oprávněn odečíst z celkové kupní ceny předmětu koupě.</w:t>
      </w:r>
    </w:p>
    <w:p w14:paraId="7B9C1F73" w14:textId="77777777" w:rsidR="000679FA" w:rsidRDefault="000679FA" w:rsidP="00692478">
      <w:pPr>
        <w:numPr>
          <w:ilvl w:val="0"/>
          <w:numId w:val="9"/>
        </w:numPr>
        <w:ind w:left="360"/>
        <w:jc w:val="both"/>
      </w:pPr>
      <w:r>
        <w:t xml:space="preserve">V případě, že prodávající neodstraní ve sjednaném termínu vady uvedené v protokolu o předání a převzetí předmětu koupě, zaplatí prodávající kupujícímu smluvní pokutu ve výši 500,- Kč za každý i započatý den prodlení. Tuto smluvní pokutu je kupující oprávněn odečíst z celkové kupní ceny předmětu koupě. </w:t>
      </w:r>
    </w:p>
    <w:p w14:paraId="2F6F6F2C" w14:textId="77777777" w:rsidR="00054D06" w:rsidRDefault="000679FA" w:rsidP="00692478">
      <w:pPr>
        <w:numPr>
          <w:ilvl w:val="0"/>
          <w:numId w:val="9"/>
        </w:numPr>
        <w:ind w:left="360"/>
        <w:jc w:val="both"/>
      </w:pPr>
      <w:r>
        <w:lastRenderedPageBreak/>
        <w:t>Zaplacením úroku z prodlení a smluvní pokuty není dotčeno právo na náhradu škody, která vznikla straně požadující jejich úhradu.</w:t>
      </w:r>
    </w:p>
    <w:p w14:paraId="6108B024" w14:textId="77777777" w:rsidR="000679FA" w:rsidRDefault="000679FA" w:rsidP="000679FA">
      <w:pPr>
        <w:jc w:val="center"/>
        <w:rPr>
          <w:b/>
        </w:rPr>
      </w:pPr>
    </w:p>
    <w:p w14:paraId="255A4805" w14:textId="77777777" w:rsidR="000679FA" w:rsidRDefault="000679FA" w:rsidP="000679FA">
      <w:pPr>
        <w:jc w:val="center"/>
        <w:rPr>
          <w:b/>
        </w:rPr>
      </w:pPr>
      <w:r>
        <w:rPr>
          <w:b/>
        </w:rPr>
        <w:t xml:space="preserve">Článek </w:t>
      </w:r>
      <w:r w:rsidRPr="00EA62EA">
        <w:rPr>
          <w:b/>
        </w:rPr>
        <w:t>VI</w:t>
      </w:r>
      <w:r w:rsidR="00AB2566" w:rsidRPr="00EA62EA">
        <w:rPr>
          <w:b/>
        </w:rPr>
        <w:t>I</w:t>
      </w:r>
      <w:r w:rsidRPr="00EA62EA">
        <w:rPr>
          <w:b/>
        </w:rPr>
        <w:t>I.</w:t>
      </w:r>
    </w:p>
    <w:p w14:paraId="1389B3B9" w14:textId="77777777" w:rsidR="000679FA" w:rsidRDefault="000679FA" w:rsidP="000679FA">
      <w:pPr>
        <w:jc w:val="center"/>
      </w:pPr>
      <w:r>
        <w:rPr>
          <w:b/>
        </w:rPr>
        <w:t>Závěrečná ustanovení</w:t>
      </w:r>
    </w:p>
    <w:p w14:paraId="24C073C2" w14:textId="77777777" w:rsidR="000679FA" w:rsidRDefault="000679FA" w:rsidP="000679FA">
      <w:pPr>
        <w:ind w:left="720"/>
        <w:jc w:val="both"/>
      </w:pPr>
    </w:p>
    <w:p w14:paraId="0625B21F" w14:textId="77777777" w:rsidR="000679FA" w:rsidRPr="00AB2566" w:rsidRDefault="000679FA" w:rsidP="00692478">
      <w:pPr>
        <w:pStyle w:val="Odstavecseseznamem"/>
        <w:numPr>
          <w:ilvl w:val="0"/>
          <w:numId w:val="5"/>
        </w:numPr>
        <w:spacing w:after="0" w:line="240" w:lineRule="auto"/>
        <w:jc w:val="both"/>
        <w:rPr>
          <w:rFonts w:ascii="Times New Roman" w:hAnsi="Times New Roman"/>
          <w:sz w:val="24"/>
          <w:szCs w:val="24"/>
        </w:rPr>
      </w:pPr>
      <w:r w:rsidRPr="00AB2566">
        <w:rPr>
          <w:rFonts w:ascii="Times New Roman" w:hAnsi="Times New Roman"/>
          <w:sz w:val="24"/>
          <w:szCs w:val="24"/>
        </w:rPr>
        <w:t>Tato smlouva nabývá platnosti dnem podpisu obou smluvních stran a účinnosti dnem zveřejnění v „registru smluv“.</w:t>
      </w:r>
    </w:p>
    <w:p w14:paraId="6F2EFE2A" w14:textId="77777777" w:rsidR="000679FA" w:rsidRDefault="000679FA" w:rsidP="00692478">
      <w:pPr>
        <w:numPr>
          <w:ilvl w:val="0"/>
          <w:numId w:val="5"/>
        </w:numPr>
        <w:jc w:val="both"/>
      </w:pPr>
      <w:r>
        <w:t>Smlouva je vyhotovena elektronicky, podepsaná oprávněnými zástupci smluvních stran, opatřena elektronickými podpisy založenými na kvalifikovaném certifikátu dle zákona č. 297/2016 Sb., o službách vytvářejících důvěru pro elektronické transakce, ve znění pozdějších předpisů.</w:t>
      </w:r>
    </w:p>
    <w:p w14:paraId="78D98638" w14:textId="77777777" w:rsidR="000679FA" w:rsidRDefault="000679FA" w:rsidP="00692478">
      <w:pPr>
        <w:numPr>
          <w:ilvl w:val="0"/>
          <w:numId w:val="5"/>
        </w:numPr>
        <w:jc w:val="both"/>
      </w:pPr>
      <w:r>
        <w:t>Tuto smlouvu lze měnit či doplňovat pouze písemnými dodatky podepsanými oprávněnými zástupci obou smluvních stran.</w:t>
      </w:r>
    </w:p>
    <w:p w14:paraId="4BFF0103" w14:textId="77777777" w:rsidR="000679FA" w:rsidRDefault="000679FA" w:rsidP="00692478">
      <w:pPr>
        <w:numPr>
          <w:ilvl w:val="0"/>
          <w:numId w:val="5"/>
        </w:numPr>
        <w:jc w:val="both"/>
      </w:pPr>
      <w:r>
        <w:t>Tato smlouva se vyhotovuje ve čtyřech stejnopisech s platností originálu, z nichž každá smluvní strana obdrží po jednom vyhotovení.</w:t>
      </w:r>
    </w:p>
    <w:p w14:paraId="10D6B4DF" w14:textId="77777777" w:rsidR="000679FA" w:rsidRDefault="000679FA" w:rsidP="00692478">
      <w:pPr>
        <w:numPr>
          <w:ilvl w:val="0"/>
          <w:numId w:val="5"/>
        </w:numPr>
        <w:jc w:val="both"/>
      </w:pPr>
      <w:r>
        <w:t>Znění této smlouvy není obchodním tajemstvím a prodávající souhlasí se zveřejněním všech náležitostí smluvního vztahu.</w:t>
      </w:r>
    </w:p>
    <w:p w14:paraId="17E58E41" w14:textId="77777777" w:rsidR="000679FA" w:rsidRDefault="000679FA" w:rsidP="00692478">
      <w:pPr>
        <w:numPr>
          <w:ilvl w:val="0"/>
          <w:numId w:val="5"/>
        </w:numPr>
        <w:jc w:val="both"/>
      </w:pPr>
      <w:r>
        <w:t>Tato smlouva a právní vztahy z ní vyplývající se řídí právním řádem České republiky, a to především občanským zákoníkem jakož i dalšími právními předpisy.</w:t>
      </w:r>
    </w:p>
    <w:p w14:paraId="5C8F12C7" w14:textId="77777777" w:rsidR="000679FA" w:rsidRDefault="000679FA" w:rsidP="00692478">
      <w:pPr>
        <w:numPr>
          <w:ilvl w:val="0"/>
          <w:numId w:val="5"/>
        </w:numPr>
        <w:jc w:val="both"/>
      </w:pPr>
      <w:r>
        <w:t>Účastnici prohlašují, že si smlouvu přečetli, s jejím obsahem souhlasí a prohlašují, že obsahuje jejich skutečnou a pravou vůli, prostou omylu a že nebyla uzavřena v tísni ani za nápadně nevýhodných podmínek, což potvrzují svými podpisy.</w:t>
      </w:r>
    </w:p>
    <w:p w14:paraId="77D03AD9" w14:textId="77777777" w:rsidR="000679FA" w:rsidRDefault="000679FA" w:rsidP="00692478">
      <w:pPr>
        <w:numPr>
          <w:ilvl w:val="0"/>
          <w:numId w:val="5"/>
        </w:numPr>
        <w:jc w:val="both"/>
      </w:pPr>
      <w:r>
        <w:t>Smluvní strany se dohodly, že povinnost vyplývající ze zákona č. 340/2015 Sb., o registru smluv provede PNO zveřejněním této smlouvy v registru smluv, a to v zákonem stanoveném termínu.</w:t>
      </w:r>
    </w:p>
    <w:p w14:paraId="0A6E9FE1" w14:textId="77777777" w:rsidR="000679FA" w:rsidRPr="00EA62EA" w:rsidRDefault="000679FA" w:rsidP="00692478">
      <w:pPr>
        <w:numPr>
          <w:ilvl w:val="0"/>
          <w:numId w:val="5"/>
        </w:numPr>
        <w:jc w:val="both"/>
      </w:pPr>
      <w:r w:rsidRPr="00EA62EA">
        <w:t xml:space="preserve">Návrh smlouvy bude uchazečem předložen rovněž v otevřeném a strojově čitelném formátu dle z. č. 222/2015 Sb., o změně zákona o svobodném přístupu k informacím, z důvodu povinnosti zveřejňovat smlouvy dle zákona č. 340/2015 Sb., o registru smluv. </w:t>
      </w:r>
    </w:p>
    <w:p w14:paraId="50F836C1" w14:textId="77777777" w:rsidR="000679FA" w:rsidRDefault="000679FA" w:rsidP="00692478">
      <w:pPr>
        <w:numPr>
          <w:ilvl w:val="0"/>
          <w:numId w:val="5"/>
        </w:numPr>
        <w:jc w:val="both"/>
      </w:pPr>
      <w:r>
        <w:t xml:space="preserve">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t>
      </w:r>
      <w:hyperlink r:id="rId10" w:history="1">
        <w:r>
          <w:rPr>
            <w:rStyle w:val="Hypertextovodkaz"/>
          </w:rPr>
          <w:t>www.pnopava.cz</w:t>
        </w:r>
      </w:hyperlink>
      <w:r>
        <w:t>.</w:t>
      </w:r>
    </w:p>
    <w:p w14:paraId="5D5976E8" w14:textId="77777777" w:rsidR="000679FA" w:rsidRDefault="000679FA" w:rsidP="00692478">
      <w:pPr>
        <w:numPr>
          <w:ilvl w:val="0"/>
          <w:numId w:val="5"/>
        </w:numPr>
        <w:jc w:val="both"/>
      </w:pPr>
      <w:r>
        <w:t xml:space="preserve">Nedílnou součástí této smlouvy je </w:t>
      </w:r>
      <w:r w:rsidR="008F76E6">
        <w:t>příloha</w:t>
      </w:r>
      <w:r>
        <w:t xml:space="preserve"> – </w:t>
      </w:r>
      <w:r w:rsidR="008F76E6">
        <w:t>Technická specifikace (</w:t>
      </w:r>
      <w:r>
        <w:t>s cenovou nabídkou</w:t>
      </w:r>
      <w:r w:rsidR="008F76E6">
        <w:t>)</w:t>
      </w:r>
      <w:r>
        <w:t>.</w:t>
      </w:r>
    </w:p>
    <w:p w14:paraId="4C339898" w14:textId="77777777" w:rsidR="000679FA" w:rsidRDefault="000679FA" w:rsidP="000679FA"/>
    <w:p w14:paraId="7271D1C9" w14:textId="77777777" w:rsidR="00AB2566" w:rsidRPr="00EA62EA" w:rsidRDefault="00AB2566" w:rsidP="00EF12D7">
      <w:r w:rsidRPr="00EA62EA">
        <w:rPr>
          <w:u w:val="single"/>
        </w:rPr>
        <w:t>Příloha:</w:t>
      </w:r>
      <w:r w:rsidR="00EF12D7" w:rsidRPr="00EF12D7">
        <w:t xml:space="preserve"> </w:t>
      </w:r>
      <w:r w:rsidRPr="00EA62EA">
        <w:t>naceněná Technická specifikace dodávaného zboží</w:t>
      </w:r>
    </w:p>
    <w:p w14:paraId="138A12AB" w14:textId="77777777" w:rsidR="00AB2566" w:rsidRDefault="00AB2566" w:rsidP="000679FA"/>
    <w:p w14:paraId="32FAED55" w14:textId="4252AC45" w:rsidR="000679FA" w:rsidRDefault="000679FA" w:rsidP="000679FA">
      <w:r>
        <w:t xml:space="preserve">V Opavě dne </w:t>
      </w:r>
      <w:r w:rsidR="0031570D">
        <w:t>26.9.2023</w:t>
      </w:r>
      <w:r>
        <w:t xml:space="preserve">                                           </w:t>
      </w:r>
      <w:r w:rsidR="00EC0DBF">
        <w:tab/>
      </w:r>
      <w:r>
        <w:t>V</w:t>
      </w:r>
      <w:r w:rsidR="002B09E3">
        <w:t> České Skalici</w:t>
      </w:r>
      <w:r>
        <w:t xml:space="preserve"> dne </w:t>
      </w:r>
      <w:r w:rsidR="0031570D">
        <w:t>25.9.2023</w:t>
      </w:r>
      <w:bookmarkStart w:id="0" w:name="_GoBack"/>
      <w:bookmarkEnd w:id="0"/>
    </w:p>
    <w:p w14:paraId="5F6FAD18" w14:textId="77777777" w:rsidR="000679FA" w:rsidRDefault="000679FA" w:rsidP="000679FA"/>
    <w:p w14:paraId="5A505C0A" w14:textId="77777777" w:rsidR="000679FA" w:rsidRDefault="000679FA" w:rsidP="000679FA"/>
    <w:p w14:paraId="57E7E22B" w14:textId="77777777" w:rsidR="00CE2B10" w:rsidRDefault="00CE2B10" w:rsidP="000679FA"/>
    <w:p w14:paraId="75DC7318" w14:textId="77777777" w:rsidR="00CE2B10" w:rsidRDefault="00CE2B10" w:rsidP="000679FA"/>
    <w:p w14:paraId="25385A01" w14:textId="77777777" w:rsidR="00CE2B10" w:rsidRDefault="00CE2B10" w:rsidP="00CE2B10">
      <w:pPr>
        <w:suppressAutoHyphens w:val="0"/>
      </w:pPr>
      <w:r>
        <w:t>……………………………………..                        …………………………………………….</w:t>
      </w:r>
    </w:p>
    <w:p w14:paraId="7DE19C9F" w14:textId="77777777" w:rsidR="000679FA" w:rsidRDefault="00EC0DBF" w:rsidP="000679FA">
      <w:r>
        <w:t>Za kupujícího:</w:t>
      </w:r>
      <w:r>
        <w:tab/>
      </w:r>
      <w:r>
        <w:tab/>
      </w:r>
      <w:r>
        <w:tab/>
      </w:r>
      <w:r>
        <w:tab/>
      </w:r>
      <w:r>
        <w:tab/>
      </w:r>
      <w:r>
        <w:tab/>
        <w:t>Za prodávajícího:</w:t>
      </w:r>
    </w:p>
    <w:p w14:paraId="53426BCF" w14:textId="77777777" w:rsidR="00CE2B10" w:rsidRDefault="00CE2B10" w:rsidP="000679FA"/>
    <w:p w14:paraId="362EBB57" w14:textId="5A760551" w:rsidR="00EC0DBF" w:rsidRDefault="00EC0DBF" w:rsidP="000679FA">
      <w:r>
        <w:t>Ing. Zdeněk Jiříček</w:t>
      </w:r>
      <w:r w:rsidR="002B09E3">
        <w:tab/>
      </w:r>
      <w:r w:rsidR="002B09E3">
        <w:tab/>
      </w:r>
      <w:r w:rsidR="002B09E3">
        <w:tab/>
      </w:r>
      <w:r w:rsidR="002B09E3">
        <w:tab/>
      </w:r>
      <w:r w:rsidR="002B09E3">
        <w:tab/>
      </w:r>
      <w:r w:rsidR="00181221">
        <w:t>Mgr. Filip Vojtěch</w:t>
      </w:r>
    </w:p>
    <w:p w14:paraId="39D5DBF6" w14:textId="0EA47005" w:rsidR="00AB2566" w:rsidRDefault="002B09E3" w:rsidP="00CE2B10">
      <w:r>
        <w:t>ř</w:t>
      </w:r>
      <w:r w:rsidR="00EC0DBF">
        <w:t>editel</w:t>
      </w:r>
      <w:r>
        <w:tab/>
      </w:r>
      <w:r>
        <w:tab/>
      </w:r>
      <w:r>
        <w:tab/>
      </w:r>
      <w:r>
        <w:tab/>
      </w:r>
      <w:r>
        <w:tab/>
      </w:r>
      <w:r>
        <w:tab/>
      </w:r>
      <w:r>
        <w:tab/>
      </w:r>
      <w:r w:rsidR="00181221">
        <w:t>generální obchodní ředitel</w:t>
      </w:r>
    </w:p>
    <w:p w14:paraId="5C6440A9" w14:textId="77777777" w:rsidR="00803BC0" w:rsidRDefault="00803BC0" w:rsidP="00CE2B10"/>
    <w:p w14:paraId="0D117A80" w14:textId="77777777" w:rsidR="00803BC0" w:rsidRDefault="00803BC0" w:rsidP="00CE2B10"/>
    <w:p w14:paraId="72953193" w14:textId="77777777" w:rsidR="00803BC0" w:rsidRDefault="00803BC0" w:rsidP="00803BC0">
      <w:pPr>
        <w:jc w:val="right"/>
      </w:pPr>
      <w:r w:rsidRPr="00EA62EA">
        <w:rPr>
          <w:u w:val="single"/>
        </w:rPr>
        <w:lastRenderedPageBreak/>
        <w:t>Příloha:</w:t>
      </w:r>
      <w:r w:rsidRPr="00EF12D7">
        <w:t xml:space="preserve"> </w:t>
      </w:r>
      <w:r w:rsidRPr="00EA62EA">
        <w:t>naceněná Technická specifikace dodávaného zboží</w:t>
      </w:r>
    </w:p>
    <w:p w14:paraId="609BD3A1" w14:textId="77777777" w:rsidR="00803BC0" w:rsidRDefault="00803BC0" w:rsidP="00803BC0">
      <w:pPr>
        <w:jc w:val="center"/>
        <w:rPr>
          <w:b/>
        </w:rPr>
      </w:pPr>
    </w:p>
    <w:p w14:paraId="5512B1D0" w14:textId="77777777" w:rsidR="00803BC0" w:rsidRDefault="00803BC0" w:rsidP="00803BC0">
      <w:pPr>
        <w:jc w:val="center"/>
      </w:pPr>
      <w:r w:rsidRPr="005779E7">
        <w:rPr>
          <w:b/>
        </w:rPr>
        <w:t>Technická specifikace</w:t>
      </w:r>
    </w:p>
    <w:p w14:paraId="493C48BC" w14:textId="77777777" w:rsidR="00803BC0" w:rsidRDefault="00803BC0" w:rsidP="00803BC0">
      <w:pPr>
        <w:rPr>
          <w:b/>
        </w:rPr>
      </w:pPr>
      <w:r w:rsidRPr="005779E7">
        <w:rPr>
          <w:b/>
        </w:rPr>
        <w:t>(určuje počet, druh, cenu předmětů dodávky, celkovou cenu a harmonogram dodávek).</w:t>
      </w:r>
    </w:p>
    <w:p w14:paraId="28BF3BC6" w14:textId="77777777" w:rsidR="00803BC0" w:rsidRPr="005779E7" w:rsidRDefault="00803BC0" w:rsidP="00803BC0">
      <w:pPr>
        <w:rPr>
          <w:b/>
        </w:rPr>
      </w:pPr>
    </w:p>
    <w:p w14:paraId="4B64EED9" w14:textId="77777777" w:rsidR="00803BC0" w:rsidRPr="005779E7" w:rsidRDefault="00803BC0" w:rsidP="00803BC0">
      <w:pPr>
        <w:pStyle w:val="Odstavecseseznamem"/>
        <w:numPr>
          <w:ilvl w:val="0"/>
          <w:numId w:val="12"/>
        </w:numPr>
        <w:spacing w:after="160" w:line="259" w:lineRule="auto"/>
        <w:jc w:val="both"/>
        <w:rPr>
          <w:rFonts w:ascii="Times New Roman" w:hAnsi="Times New Roman"/>
          <w:color w:val="000000"/>
          <w:sz w:val="24"/>
          <w:szCs w:val="24"/>
        </w:rPr>
      </w:pPr>
      <w:bookmarkStart w:id="1" w:name="_Hlk138138108"/>
      <w:r w:rsidRPr="005779E7">
        <w:rPr>
          <w:rFonts w:ascii="Times New Roman" w:hAnsi="Times New Roman"/>
          <w:color w:val="000000"/>
          <w:sz w:val="24"/>
          <w:szCs w:val="24"/>
        </w:rPr>
        <w:t>Zadavatel vyžaduje, aby při výrobě poptávaných komodit bylo použito ekologicky šetrných výrobků a byly dodrženy veškeré předpisy a normy zajišťující ekologicky a zdravotně nezávadné výrobky.</w:t>
      </w:r>
    </w:p>
    <w:bookmarkEnd w:id="1"/>
    <w:p w14:paraId="7A2BE574" w14:textId="77777777" w:rsidR="00803BC0" w:rsidRPr="005779E7" w:rsidRDefault="00803BC0" w:rsidP="00803BC0">
      <w:pPr>
        <w:pStyle w:val="Odstavecseseznamem"/>
        <w:numPr>
          <w:ilvl w:val="0"/>
          <w:numId w:val="12"/>
        </w:numPr>
        <w:spacing w:after="160" w:line="259" w:lineRule="auto"/>
        <w:jc w:val="both"/>
        <w:rPr>
          <w:rFonts w:ascii="Times New Roman" w:hAnsi="Times New Roman"/>
          <w:color w:val="000000"/>
          <w:sz w:val="24"/>
          <w:szCs w:val="24"/>
        </w:rPr>
      </w:pPr>
      <w:r w:rsidRPr="005779E7">
        <w:rPr>
          <w:rFonts w:ascii="Times New Roman" w:hAnsi="Times New Roman"/>
          <w:color w:val="000000"/>
          <w:sz w:val="24"/>
          <w:szCs w:val="24"/>
        </w:rPr>
        <w:t xml:space="preserve">Zadavatel uvádí, že zdravotnická lůžka jsou zdravotnickým prostředkem třídy I. dle zákona č.  89/2021 Sb., o zdravotnických prostředcích a o změně zákona č. 378/2007 Sb., o léčivech a o změnách některých souvisejících zákonů (zákon o léčivech), ve znění pozdějších předpisů: Dle výše uvedeného je u všech druhů zdravotnických lůžek předepsána BTK (bezpečnostně technická kontrola) a u zdravotnických lůžek s elektrickým pohonem KEZ (kontrolní elektrická </w:t>
      </w:r>
      <w:r w:rsidRPr="005779E7">
        <w:rPr>
          <w:rFonts w:ascii="Times New Roman" w:hAnsi="Times New Roman"/>
          <w:sz w:val="24"/>
          <w:szCs w:val="24"/>
        </w:rPr>
        <w:t xml:space="preserve">zkouška). </w:t>
      </w:r>
      <w:r w:rsidRPr="005779E7">
        <w:rPr>
          <w:rFonts w:ascii="Times New Roman" w:eastAsia="Calibri" w:hAnsi="Times New Roman"/>
          <w:sz w:val="24"/>
          <w:szCs w:val="24"/>
        </w:rPr>
        <w:t>Interval u BTK a KEZ určuje výrobce.</w:t>
      </w:r>
    </w:p>
    <w:p w14:paraId="010E7F31" w14:textId="77777777" w:rsidR="00803BC0" w:rsidRPr="005779E7" w:rsidRDefault="00803BC0" w:rsidP="00803BC0">
      <w:pPr>
        <w:pStyle w:val="Odstavecseseznamem"/>
        <w:numPr>
          <w:ilvl w:val="0"/>
          <w:numId w:val="12"/>
        </w:numPr>
        <w:spacing w:after="160" w:line="259" w:lineRule="auto"/>
        <w:jc w:val="both"/>
        <w:rPr>
          <w:rFonts w:ascii="Times New Roman" w:hAnsi="Times New Roman"/>
          <w:color w:val="000000"/>
          <w:sz w:val="24"/>
          <w:szCs w:val="24"/>
        </w:rPr>
      </w:pPr>
      <w:r w:rsidRPr="005779E7">
        <w:rPr>
          <w:rFonts w:ascii="Times New Roman" w:hAnsi="Times New Roman"/>
          <w:sz w:val="24"/>
          <w:szCs w:val="24"/>
        </w:rPr>
        <w:t xml:space="preserve">Nebezpečné látky. </w:t>
      </w:r>
    </w:p>
    <w:p w14:paraId="24322B95" w14:textId="77777777" w:rsidR="00803BC0" w:rsidRPr="005779E7" w:rsidRDefault="00803BC0" w:rsidP="00803BC0">
      <w:pPr>
        <w:pStyle w:val="Odstavecseseznamem"/>
        <w:ind w:left="360"/>
        <w:jc w:val="both"/>
        <w:rPr>
          <w:rFonts w:ascii="Times New Roman" w:hAnsi="Times New Roman"/>
          <w:color w:val="000000"/>
          <w:sz w:val="24"/>
          <w:szCs w:val="24"/>
        </w:rPr>
      </w:pPr>
      <w:r w:rsidRPr="005779E7">
        <w:rPr>
          <w:rFonts w:ascii="Times New Roman" w:hAnsi="Times New Roman"/>
          <w:sz w:val="24"/>
          <w:szCs w:val="24"/>
        </w:rPr>
        <w:t>Zadavatel požaduje rovněž naplnění níže uvedených kritérií, jejichž naplnění</w:t>
      </w:r>
      <w:r>
        <w:rPr>
          <w:rFonts w:ascii="Times New Roman" w:hAnsi="Times New Roman"/>
          <w:sz w:val="24"/>
          <w:szCs w:val="24"/>
        </w:rPr>
        <w:t xml:space="preserve"> </w:t>
      </w:r>
      <w:r w:rsidRPr="005779E7">
        <w:rPr>
          <w:rFonts w:ascii="Times New Roman" w:hAnsi="Times New Roman"/>
          <w:sz w:val="24"/>
          <w:szCs w:val="24"/>
        </w:rPr>
        <w:t>garantuje dodavatel svým podpisem této technické specifikace:</w:t>
      </w:r>
    </w:p>
    <w:p w14:paraId="33BEB01F" w14:textId="77777777" w:rsidR="00803BC0" w:rsidRPr="005779E7" w:rsidRDefault="00803BC0" w:rsidP="00803BC0">
      <w:pPr>
        <w:pStyle w:val="Odstavecseseznamem"/>
        <w:numPr>
          <w:ilvl w:val="0"/>
          <w:numId w:val="14"/>
        </w:numPr>
        <w:spacing w:before="120" w:after="0" w:line="240" w:lineRule="atLeast"/>
        <w:jc w:val="both"/>
        <w:rPr>
          <w:rFonts w:ascii="Times New Roman" w:hAnsi="Times New Roman"/>
          <w:color w:val="FF0000"/>
          <w:sz w:val="24"/>
          <w:szCs w:val="24"/>
        </w:rPr>
      </w:pPr>
      <w:r w:rsidRPr="005779E7">
        <w:rPr>
          <w:rFonts w:ascii="Times New Roman" w:hAnsi="Times New Roman"/>
          <w:sz w:val="24"/>
          <w:szCs w:val="24"/>
        </w:rPr>
        <w:t xml:space="preserve">Do výrobku se nesmějí přidávat žádné látky nebo přípravky, kterým se při podání žádosti přiděluje nebo může být přiděleno některé z následujících označení rizik (nebo kombinace těchto označení): </w:t>
      </w:r>
    </w:p>
    <w:p w14:paraId="3577750F" w14:textId="77777777" w:rsidR="00803BC0" w:rsidRPr="005779E7" w:rsidRDefault="00803BC0" w:rsidP="00803BC0">
      <w:pPr>
        <w:numPr>
          <w:ilvl w:val="1"/>
          <w:numId w:val="11"/>
        </w:numPr>
        <w:suppressAutoHyphens w:val="0"/>
        <w:spacing w:before="80"/>
        <w:ind w:left="992" w:firstLine="0"/>
        <w:jc w:val="both"/>
      </w:pPr>
      <w:r w:rsidRPr="005779E7">
        <w:t xml:space="preserve">R23: (toxický při vdechování), </w:t>
      </w:r>
    </w:p>
    <w:p w14:paraId="42D28FD6" w14:textId="77777777" w:rsidR="00803BC0" w:rsidRPr="005779E7" w:rsidRDefault="00803BC0" w:rsidP="00803BC0">
      <w:pPr>
        <w:numPr>
          <w:ilvl w:val="1"/>
          <w:numId w:val="11"/>
        </w:numPr>
        <w:suppressAutoHyphens w:val="0"/>
        <w:ind w:left="993" w:firstLine="0"/>
        <w:jc w:val="both"/>
      </w:pPr>
      <w:r w:rsidRPr="005779E7">
        <w:t xml:space="preserve">R24: (toxický při styku s kůží), </w:t>
      </w:r>
    </w:p>
    <w:p w14:paraId="22E4DC8F" w14:textId="77777777" w:rsidR="00803BC0" w:rsidRPr="005779E7" w:rsidRDefault="00803BC0" w:rsidP="00803BC0">
      <w:pPr>
        <w:numPr>
          <w:ilvl w:val="1"/>
          <w:numId w:val="11"/>
        </w:numPr>
        <w:suppressAutoHyphens w:val="0"/>
        <w:ind w:left="993" w:firstLine="0"/>
        <w:jc w:val="both"/>
      </w:pPr>
      <w:r w:rsidRPr="005779E7">
        <w:t xml:space="preserve">R25: (toxický při požití), </w:t>
      </w:r>
    </w:p>
    <w:p w14:paraId="40EE2F4B" w14:textId="77777777" w:rsidR="00803BC0" w:rsidRPr="005779E7" w:rsidRDefault="00803BC0" w:rsidP="00803BC0">
      <w:pPr>
        <w:numPr>
          <w:ilvl w:val="1"/>
          <w:numId w:val="11"/>
        </w:numPr>
        <w:suppressAutoHyphens w:val="0"/>
        <w:ind w:left="993" w:firstLine="0"/>
        <w:jc w:val="both"/>
      </w:pPr>
      <w:r w:rsidRPr="005779E7">
        <w:t xml:space="preserve">R26: (vysoce toxický při vdechování), </w:t>
      </w:r>
    </w:p>
    <w:p w14:paraId="0C9925D1" w14:textId="77777777" w:rsidR="00803BC0" w:rsidRPr="005779E7" w:rsidRDefault="00803BC0" w:rsidP="00803BC0">
      <w:pPr>
        <w:numPr>
          <w:ilvl w:val="1"/>
          <w:numId w:val="11"/>
        </w:numPr>
        <w:suppressAutoHyphens w:val="0"/>
        <w:ind w:left="993" w:firstLine="0"/>
        <w:jc w:val="both"/>
      </w:pPr>
      <w:r w:rsidRPr="005779E7">
        <w:t xml:space="preserve">R27: (vysoce toxický při styku s kůží), </w:t>
      </w:r>
    </w:p>
    <w:p w14:paraId="6A4C8709" w14:textId="77777777" w:rsidR="00803BC0" w:rsidRPr="005779E7" w:rsidRDefault="00803BC0" w:rsidP="00803BC0">
      <w:pPr>
        <w:numPr>
          <w:ilvl w:val="1"/>
          <w:numId w:val="11"/>
        </w:numPr>
        <w:suppressAutoHyphens w:val="0"/>
        <w:ind w:left="993" w:firstLine="0"/>
        <w:jc w:val="both"/>
      </w:pPr>
      <w:r w:rsidRPr="005779E7">
        <w:t xml:space="preserve">R28: (vysoce toxický při požití), </w:t>
      </w:r>
    </w:p>
    <w:p w14:paraId="14E54262" w14:textId="77777777" w:rsidR="00803BC0" w:rsidRPr="005779E7" w:rsidRDefault="00803BC0" w:rsidP="00803BC0">
      <w:pPr>
        <w:numPr>
          <w:ilvl w:val="1"/>
          <w:numId w:val="11"/>
        </w:numPr>
        <w:suppressAutoHyphens w:val="0"/>
        <w:ind w:left="993" w:firstLine="0"/>
        <w:jc w:val="both"/>
      </w:pPr>
      <w:r w:rsidRPr="005779E7">
        <w:t xml:space="preserve">R39 (nebezpečí velmi vážných nevratných účinků), </w:t>
      </w:r>
    </w:p>
    <w:p w14:paraId="3A306279" w14:textId="77777777" w:rsidR="00803BC0" w:rsidRPr="005779E7" w:rsidRDefault="00803BC0" w:rsidP="00803BC0">
      <w:pPr>
        <w:numPr>
          <w:ilvl w:val="1"/>
          <w:numId w:val="11"/>
        </w:numPr>
        <w:suppressAutoHyphens w:val="0"/>
        <w:ind w:left="993" w:firstLine="0"/>
        <w:jc w:val="both"/>
      </w:pPr>
      <w:r w:rsidRPr="005779E7">
        <w:t xml:space="preserve">R40 (omezený důkaz o karcinogenním účinku), </w:t>
      </w:r>
    </w:p>
    <w:p w14:paraId="6D3E90A0" w14:textId="77777777" w:rsidR="00803BC0" w:rsidRPr="005779E7" w:rsidRDefault="00803BC0" w:rsidP="00803BC0">
      <w:pPr>
        <w:numPr>
          <w:ilvl w:val="1"/>
          <w:numId w:val="11"/>
        </w:numPr>
        <w:suppressAutoHyphens w:val="0"/>
        <w:ind w:left="993" w:firstLine="0"/>
        <w:jc w:val="both"/>
      </w:pPr>
      <w:r w:rsidRPr="005779E7">
        <w:t xml:space="preserve">R42 (může vyvolat senzibilizaci při vdechování), </w:t>
      </w:r>
    </w:p>
    <w:p w14:paraId="143F2DB5" w14:textId="77777777" w:rsidR="00803BC0" w:rsidRPr="005779E7" w:rsidRDefault="00803BC0" w:rsidP="00803BC0">
      <w:pPr>
        <w:numPr>
          <w:ilvl w:val="1"/>
          <w:numId w:val="11"/>
        </w:numPr>
        <w:suppressAutoHyphens w:val="0"/>
        <w:ind w:left="993" w:firstLine="0"/>
        <w:jc w:val="both"/>
      </w:pPr>
      <w:r w:rsidRPr="005779E7">
        <w:t xml:space="preserve">R43 (může vyvolat senzibilizaci při styku s kůží), </w:t>
      </w:r>
    </w:p>
    <w:p w14:paraId="56C93BAA" w14:textId="77777777" w:rsidR="00803BC0" w:rsidRPr="005779E7" w:rsidRDefault="00803BC0" w:rsidP="00803BC0">
      <w:pPr>
        <w:numPr>
          <w:ilvl w:val="1"/>
          <w:numId w:val="11"/>
        </w:numPr>
        <w:suppressAutoHyphens w:val="0"/>
        <w:ind w:left="993" w:firstLine="0"/>
        <w:jc w:val="both"/>
      </w:pPr>
      <w:r w:rsidRPr="005779E7">
        <w:t xml:space="preserve">R45 (může vyvolat rakovinu), </w:t>
      </w:r>
    </w:p>
    <w:p w14:paraId="0102CA78" w14:textId="77777777" w:rsidR="00803BC0" w:rsidRPr="005779E7" w:rsidRDefault="00803BC0" w:rsidP="00803BC0">
      <w:pPr>
        <w:numPr>
          <w:ilvl w:val="1"/>
          <w:numId w:val="11"/>
        </w:numPr>
        <w:suppressAutoHyphens w:val="0"/>
        <w:ind w:left="993" w:firstLine="0"/>
        <w:jc w:val="both"/>
      </w:pPr>
      <w:r w:rsidRPr="005779E7">
        <w:t xml:space="preserve">R46 (může vyvolat poškození dědičných vlastností), </w:t>
      </w:r>
    </w:p>
    <w:p w14:paraId="631E0BAC" w14:textId="77777777" w:rsidR="00803BC0" w:rsidRPr="005779E7" w:rsidRDefault="00803BC0" w:rsidP="00803BC0">
      <w:pPr>
        <w:numPr>
          <w:ilvl w:val="1"/>
          <w:numId w:val="11"/>
        </w:numPr>
        <w:suppressAutoHyphens w:val="0"/>
        <w:ind w:left="1418" w:hanging="425"/>
        <w:jc w:val="both"/>
      </w:pPr>
      <w:r w:rsidRPr="005779E7">
        <w:t xml:space="preserve">R48 (při dlouhodobé expozici nebezpečí vážného poškození zdraví), </w:t>
      </w:r>
    </w:p>
    <w:p w14:paraId="12B2BA87" w14:textId="77777777" w:rsidR="00803BC0" w:rsidRPr="005779E7" w:rsidRDefault="00803BC0" w:rsidP="00803BC0">
      <w:pPr>
        <w:numPr>
          <w:ilvl w:val="1"/>
          <w:numId w:val="11"/>
        </w:numPr>
        <w:suppressAutoHyphens w:val="0"/>
        <w:ind w:left="1418" w:hanging="425"/>
        <w:jc w:val="both"/>
      </w:pPr>
      <w:r w:rsidRPr="005779E7">
        <w:t xml:space="preserve">R49 (může vyvolat rakovinu při vdechování), </w:t>
      </w:r>
    </w:p>
    <w:p w14:paraId="6DAA8157" w14:textId="77777777" w:rsidR="00803BC0" w:rsidRPr="005779E7" w:rsidRDefault="00803BC0" w:rsidP="00803BC0">
      <w:pPr>
        <w:numPr>
          <w:ilvl w:val="1"/>
          <w:numId w:val="11"/>
        </w:numPr>
        <w:suppressAutoHyphens w:val="0"/>
        <w:ind w:left="1418" w:hanging="425"/>
        <w:jc w:val="both"/>
      </w:pPr>
      <w:r w:rsidRPr="005779E7">
        <w:t xml:space="preserve">R60 (může poškodit reprodukční schopnost), </w:t>
      </w:r>
    </w:p>
    <w:p w14:paraId="4130DE91" w14:textId="77777777" w:rsidR="00803BC0" w:rsidRPr="005779E7" w:rsidRDefault="00803BC0" w:rsidP="00803BC0">
      <w:pPr>
        <w:numPr>
          <w:ilvl w:val="1"/>
          <w:numId w:val="11"/>
        </w:numPr>
        <w:suppressAutoHyphens w:val="0"/>
        <w:ind w:left="1418" w:hanging="425"/>
        <w:jc w:val="both"/>
      </w:pPr>
      <w:r w:rsidRPr="005779E7">
        <w:t xml:space="preserve">R61 (může poškodit plod v těle matky), </w:t>
      </w:r>
    </w:p>
    <w:p w14:paraId="0AD7332D" w14:textId="77777777" w:rsidR="00803BC0" w:rsidRPr="005779E7" w:rsidRDefault="00803BC0" w:rsidP="00803BC0">
      <w:pPr>
        <w:numPr>
          <w:ilvl w:val="1"/>
          <w:numId w:val="11"/>
        </w:numPr>
        <w:suppressAutoHyphens w:val="0"/>
        <w:ind w:left="1418" w:hanging="425"/>
        <w:jc w:val="both"/>
      </w:pPr>
      <w:r w:rsidRPr="005779E7">
        <w:t xml:space="preserve">R62 (možné nebezpečí poškození reprodukční schopnosti), </w:t>
      </w:r>
    </w:p>
    <w:p w14:paraId="7CD2F84C" w14:textId="77777777" w:rsidR="00803BC0" w:rsidRPr="005779E7" w:rsidRDefault="00803BC0" w:rsidP="00803BC0">
      <w:pPr>
        <w:numPr>
          <w:ilvl w:val="1"/>
          <w:numId w:val="11"/>
        </w:numPr>
        <w:suppressAutoHyphens w:val="0"/>
        <w:ind w:left="1418" w:hanging="425"/>
        <w:jc w:val="both"/>
      </w:pPr>
      <w:r w:rsidRPr="005779E7">
        <w:t xml:space="preserve">R63 (možné nebezpečí poškození plodu v těle matky), </w:t>
      </w:r>
    </w:p>
    <w:p w14:paraId="448C693B" w14:textId="77777777" w:rsidR="00803BC0" w:rsidRPr="005779E7" w:rsidRDefault="00803BC0" w:rsidP="00803BC0">
      <w:pPr>
        <w:numPr>
          <w:ilvl w:val="1"/>
          <w:numId w:val="11"/>
        </w:numPr>
        <w:suppressAutoHyphens w:val="0"/>
        <w:ind w:left="1418" w:hanging="425"/>
        <w:jc w:val="both"/>
      </w:pPr>
      <w:r w:rsidRPr="005779E7">
        <w:t xml:space="preserve">R68 (možné nebezpečí nevratných účinků), </w:t>
      </w:r>
    </w:p>
    <w:p w14:paraId="59ADCC61" w14:textId="77777777" w:rsidR="00803BC0" w:rsidRPr="005779E7" w:rsidRDefault="00803BC0" w:rsidP="00803BC0">
      <w:pPr>
        <w:spacing w:after="120"/>
        <w:ind w:left="708"/>
        <w:jc w:val="both"/>
      </w:pPr>
      <w:r w:rsidRPr="005779E7">
        <w:t>jak jsou definovány ve směrnici Rady 67/548/EHS ze dne 27. června 1967 o sbližování právních a správních předpisů týkajících se klasifikace, balení a označování nebezpečných látek (směrnice o nebezpečných látkách)</w:t>
      </w:r>
      <w:r w:rsidRPr="005779E7">
        <w:rPr>
          <w:vertAlign w:val="superscript"/>
        </w:rPr>
        <w:t>1</w:t>
      </w:r>
      <w:r w:rsidRPr="005779E7">
        <w:t>, ve znění pozdějších předpisů a s ohledem na směrnici Evropského parlamentu a Rady 1999/45/ES (směrnice o nebezpečných přípravcích)</w:t>
      </w:r>
      <w:r w:rsidRPr="005779E7">
        <w:rPr>
          <w:vertAlign w:val="superscript"/>
        </w:rPr>
        <w:t>2</w:t>
      </w:r>
      <w:r w:rsidRPr="005779E7">
        <w:t>.</w:t>
      </w:r>
    </w:p>
    <w:p w14:paraId="7B869E2B" w14:textId="77777777" w:rsidR="00803BC0" w:rsidRPr="005779E7" w:rsidRDefault="00803BC0" w:rsidP="00803BC0">
      <w:pPr>
        <w:spacing w:after="120"/>
        <w:ind w:left="708"/>
        <w:jc w:val="both"/>
      </w:pPr>
      <w:r w:rsidRPr="005779E7">
        <w:t xml:space="preserve">Případně lze klasifikaci posoudit podle nařízení Evropského parlamentu a Rady (ES) č. 1272/2008 ze dne 16. prosince 2008 o klasifikaci, označování a balení látek a směsí, </w:t>
      </w:r>
      <w:r w:rsidRPr="005779E7">
        <w:lastRenderedPageBreak/>
        <w:t xml:space="preserve">o změně a zrušení směrnic 67/548/EHS a 1999/45/ES a o změně nařízení (ES) č. 1907/2006. V tomto případě se do surovin nesmějí přidávat žádné látky nebo přípravky, které jsou nebo v okamžiku podání žádosti mohou být označeny některou z těchto standardních vět o nebezpečnosti nebo jejich kombinací): H300, H301, H310, H311, H317, H330, H331, H334, H351, H350, H340, H350i, H400, H410, H411, H412, H413, H360F, H360D, H361f, H361d, H360FD, H361fd, H360Fd, H360Df, H341, H370, H372. </w:t>
      </w:r>
    </w:p>
    <w:p w14:paraId="766EDE44" w14:textId="77777777" w:rsidR="00803BC0" w:rsidRPr="005779E7" w:rsidRDefault="00803BC0" w:rsidP="00803BC0">
      <w:pPr>
        <w:pStyle w:val="Odstavecseseznamem"/>
        <w:numPr>
          <w:ilvl w:val="0"/>
          <w:numId w:val="14"/>
        </w:numPr>
        <w:spacing w:before="120" w:after="0" w:line="240" w:lineRule="atLeast"/>
        <w:jc w:val="both"/>
        <w:rPr>
          <w:rFonts w:ascii="Times New Roman" w:hAnsi="Times New Roman"/>
          <w:sz w:val="24"/>
          <w:szCs w:val="24"/>
        </w:rPr>
      </w:pPr>
      <w:r w:rsidRPr="005779E7">
        <w:rPr>
          <w:rFonts w:ascii="Times New Roman" w:hAnsi="Times New Roman"/>
          <w:sz w:val="24"/>
          <w:szCs w:val="24"/>
        </w:rPr>
        <w:t xml:space="preserve">Výrobek nesmí obsahovat halogenovaná organická pojiva, </w:t>
      </w:r>
      <w:proofErr w:type="spellStart"/>
      <w:r w:rsidRPr="005779E7">
        <w:rPr>
          <w:rFonts w:ascii="Times New Roman" w:hAnsi="Times New Roman"/>
          <w:sz w:val="24"/>
          <w:szCs w:val="24"/>
        </w:rPr>
        <w:t>azidirin</w:t>
      </w:r>
      <w:proofErr w:type="spellEnd"/>
      <w:r w:rsidRPr="005779E7">
        <w:rPr>
          <w:rFonts w:ascii="Times New Roman" w:hAnsi="Times New Roman"/>
          <w:sz w:val="24"/>
          <w:szCs w:val="24"/>
        </w:rPr>
        <w:t xml:space="preserve"> a </w:t>
      </w:r>
      <w:proofErr w:type="spellStart"/>
      <w:r w:rsidRPr="005779E7">
        <w:rPr>
          <w:rFonts w:ascii="Times New Roman" w:hAnsi="Times New Roman"/>
          <w:sz w:val="24"/>
          <w:szCs w:val="24"/>
        </w:rPr>
        <w:t>polyazidirin</w:t>
      </w:r>
      <w:proofErr w:type="spellEnd"/>
      <w:r w:rsidRPr="005779E7">
        <w:rPr>
          <w:rFonts w:ascii="Times New Roman" w:hAnsi="Times New Roman"/>
          <w:sz w:val="24"/>
          <w:szCs w:val="24"/>
        </w:rPr>
        <w:t xml:space="preserve"> a také pigmenty a aditivní látky na bázi: </w:t>
      </w:r>
    </w:p>
    <w:p w14:paraId="1651C048" w14:textId="77777777" w:rsidR="00803BC0" w:rsidRPr="005779E7" w:rsidRDefault="00803BC0" w:rsidP="00803BC0">
      <w:pPr>
        <w:numPr>
          <w:ilvl w:val="0"/>
          <w:numId w:val="11"/>
        </w:numPr>
        <w:suppressAutoHyphens w:val="0"/>
        <w:jc w:val="both"/>
      </w:pPr>
      <w:r w:rsidRPr="005779E7">
        <w:t xml:space="preserve">arzénu, bodu a mědi,  </w:t>
      </w:r>
    </w:p>
    <w:p w14:paraId="594A3B15" w14:textId="77777777" w:rsidR="00803BC0" w:rsidRPr="005779E7" w:rsidRDefault="00803BC0" w:rsidP="00803BC0">
      <w:pPr>
        <w:numPr>
          <w:ilvl w:val="0"/>
          <w:numId w:val="11"/>
        </w:numPr>
        <w:suppressAutoHyphens w:val="0"/>
        <w:jc w:val="both"/>
      </w:pPr>
      <w:r w:rsidRPr="005779E7">
        <w:t>organického cínu,</w:t>
      </w:r>
    </w:p>
    <w:p w14:paraId="0FC985EC" w14:textId="77777777" w:rsidR="00803BC0" w:rsidRDefault="00803BC0" w:rsidP="00803BC0">
      <w:pPr>
        <w:numPr>
          <w:ilvl w:val="0"/>
          <w:numId w:val="11"/>
        </w:numPr>
        <w:suppressAutoHyphens w:val="0"/>
        <w:jc w:val="both"/>
      </w:pPr>
      <w:r w:rsidRPr="005779E7">
        <w:t>olova, kadmia, chrómu (VI), rtuti a jejich sloučenin.</w:t>
      </w:r>
    </w:p>
    <w:p w14:paraId="41237AC9" w14:textId="77777777" w:rsidR="00803BC0" w:rsidRPr="005779E7" w:rsidRDefault="00803BC0" w:rsidP="00803BC0">
      <w:pPr>
        <w:pStyle w:val="Odstavecseseznamem"/>
        <w:numPr>
          <w:ilvl w:val="0"/>
          <w:numId w:val="14"/>
        </w:numPr>
        <w:spacing w:before="120" w:after="0" w:line="240" w:lineRule="atLeast"/>
        <w:jc w:val="both"/>
        <w:rPr>
          <w:rFonts w:ascii="Times New Roman" w:hAnsi="Times New Roman"/>
          <w:sz w:val="24"/>
          <w:szCs w:val="24"/>
        </w:rPr>
      </w:pPr>
      <w:r w:rsidRPr="005779E7">
        <w:rPr>
          <w:rFonts w:ascii="Times New Roman" w:hAnsi="Times New Roman"/>
          <w:sz w:val="24"/>
          <w:szCs w:val="24"/>
        </w:rPr>
        <w:t xml:space="preserve">Ve výrobku mohou být použity pouze takové látky zpomalující hoření, které jsou chemicky vázány na pojivo/materiál nebo na povrch pojiva/materiálu (reaktivní látky zpomalující hoření). Pokud jsou použité látky zpomalující hoření označeny kteroukoli z níže uvedených R-vět (vět vyjadřujících specifickou rizikovost), musejí tyto reaktivní látky při použití změnit svou chemickou povahu tak, že již nevyžadují označení žádnou z těchto R-vět (Ve formě stejné jako před použitím smí na pojivu/materiálu zůstat méně než 0,1 % látky zpomalující hoření.) jak jsou definovány ve směrnici 67/548/EHS, ve znění pozdějších předpisů. Použití látek zpomalujících hoření, které jsou pouze fyzikálně přimíšeny do pojiva/materiálu (aditivní látky zpomalující hoření), je zakázáno. </w:t>
      </w:r>
    </w:p>
    <w:p w14:paraId="092A58E0" w14:textId="77777777" w:rsidR="00803BC0" w:rsidRPr="005779E7" w:rsidRDefault="00803BC0" w:rsidP="00803BC0">
      <w:pPr>
        <w:pStyle w:val="Odstavecseseznamem"/>
        <w:numPr>
          <w:ilvl w:val="0"/>
          <w:numId w:val="14"/>
        </w:numPr>
        <w:spacing w:before="120" w:after="0" w:line="240" w:lineRule="atLeast"/>
        <w:jc w:val="both"/>
        <w:rPr>
          <w:rFonts w:ascii="Times New Roman" w:hAnsi="Times New Roman"/>
          <w:sz w:val="24"/>
          <w:szCs w:val="24"/>
        </w:rPr>
      </w:pPr>
      <w:r w:rsidRPr="005779E7">
        <w:rPr>
          <w:rFonts w:ascii="Times New Roman" w:hAnsi="Times New Roman"/>
          <w:sz w:val="24"/>
          <w:szCs w:val="24"/>
        </w:rPr>
        <w:t>Výrobky používané pro povrchové úpravy nesmějí obsahovat více než 20 % (hmotnostních) těkavých organických sloučenin3 (tato podmínka neplatí pro povrchové úpravy stolních desek dýhovaného a masivního nábytku).</w:t>
      </w:r>
    </w:p>
    <w:p w14:paraId="38A03369" w14:textId="77777777" w:rsidR="00803BC0" w:rsidRPr="005779E7" w:rsidRDefault="00803BC0" w:rsidP="00803BC0">
      <w:pPr>
        <w:pStyle w:val="Odstavecseseznamem"/>
        <w:numPr>
          <w:ilvl w:val="0"/>
          <w:numId w:val="14"/>
        </w:numPr>
        <w:spacing w:before="120" w:after="0" w:line="240" w:lineRule="atLeast"/>
        <w:jc w:val="both"/>
        <w:rPr>
          <w:rFonts w:ascii="Times New Roman" w:hAnsi="Times New Roman"/>
          <w:sz w:val="24"/>
          <w:szCs w:val="24"/>
        </w:rPr>
      </w:pPr>
      <w:r w:rsidRPr="005779E7">
        <w:rPr>
          <w:rFonts w:ascii="Times New Roman" w:hAnsi="Times New Roman"/>
          <w:sz w:val="24"/>
          <w:szCs w:val="24"/>
        </w:rPr>
        <w:t>e) Obsah těkavých organických sloučenin lepidel a klihů používaných při montáži nábytku nesmí překročit 10 % hmotnostních.</w:t>
      </w:r>
    </w:p>
    <w:p w14:paraId="74E11929" w14:textId="77777777" w:rsidR="00803BC0" w:rsidRPr="005779E7" w:rsidRDefault="00803BC0" w:rsidP="00803BC0">
      <w:pPr>
        <w:jc w:val="both"/>
      </w:pPr>
      <w:r w:rsidRPr="005779E7">
        <w:t>__________________________________________</w:t>
      </w:r>
    </w:p>
    <w:p w14:paraId="7A8F27D0" w14:textId="77777777" w:rsidR="00803BC0" w:rsidRPr="005779E7" w:rsidRDefault="00803BC0" w:rsidP="00803BC0">
      <w:pPr>
        <w:pStyle w:val="Bezmezer"/>
        <w:ind w:left="284"/>
        <w:rPr>
          <w:rFonts w:ascii="Times New Roman" w:hAnsi="Times New Roman" w:cs="Times New Roman"/>
          <w:sz w:val="24"/>
          <w:szCs w:val="24"/>
        </w:rPr>
      </w:pPr>
      <w:r w:rsidRPr="005779E7">
        <w:rPr>
          <w:rFonts w:ascii="Times New Roman" w:hAnsi="Times New Roman" w:cs="Times New Roman"/>
          <w:sz w:val="24"/>
          <w:szCs w:val="24"/>
          <w:vertAlign w:val="superscript"/>
        </w:rPr>
        <w:t xml:space="preserve">1)  </w:t>
      </w:r>
      <w:r w:rsidRPr="005779E7">
        <w:rPr>
          <w:rFonts w:ascii="Times New Roman" w:hAnsi="Times New Roman" w:cs="Times New Roman"/>
          <w:sz w:val="24"/>
          <w:szCs w:val="24"/>
        </w:rPr>
        <w:t>Úřední věstník 196, 16. 8. 1967, s. l.</w:t>
      </w:r>
    </w:p>
    <w:p w14:paraId="60F74262" w14:textId="77777777" w:rsidR="00803BC0" w:rsidRPr="005779E7" w:rsidRDefault="00803BC0" w:rsidP="00803BC0">
      <w:pPr>
        <w:pStyle w:val="Bezmezer"/>
        <w:ind w:left="284"/>
        <w:rPr>
          <w:rFonts w:ascii="Times New Roman" w:hAnsi="Times New Roman" w:cs="Times New Roman"/>
          <w:sz w:val="24"/>
          <w:szCs w:val="24"/>
        </w:rPr>
      </w:pPr>
      <w:r w:rsidRPr="005779E7">
        <w:rPr>
          <w:rStyle w:val="Znakapoznpodarou"/>
          <w:sz w:val="24"/>
          <w:szCs w:val="24"/>
        </w:rPr>
        <w:t>2</w:t>
      </w:r>
      <w:r w:rsidRPr="005779E7">
        <w:rPr>
          <w:rFonts w:ascii="Times New Roman" w:hAnsi="Times New Roman" w:cs="Times New Roman"/>
          <w:sz w:val="24"/>
          <w:szCs w:val="24"/>
          <w:vertAlign w:val="superscript"/>
        </w:rPr>
        <w:t>)</w:t>
      </w:r>
      <w:r w:rsidRPr="005779E7">
        <w:rPr>
          <w:rFonts w:ascii="Times New Roman" w:hAnsi="Times New Roman" w:cs="Times New Roman"/>
          <w:sz w:val="24"/>
          <w:szCs w:val="24"/>
        </w:rPr>
        <w:t xml:space="preserve"> Úřední věstník L 200, 30. 7. 1999, s. 1.</w:t>
      </w:r>
    </w:p>
    <w:p w14:paraId="08BA9221" w14:textId="77777777" w:rsidR="00803BC0" w:rsidRDefault="00803BC0" w:rsidP="00803BC0">
      <w:pPr>
        <w:pStyle w:val="Bezmezer"/>
        <w:ind w:left="284"/>
        <w:rPr>
          <w:rFonts w:ascii="Times New Roman" w:hAnsi="Times New Roman" w:cs="Times New Roman"/>
          <w:sz w:val="24"/>
          <w:szCs w:val="24"/>
        </w:rPr>
      </w:pPr>
      <w:r w:rsidRPr="005779E7">
        <w:rPr>
          <w:rFonts w:ascii="Times New Roman" w:hAnsi="Times New Roman" w:cs="Times New Roman"/>
          <w:sz w:val="24"/>
          <w:szCs w:val="24"/>
          <w:vertAlign w:val="superscript"/>
        </w:rPr>
        <w:t>3)</w:t>
      </w:r>
      <w:r w:rsidRPr="005779E7">
        <w:rPr>
          <w:rFonts w:ascii="Times New Roman" w:hAnsi="Times New Roman" w:cs="Times New Roman"/>
          <w:sz w:val="24"/>
          <w:szCs w:val="24"/>
        </w:rPr>
        <w:t xml:space="preserve"> Těkavou organickou látkou (VOC) se dle Zákona o ochraně ovzduší §2, písm. n) rozumí jakákoli organická sloučenina nebo směs organických sloučenin, s výjimkou methanu, jejíž počáteční bod varu je menší nebo roven </w:t>
      </w:r>
      <w:smartTag w:uri="urn:schemas-microsoft-com:office:smarttags" w:element="metricconverter">
        <w:smartTagPr>
          <w:attr w:name="ProductID" w:val="250 st"/>
        </w:smartTagPr>
        <w:r w:rsidRPr="005779E7">
          <w:rPr>
            <w:rFonts w:ascii="Times New Roman" w:hAnsi="Times New Roman" w:cs="Times New Roman"/>
            <w:sz w:val="24"/>
            <w:szCs w:val="24"/>
          </w:rPr>
          <w:t>250 st</w:t>
        </w:r>
      </w:smartTag>
      <w:r w:rsidRPr="005779E7">
        <w:rPr>
          <w:rFonts w:ascii="Times New Roman" w:hAnsi="Times New Roman" w:cs="Times New Roman"/>
          <w:sz w:val="24"/>
          <w:szCs w:val="24"/>
        </w:rPr>
        <w:t xml:space="preserve">. C, při normálním atmosférickém tlaku 101,3 </w:t>
      </w:r>
      <w:proofErr w:type="spellStart"/>
      <w:r w:rsidRPr="005779E7">
        <w:rPr>
          <w:rFonts w:ascii="Times New Roman" w:hAnsi="Times New Roman" w:cs="Times New Roman"/>
          <w:sz w:val="24"/>
          <w:szCs w:val="24"/>
        </w:rPr>
        <w:t>kPa</w:t>
      </w:r>
      <w:proofErr w:type="spellEnd"/>
      <w:r w:rsidRPr="005779E7">
        <w:rPr>
          <w:rFonts w:ascii="Times New Roman" w:hAnsi="Times New Roman" w:cs="Times New Roman"/>
          <w:sz w:val="24"/>
          <w:szCs w:val="24"/>
        </w:rPr>
        <w:t xml:space="preserve">, </w:t>
      </w:r>
    </w:p>
    <w:p w14:paraId="7884BE5F" w14:textId="77777777" w:rsidR="00803BC0" w:rsidRPr="005779E7" w:rsidRDefault="00803BC0" w:rsidP="00803BC0">
      <w:pPr>
        <w:pStyle w:val="Bezmezer"/>
        <w:ind w:left="284"/>
        <w:rPr>
          <w:rFonts w:ascii="Times New Roman" w:hAnsi="Times New Roman" w:cs="Times New Roman"/>
          <w:sz w:val="24"/>
          <w:szCs w:val="24"/>
        </w:rPr>
      </w:pPr>
    </w:p>
    <w:p w14:paraId="1788402B" w14:textId="77777777" w:rsidR="00803BC0" w:rsidRDefault="00803BC0" w:rsidP="00803BC0">
      <w:pPr>
        <w:pStyle w:val="Odstavecseseznamem"/>
        <w:numPr>
          <w:ilvl w:val="0"/>
          <w:numId w:val="12"/>
        </w:numPr>
        <w:spacing w:after="160" w:line="259" w:lineRule="auto"/>
        <w:jc w:val="both"/>
        <w:rPr>
          <w:rFonts w:ascii="Times New Roman" w:hAnsi="Times New Roman"/>
          <w:sz w:val="24"/>
          <w:szCs w:val="24"/>
        </w:rPr>
      </w:pPr>
      <w:bookmarkStart w:id="2" w:name="_Hlk138138242"/>
      <w:r w:rsidRPr="005779E7">
        <w:rPr>
          <w:rFonts w:ascii="Times New Roman" w:hAnsi="Times New Roman"/>
          <w:sz w:val="24"/>
          <w:szCs w:val="24"/>
        </w:rPr>
        <w:t>Zadavatel předkládá seznam požadovaných částí zadávané nadlimitní veřejné zakázky na dodávky a jejich umístění na stanice v přiložené tabulce:</w:t>
      </w:r>
    </w:p>
    <w:p w14:paraId="61127C9F" w14:textId="77777777" w:rsidR="00803BC0" w:rsidRPr="005779E7" w:rsidRDefault="00803BC0" w:rsidP="00803BC0">
      <w:pPr>
        <w:pStyle w:val="Odstavecseseznamem"/>
        <w:ind w:left="360"/>
        <w:jc w:val="both"/>
        <w:rPr>
          <w:rFonts w:ascii="Times New Roman" w:hAnsi="Times New Roman"/>
          <w:sz w:val="24"/>
          <w:szCs w:val="24"/>
        </w:rPr>
      </w:pPr>
    </w:p>
    <w:p w14:paraId="1D43D926" w14:textId="77777777" w:rsidR="00803BC0" w:rsidRDefault="00803BC0" w:rsidP="00803BC0">
      <w:pPr>
        <w:pStyle w:val="Odstavecseseznamem"/>
        <w:numPr>
          <w:ilvl w:val="0"/>
          <w:numId w:val="12"/>
        </w:numPr>
        <w:spacing w:after="160" w:line="259" w:lineRule="auto"/>
        <w:jc w:val="both"/>
        <w:rPr>
          <w:rFonts w:ascii="Times New Roman" w:hAnsi="Times New Roman"/>
          <w:sz w:val="24"/>
          <w:szCs w:val="24"/>
        </w:rPr>
      </w:pPr>
      <w:r w:rsidRPr="00A47E48">
        <w:rPr>
          <w:rFonts w:ascii="Times New Roman" w:hAnsi="Times New Roman"/>
          <w:sz w:val="24"/>
          <w:szCs w:val="24"/>
        </w:rPr>
        <w:t>Zadavatel předkládá popis jednotlivých požadovaných částí zadávané nadlimitní veřejné zakázky na dodávky:</w:t>
      </w:r>
    </w:p>
    <w:p w14:paraId="4EEE442C" w14:textId="77777777" w:rsidR="00803BC0" w:rsidRPr="00306A06" w:rsidRDefault="00803BC0" w:rsidP="00803BC0">
      <w:pPr>
        <w:pStyle w:val="Odstavecseseznamem"/>
        <w:rPr>
          <w:rFonts w:ascii="Times New Roman" w:hAnsi="Times New Roman"/>
          <w:sz w:val="24"/>
          <w:szCs w:val="24"/>
        </w:rPr>
      </w:pPr>
    </w:p>
    <w:p w14:paraId="25BA1CC2" w14:textId="77777777" w:rsidR="00803BC0" w:rsidRPr="00AB04E4" w:rsidRDefault="00803BC0" w:rsidP="00803BC0">
      <w:pPr>
        <w:pStyle w:val="Odstavecseseznamem"/>
        <w:numPr>
          <w:ilvl w:val="0"/>
          <w:numId w:val="15"/>
        </w:numPr>
        <w:spacing w:after="160" w:line="259" w:lineRule="auto"/>
        <w:jc w:val="center"/>
        <w:rPr>
          <w:rFonts w:ascii="Times New Roman" w:hAnsi="Times New Roman"/>
          <w:b/>
          <w:color w:val="000000"/>
          <w:sz w:val="24"/>
          <w:szCs w:val="24"/>
        </w:rPr>
      </w:pPr>
      <w:bookmarkStart w:id="3" w:name="_Hlk138138271"/>
      <w:bookmarkEnd w:id="2"/>
      <w:r w:rsidRPr="00AB04E4">
        <w:rPr>
          <w:rFonts w:ascii="Times New Roman" w:hAnsi="Times New Roman"/>
          <w:b/>
          <w:color w:val="000000"/>
          <w:sz w:val="24"/>
          <w:szCs w:val="24"/>
        </w:rPr>
        <w:t>MATRACE ANTIDEKUBITNÍ PASIVNÍ:</w:t>
      </w:r>
    </w:p>
    <w:bookmarkEnd w:id="3"/>
    <w:p w14:paraId="6FEE10F8" w14:textId="77777777" w:rsidR="00803BC0" w:rsidRPr="00AB04E4" w:rsidRDefault="00803BC0" w:rsidP="00803BC0">
      <w:r w:rsidRPr="00AB04E4">
        <w:t xml:space="preserve">Matrace vyžadují dle NIPEZ (CPV) tento popis:  </w:t>
      </w:r>
    </w:p>
    <w:p w14:paraId="1B0DF9C6" w14:textId="77777777" w:rsidR="00803BC0" w:rsidRPr="00AB04E4" w:rsidRDefault="00803BC0" w:rsidP="00803BC0">
      <w:r w:rsidRPr="00AB04E4">
        <w:t>Typ/druh matrace podle určení: antidekubitní pasivní, jednostranná</w:t>
      </w:r>
    </w:p>
    <w:p w14:paraId="0233E831" w14:textId="77777777" w:rsidR="00803BC0" w:rsidRPr="00AB04E4" w:rsidRDefault="00803BC0" w:rsidP="00803BC0">
      <w:r w:rsidRPr="00AB04E4">
        <w:t>Matrace vhodná pro ochranu uživatelů se středním rizikem vzniku dekubitů (II. stupně)</w:t>
      </w:r>
    </w:p>
    <w:p w14:paraId="1C5F4950" w14:textId="77777777" w:rsidR="00803BC0" w:rsidRPr="00AB04E4" w:rsidRDefault="00803BC0" w:rsidP="00803BC0">
      <w:pPr>
        <w:jc w:val="both"/>
      </w:pPr>
      <w:r w:rsidRPr="00AB04E4">
        <w:t xml:space="preserve">Materiál vycpávky: vrchní plochu tvoří polyethylenová studená pěna, spodní plochu polyethylenová pěna, </w:t>
      </w:r>
      <w:r>
        <w:t xml:space="preserve">případně vrchní i spodní plochu matrace tvoří pouze polyethylenová studená pěna, </w:t>
      </w:r>
      <w:r w:rsidRPr="00AB04E4">
        <w:t xml:space="preserve">jádro v horní části příčně i podélně prořezáno /zajišťuje zónovou tuhost a </w:t>
      </w:r>
      <w:r w:rsidRPr="00AB04E4">
        <w:lastRenderedPageBreak/>
        <w:t xml:space="preserve">dobrou ventilaci jádra/ a je rozděleno do min. 5-ti anatomických zón, objemová hmotnost 35-50 kg/m3, odpor proti stlačení 3-5 </w:t>
      </w:r>
      <w:proofErr w:type="spellStart"/>
      <w:r w:rsidRPr="00AB04E4">
        <w:t>kPa</w:t>
      </w:r>
      <w:proofErr w:type="spellEnd"/>
      <w:r w:rsidRPr="00AB04E4">
        <w:t>, okraje jádra jsou zpevněny tužší pěnou.</w:t>
      </w:r>
    </w:p>
    <w:p w14:paraId="0E8C4DAC" w14:textId="77777777" w:rsidR="00803BC0" w:rsidRPr="00AB04E4" w:rsidRDefault="00803BC0" w:rsidP="00803BC0">
      <w:r w:rsidRPr="00AB04E4">
        <w:t>Stupeň vzniku dekubitů : II-III</w:t>
      </w:r>
    </w:p>
    <w:p w14:paraId="378C6E2A" w14:textId="77777777" w:rsidR="00803BC0" w:rsidRPr="00AB04E4" w:rsidRDefault="00803BC0" w:rsidP="00803BC0">
      <w:r w:rsidRPr="00AB04E4">
        <w:t>Snížená hořlavost pěny CRIB 5</w:t>
      </w:r>
    </w:p>
    <w:p w14:paraId="216B2151" w14:textId="77777777" w:rsidR="00803BC0" w:rsidRPr="00AB04E4" w:rsidRDefault="00803BC0" w:rsidP="00803BC0">
      <w:r w:rsidRPr="00AB04E4">
        <w:t>Anatomické zóny: 5</w:t>
      </w:r>
    </w:p>
    <w:p w14:paraId="25E9F506" w14:textId="77777777" w:rsidR="00803BC0" w:rsidRPr="00AB04E4" w:rsidRDefault="00803BC0" w:rsidP="00803BC0">
      <w:r w:rsidRPr="00AB04E4">
        <w:t>Množství vnitřních pružin: bez pružin</w:t>
      </w:r>
    </w:p>
    <w:p w14:paraId="1B699D6E" w14:textId="77777777" w:rsidR="00803BC0" w:rsidRPr="00AB04E4" w:rsidRDefault="00803BC0" w:rsidP="00803BC0">
      <w:r w:rsidRPr="00AB04E4">
        <w:t xml:space="preserve">Materiál potahu: </w:t>
      </w:r>
      <w:proofErr w:type="spellStart"/>
      <w:r w:rsidRPr="00AB04E4">
        <w:t>paroprodyšný</w:t>
      </w:r>
      <w:proofErr w:type="spellEnd"/>
      <w:r w:rsidRPr="00AB04E4">
        <w:t>, elastický, antialergický, antibakteriální, snadno omyvatelný, voděodolný, sešívaný, odolný proti běžným dezinfekčním prostředkům, pratelný do teploty 95</w:t>
      </w:r>
      <w:r>
        <w:t> </w:t>
      </w:r>
      <w:r w:rsidRPr="00AB04E4">
        <w:t>°C, potah se zipem s ochranou proti zatečení – ze dvou stran matrace.</w:t>
      </w:r>
    </w:p>
    <w:p w14:paraId="3DC94BEB" w14:textId="77777777" w:rsidR="00803BC0" w:rsidRPr="00AB04E4" w:rsidRDefault="00803BC0" w:rsidP="00803BC0">
      <w:r w:rsidRPr="00AB04E4">
        <w:t>Rukojeť: bez rukojeti</w:t>
      </w:r>
    </w:p>
    <w:p w14:paraId="6E7250BB" w14:textId="77777777" w:rsidR="00803BC0" w:rsidRPr="00AB04E4" w:rsidRDefault="00803BC0" w:rsidP="00803BC0">
      <w:r w:rsidRPr="00AB04E4">
        <w:t>Délka: 2000 mm</w:t>
      </w:r>
    </w:p>
    <w:p w14:paraId="32901863" w14:textId="77777777" w:rsidR="00803BC0" w:rsidRPr="00AB04E4" w:rsidRDefault="00803BC0" w:rsidP="00803BC0">
      <w:r w:rsidRPr="00AB04E4">
        <w:t>Šířka:850 - 900mm</w:t>
      </w:r>
    </w:p>
    <w:p w14:paraId="5D044A95" w14:textId="77777777" w:rsidR="00803BC0" w:rsidRPr="00AB04E4" w:rsidRDefault="00803BC0" w:rsidP="00803BC0">
      <w:r w:rsidRPr="00AB04E4">
        <w:t>Tloušťka:120 -140mm</w:t>
      </w:r>
    </w:p>
    <w:p w14:paraId="08AE0DF3" w14:textId="77777777" w:rsidR="00803BC0" w:rsidRPr="00AB04E4" w:rsidRDefault="00803BC0" w:rsidP="00803BC0">
      <w:pPr>
        <w:rPr>
          <w:color w:val="FF0000"/>
        </w:rPr>
      </w:pPr>
      <w:r w:rsidRPr="00AB04E4">
        <w:t>Nosnost na váhu pacienta: min. 200 kg /nad 130 kg pacienta ztrácí antidekubitní účinnost/</w:t>
      </w:r>
    </w:p>
    <w:p w14:paraId="1859D243" w14:textId="77777777" w:rsidR="00803BC0" w:rsidRPr="00AB04E4" w:rsidRDefault="00803BC0" w:rsidP="00803BC0"/>
    <w:p w14:paraId="48E4038B" w14:textId="77777777" w:rsidR="00803BC0" w:rsidRPr="00AB04E4" w:rsidRDefault="00803BC0" w:rsidP="00803BC0">
      <w:pPr>
        <w:pStyle w:val="Odstavecseseznamem"/>
        <w:numPr>
          <w:ilvl w:val="0"/>
          <w:numId w:val="15"/>
        </w:numPr>
        <w:spacing w:after="160" w:line="259" w:lineRule="auto"/>
        <w:jc w:val="center"/>
        <w:rPr>
          <w:rFonts w:ascii="Times New Roman" w:hAnsi="Times New Roman"/>
          <w:b/>
          <w:caps/>
          <w:color w:val="000000"/>
          <w:sz w:val="24"/>
          <w:szCs w:val="24"/>
        </w:rPr>
      </w:pPr>
      <w:r w:rsidRPr="00AB04E4">
        <w:rPr>
          <w:rFonts w:ascii="Times New Roman" w:hAnsi="Times New Roman"/>
          <w:b/>
          <w:caps/>
          <w:color w:val="000000"/>
          <w:sz w:val="24"/>
          <w:szCs w:val="24"/>
        </w:rPr>
        <w:t>Zdravotnické lůžko polohovací bez nastavení výšky:</w:t>
      </w:r>
    </w:p>
    <w:p w14:paraId="6E68D5F7" w14:textId="77777777" w:rsidR="00803BC0" w:rsidRPr="00AB04E4" w:rsidRDefault="00803BC0" w:rsidP="00803BC0">
      <w:r w:rsidRPr="00AB04E4">
        <w:t>nevyžadují dle NIPEZ podrobný popis; nicméně technicky popsány musí být tedy:</w:t>
      </w:r>
    </w:p>
    <w:p w14:paraId="46E56934" w14:textId="77777777" w:rsidR="00803BC0" w:rsidRPr="00AB04E4" w:rsidRDefault="00803BC0" w:rsidP="00803BC0">
      <w:r w:rsidRPr="00AB04E4">
        <w:t>Lůžko je kovové konstrukce a jeho provedení ve shodě s ČSN EN 60601-2-52:2010, min.3- dílná ložná plocha vyrobená z kovových lamel, lůžko o maximálních vnějších rozměrech 1000 mm x 2150 mm;</w:t>
      </w:r>
    </w:p>
    <w:p w14:paraId="6A01CF1F" w14:textId="77777777" w:rsidR="00803BC0" w:rsidRPr="00AB04E4" w:rsidRDefault="00803BC0" w:rsidP="00803BC0">
      <w:r w:rsidRPr="00AB04E4">
        <w:t xml:space="preserve">Nutná možnost </w:t>
      </w:r>
      <w:proofErr w:type="spellStart"/>
      <w:r w:rsidRPr="00AB04E4">
        <w:t>kurtace</w:t>
      </w:r>
      <w:proofErr w:type="spellEnd"/>
      <w:r w:rsidRPr="00AB04E4">
        <w:t>: pásy musí jít provléct pod lůžkem a zapnout na boku lůžka</w:t>
      </w:r>
    </w:p>
    <w:p w14:paraId="6273D34B" w14:textId="77777777" w:rsidR="00803BC0" w:rsidRPr="00AB04E4" w:rsidRDefault="00803BC0" w:rsidP="00803BC0">
      <w:r w:rsidRPr="00AB04E4">
        <w:t>Nosnost lůžka: minimálně 200 kg</w:t>
      </w:r>
    </w:p>
    <w:p w14:paraId="107DC7D4" w14:textId="77777777" w:rsidR="00803BC0" w:rsidRPr="00AB04E4" w:rsidRDefault="00803BC0" w:rsidP="00803BC0">
      <w:r w:rsidRPr="00AB04E4">
        <w:t>Mobilita: 4ks samostatně bržděná kolečka, průměr minimálně 125 mm, plastová;</w:t>
      </w:r>
    </w:p>
    <w:p w14:paraId="4467D2DA" w14:textId="77777777" w:rsidR="00803BC0" w:rsidRPr="00AB04E4" w:rsidRDefault="00803BC0" w:rsidP="00803BC0">
      <w:r w:rsidRPr="00AB04E4">
        <w:t>Úprava styku nohy s ložnou plochou: Noha lůžka zapuštěna pod ložnou plochou (není v rohu rámu)</w:t>
      </w:r>
    </w:p>
    <w:p w14:paraId="5E10CFEF" w14:textId="77777777" w:rsidR="00803BC0" w:rsidRPr="00AB04E4" w:rsidRDefault="00803BC0" w:rsidP="00803BC0">
      <w:r w:rsidRPr="00AB04E4">
        <w:t>Ložná plocha: kovové lamely, min. 3 dílná plocha polohovatelná (zádový díl, stehenní díl – pístnicí, lýtkový díl – hřebenem; polohování zádového dílu min. 70°, stehenního min. 35°, lýtkového min. 25°.</w:t>
      </w:r>
    </w:p>
    <w:p w14:paraId="4605DC64" w14:textId="77777777" w:rsidR="00803BC0" w:rsidRPr="00AB04E4" w:rsidRDefault="00803BC0" w:rsidP="00803BC0">
      <w:r w:rsidRPr="00AB04E4">
        <w:t>Integrované prodloužení ložné plochy :1x200 mm</w:t>
      </w:r>
    </w:p>
    <w:p w14:paraId="69E4B6A0" w14:textId="77777777" w:rsidR="00803BC0" w:rsidRPr="00AB04E4" w:rsidRDefault="00803BC0" w:rsidP="00803BC0">
      <w:r w:rsidRPr="00AB04E4">
        <w:t>Úchyty: pro vyjímatelná čela + mechanická aretace čel</w:t>
      </w:r>
    </w:p>
    <w:p w14:paraId="063F1137" w14:textId="77777777" w:rsidR="00803BC0" w:rsidRPr="00AB04E4" w:rsidRDefault="00803BC0" w:rsidP="00803BC0">
      <w:r w:rsidRPr="00AB04E4">
        <w:t>Čela: Vyjímatelná celoplastová čela ukotvená v rozích lůžka (odolná proti prokopnutí)   </w:t>
      </w:r>
    </w:p>
    <w:p w14:paraId="3C840C79" w14:textId="77777777" w:rsidR="00803BC0" w:rsidRPr="00AB04E4" w:rsidRDefault="00803BC0" w:rsidP="00803BC0">
      <w:r w:rsidRPr="00AB04E4">
        <w:t>Ložná plocha - šířka: minimálně 850 mm x minimálně 2000 mm, výška ložné plochy max. 400mm;</w:t>
      </w:r>
    </w:p>
    <w:p w14:paraId="30DF5F37" w14:textId="77777777" w:rsidR="00803BC0" w:rsidRPr="00AB04E4" w:rsidRDefault="00803BC0" w:rsidP="00803BC0">
      <w:r w:rsidRPr="00AB04E4">
        <w:t>Vnější šíře lůžka: max. 1000 mm</w:t>
      </w:r>
    </w:p>
    <w:p w14:paraId="045491FB" w14:textId="77777777" w:rsidR="00803BC0" w:rsidRPr="00AB04E4" w:rsidRDefault="00803BC0" w:rsidP="00803BC0">
      <w:r w:rsidRPr="00AB04E4">
        <w:t>Materiál a povrch úprava: kovové profily, lakováno - barva bílá polyesterovými práškovými barvami</w:t>
      </w:r>
    </w:p>
    <w:p w14:paraId="3B710B39" w14:textId="77777777" w:rsidR="00803BC0" w:rsidRPr="00AB04E4" w:rsidRDefault="00803BC0" w:rsidP="00803BC0">
      <w:r w:rsidRPr="00AB04E4">
        <w:t>Ochrana při pojezdu kol stěn a rohů: Ochranná nárazová kolečka v rozích lůžka</w:t>
      </w:r>
    </w:p>
    <w:p w14:paraId="7AC856A8" w14:textId="77777777" w:rsidR="00803BC0" w:rsidRDefault="00803BC0" w:rsidP="00803BC0">
      <w:r w:rsidRPr="00AB04E4">
        <w:t>Držáky pro postranice sklopné kovové odnímatelné;</w:t>
      </w:r>
    </w:p>
    <w:p w14:paraId="72B159C6" w14:textId="77777777" w:rsidR="00803BC0" w:rsidRPr="00AB04E4" w:rsidRDefault="00803BC0" w:rsidP="00803BC0"/>
    <w:p w14:paraId="18CDECC1" w14:textId="77777777" w:rsidR="00803BC0" w:rsidRPr="00AB04E4" w:rsidRDefault="00803BC0" w:rsidP="00803BC0">
      <w:pPr>
        <w:pStyle w:val="Odstavecseseznamem"/>
        <w:numPr>
          <w:ilvl w:val="0"/>
          <w:numId w:val="15"/>
        </w:numPr>
        <w:spacing w:after="160" w:line="259" w:lineRule="auto"/>
        <w:jc w:val="center"/>
        <w:rPr>
          <w:rFonts w:ascii="Times New Roman" w:hAnsi="Times New Roman"/>
          <w:b/>
          <w:caps/>
          <w:color w:val="000000"/>
          <w:sz w:val="24"/>
          <w:szCs w:val="24"/>
        </w:rPr>
      </w:pPr>
      <w:r w:rsidRPr="00AB04E4">
        <w:rPr>
          <w:rFonts w:ascii="Times New Roman" w:hAnsi="Times New Roman"/>
          <w:b/>
          <w:caps/>
          <w:color w:val="000000"/>
          <w:sz w:val="24"/>
          <w:szCs w:val="24"/>
        </w:rPr>
        <w:t>Zdravotnické lůžko polohovací s nastavením výšky:</w:t>
      </w:r>
    </w:p>
    <w:p w14:paraId="2F006A47" w14:textId="77777777" w:rsidR="00803BC0" w:rsidRPr="00AB04E4" w:rsidRDefault="00803BC0" w:rsidP="00803BC0">
      <w:r w:rsidRPr="00AB04E4">
        <w:t>Lůžko je kovové konstrukce a jeho provedení ve shodě s ČSN EN 60601-2-52:2010, min.3- dílná ložná plocha vyrobená z kovových lamel, lůžko o maximálních vnějších rozměrech 1000 mm x 2150 mm; s minimální možností poškození hydrauliky – celoplastový jednolitý kryt po celém podvozku lůžka, proto zdvihový mechanismus uložen pod ložnou plochou lůžka, ovládání zdvihu pomocí nožního pedálu dostupného z obou stran lůžka</w:t>
      </w:r>
    </w:p>
    <w:p w14:paraId="3DF9E82E" w14:textId="77777777" w:rsidR="00803BC0" w:rsidRPr="00AB04E4" w:rsidRDefault="00803BC0" w:rsidP="00803BC0">
      <w:r w:rsidRPr="00AB04E4">
        <w:t xml:space="preserve">Nutná možnost </w:t>
      </w:r>
      <w:proofErr w:type="spellStart"/>
      <w:r w:rsidRPr="00AB04E4">
        <w:t>kurtace</w:t>
      </w:r>
      <w:proofErr w:type="spellEnd"/>
      <w:r w:rsidRPr="00AB04E4">
        <w:t>: pásy musí jít provléct pod lůžkem a zapnout na boku lůžka</w:t>
      </w:r>
    </w:p>
    <w:p w14:paraId="374D0401" w14:textId="77777777" w:rsidR="00803BC0" w:rsidRPr="00AB04E4" w:rsidRDefault="00803BC0" w:rsidP="00803BC0">
      <w:r w:rsidRPr="00AB04E4">
        <w:t>Podvozek: nosnost minimálně 250 kg, zdvih: min.390  mm, min. výška ložné plochy 395 mm</w:t>
      </w:r>
    </w:p>
    <w:p w14:paraId="209F654B" w14:textId="77777777" w:rsidR="00803BC0" w:rsidRPr="00AB04E4" w:rsidRDefault="00803BC0" w:rsidP="00803BC0">
      <w:r w:rsidRPr="00AB04E4">
        <w:t xml:space="preserve">Polohování: hydraulické. </w:t>
      </w:r>
    </w:p>
    <w:p w14:paraId="1DFDBA4D" w14:textId="77777777" w:rsidR="00803BC0" w:rsidRPr="00AB04E4" w:rsidRDefault="00803BC0" w:rsidP="00803BC0">
      <w:r w:rsidRPr="00AB04E4">
        <w:t>Mobilita: 4ks samostatně bržděná kolečka, průměr minimálně 125 mm, plastová;</w:t>
      </w:r>
    </w:p>
    <w:p w14:paraId="29E0DD76" w14:textId="77777777" w:rsidR="00803BC0" w:rsidRPr="00AB04E4" w:rsidRDefault="00803BC0" w:rsidP="00803BC0">
      <w:r w:rsidRPr="00AB04E4">
        <w:lastRenderedPageBreak/>
        <w:t>Úprava styku nohy s ložnou plochou: Noha lůžka zapuštěna pod ložnou plochou (není v rohu rámu)</w:t>
      </w:r>
    </w:p>
    <w:p w14:paraId="329CC844" w14:textId="77777777" w:rsidR="00803BC0" w:rsidRPr="00AB04E4" w:rsidRDefault="00803BC0" w:rsidP="00803BC0">
      <w:r w:rsidRPr="00AB04E4">
        <w:t xml:space="preserve">Ložná plocha: kovové lamely,  min. 3 dílná plocha polohovatelná (zádový díl, stehenní díl – pístnicí, lýtkový díl – hřebenem; polohování zádového dílu min.- 70°, stehenního min.- </w:t>
      </w:r>
      <w:r>
        <w:t>35</w:t>
      </w:r>
      <w:r w:rsidRPr="00AB04E4">
        <w:t>°, lýtkového min. 25</w:t>
      </w:r>
    </w:p>
    <w:p w14:paraId="43BBAEB9" w14:textId="77777777" w:rsidR="00803BC0" w:rsidRPr="00AB04E4" w:rsidRDefault="00803BC0" w:rsidP="00803BC0">
      <w:r w:rsidRPr="00AB04E4">
        <w:t xml:space="preserve">Integrované prodloužení ložné plochy :1x200 mm </w:t>
      </w:r>
    </w:p>
    <w:p w14:paraId="122AB6C4" w14:textId="77777777" w:rsidR="00803BC0" w:rsidRPr="00AB04E4" w:rsidRDefault="00803BC0" w:rsidP="00803BC0">
      <w:proofErr w:type="spellStart"/>
      <w:r w:rsidRPr="00AB04E4">
        <w:t>Autoregrese</w:t>
      </w:r>
      <w:proofErr w:type="spellEnd"/>
      <w:r w:rsidRPr="00AB04E4">
        <w:t xml:space="preserve"> – zádový díl min. 120 mm, nožního dílu min. 60 mm</w:t>
      </w:r>
    </w:p>
    <w:p w14:paraId="0BB24297" w14:textId="77777777" w:rsidR="00803BC0" w:rsidRPr="00AB04E4" w:rsidRDefault="00803BC0" w:rsidP="00803BC0">
      <w:r w:rsidRPr="00AB04E4">
        <w:t>Úchyty: pro vyjímatelná čela  a hrazdu+ mechanická aretace čel</w:t>
      </w:r>
    </w:p>
    <w:p w14:paraId="50B155F9" w14:textId="77777777" w:rsidR="00803BC0" w:rsidRPr="00AB04E4" w:rsidRDefault="00803BC0" w:rsidP="00803BC0">
      <w:r w:rsidRPr="00AB04E4">
        <w:t>Čela: Vyjímatelná celoplastová čela ukotvená v rozích lůžka (odolná proti prokopnutí)   </w:t>
      </w:r>
    </w:p>
    <w:p w14:paraId="3E3C175C" w14:textId="77777777" w:rsidR="00803BC0" w:rsidRPr="00AB04E4" w:rsidRDefault="00803BC0" w:rsidP="00803BC0">
      <w:r w:rsidRPr="00AB04E4">
        <w:t>Ložná plocha - šířka: minimálně 850 - 900 mm x 2000 mm</w:t>
      </w:r>
    </w:p>
    <w:p w14:paraId="2258FF76" w14:textId="77777777" w:rsidR="00803BC0" w:rsidRPr="00AB04E4" w:rsidRDefault="00803BC0" w:rsidP="00803BC0">
      <w:r w:rsidRPr="00AB04E4">
        <w:t>Vnější šíře lůžka: max. 1000 mm</w:t>
      </w:r>
    </w:p>
    <w:p w14:paraId="4B4D1FF1" w14:textId="77777777" w:rsidR="00803BC0" w:rsidRPr="00AB04E4" w:rsidRDefault="00803BC0" w:rsidP="00803BC0">
      <w:r w:rsidRPr="00AB04E4">
        <w:t>Materiál a povrch úprava: kovové profily, lakováno - barva bílá polyesterovými práškovými barvami;</w:t>
      </w:r>
    </w:p>
    <w:p w14:paraId="68CF44BA" w14:textId="77777777" w:rsidR="00803BC0" w:rsidRPr="00AB04E4" w:rsidRDefault="00803BC0" w:rsidP="00803BC0">
      <w:r w:rsidRPr="00AB04E4">
        <w:t>Ochrana při pojezdu kol stěn a rohů: Ochranná nárazová kolečka v rozích lůžka;</w:t>
      </w:r>
    </w:p>
    <w:p w14:paraId="728C8E26" w14:textId="77777777" w:rsidR="00803BC0" w:rsidRDefault="00803BC0" w:rsidP="00803BC0">
      <w:r w:rsidRPr="00AB04E4">
        <w:t>Držáky pro postranice sklopné kovové odnímatelné;</w:t>
      </w:r>
    </w:p>
    <w:p w14:paraId="15364E4E" w14:textId="77777777" w:rsidR="00803BC0" w:rsidRPr="00AB04E4" w:rsidRDefault="00803BC0" w:rsidP="00803BC0"/>
    <w:p w14:paraId="5F66BB9C" w14:textId="77777777" w:rsidR="00803BC0" w:rsidRPr="00EC48CE" w:rsidRDefault="00803BC0" w:rsidP="00803BC0">
      <w:pPr>
        <w:pStyle w:val="Odstavecseseznamem"/>
        <w:numPr>
          <w:ilvl w:val="0"/>
          <w:numId w:val="15"/>
        </w:numPr>
        <w:spacing w:after="160" w:line="259" w:lineRule="auto"/>
        <w:jc w:val="center"/>
        <w:rPr>
          <w:rFonts w:ascii="Times New Roman" w:hAnsi="Times New Roman"/>
          <w:b/>
          <w:caps/>
          <w:color w:val="000000"/>
          <w:sz w:val="24"/>
          <w:szCs w:val="24"/>
        </w:rPr>
      </w:pPr>
      <w:r w:rsidRPr="00EC48CE">
        <w:rPr>
          <w:rFonts w:ascii="Times New Roman" w:hAnsi="Times New Roman"/>
          <w:b/>
          <w:caps/>
          <w:color w:val="000000"/>
          <w:sz w:val="24"/>
          <w:szCs w:val="24"/>
        </w:rPr>
        <w:t xml:space="preserve">Hrazda </w:t>
      </w:r>
      <w:r>
        <w:rPr>
          <w:rFonts w:ascii="Times New Roman" w:hAnsi="Times New Roman"/>
          <w:b/>
          <w:caps/>
          <w:color w:val="000000"/>
          <w:sz w:val="24"/>
          <w:szCs w:val="24"/>
        </w:rPr>
        <w:t xml:space="preserve">s hrazdičkou </w:t>
      </w:r>
      <w:r w:rsidRPr="00EC48CE">
        <w:rPr>
          <w:rFonts w:ascii="Times New Roman" w:hAnsi="Times New Roman"/>
          <w:b/>
          <w:caps/>
          <w:color w:val="000000"/>
          <w:sz w:val="24"/>
          <w:szCs w:val="24"/>
        </w:rPr>
        <w:t>pro zdravotnické lůžko:</w:t>
      </w:r>
    </w:p>
    <w:p w14:paraId="03382F22" w14:textId="77777777" w:rsidR="00803BC0" w:rsidRDefault="00803BC0" w:rsidP="00803BC0">
      <w:pPr>
        <w:jc w:val="both"/>
      </w:pPr>
      <w:r w:rsidRPr="00EC48CE">
        <w:t>Universální kovová hrazda k zdravotnickému lůžku, kompatibilní s držáky na lůžku připevněná k hlavě jakékoliv z dodávaných postelí a v případě potřeby odnímatelná, kovová lakovaná bílá se závěsným trianglem hrazdičkou plastovou s popruhem pro nastavení délky,</w:t>
      </w:r>
    </w:p>
    <w:p w14:paraId="1D74EE91" w14:textId="77777777" w:rsidR="00260247" w:rsidRPr="00EC48CE" w:rsidRDefault="00260247" w:rsidP="00803BC0">
      <w:pPr>
        <w:jc w:val="both"/>
      </w:pPr>
    </w:p>
    <w:p w14:paraId="29F0E188" w14:textId="77777777" w:rsidR="00803BC0" w:rsidRPr="00EC48CE" w:rsidRDefault="00803BC0" w:rsidP="00803BC0">
      <w:pPr>
        <w:pStyle w:val="Odstavecseseznamem"/>
        <w:numPr>
          <w:ilvl w:val="0"/>
          <w:numId w:val="15"/>
        </w:numPr>
        <w:spacing w:after="160" w:line="259" w:lineRule="auto"/>
        <w:jc w:val="center"/>
        <w:rPr>
          <w:rFonts w:ascii="Times New Roman" w:hAnsi="Times New Roman"/>
          <w:b/>
          <w:caps/>
          <w:color w:val="000000"/>
          <w:sz w:val="24"/>
          <w:szCs w:val="24"/>
        </w:rPr>
      </w:pPr>
      <w:r w:rsidRPr="00EC48CE">
        <w:rPr>
          <w:rFonts w:ascii="Times New Roman" w:hAnsi="Times New Roman"/>
          <w:b/>
          <w:caps/>
          <w:color w:val="000000"/>
          <w:sz w:val="24"/>
          <w:szCs w:val="24"/>
        </w:rPr>
        <w:t>Odnímatelná postranice (pár):</w:t>
      </w:r>
    </w:p>
    <w:p w14:paraId="1908F95F" w14:textId="77777777" w:rsidR="00803BC0" w:rsidRDefault="00803BC0" w:rsidP="00803BC0">
      <w:pPr>
        <w:jc w:val="both"/>
      </w:pPr>
      <w:r w:rsidRPr="00EC48CE">
        <w:t xml:space="preserve">Postranice kovová sklopná a odnímatelná jednodílná, snadno </w:t>
      </w:r>
      <w:proofErr w:type="spellStart"/>
      <w:r w:rsidRPr="00EC48CE">
        <w:t>dekontaminovatelná</w:t>
      </w:r>
      <w:proofErr w:type="spellEnd"/>
      <w:r w:rsidRPr="00EC48CE">
        <w:t xml:space="preserve"> a dezinfikovatelná, lakovaná bíle s universálním použitím pro všechny druhy dodávaných zdravotnických lůžek; dodáváno v párech (L+P)</w:t>
      </w:r>
      <w:r>
        <w:t xml:space="preserve"> </w:t>
      </w:r>
      <w:r w:rsidRPr="00EC48CE">
        <w:t>s pojistkou proti náhodnému spuštění</w:t>
      </w:r>
      <w:r>
        <w:t>. P</w:t>
      </w:r>
      <w:r w:rsidRPr="00EC48CE">
        <w:t>o sklopení nepřesahují půdorys lůžka</w:t>
      </w:r>
      <w:r>
        <w:t xml:space="preserve">. </w:t>
      </w:r>
    </w:p>
    <w:p w14:paraId="0853789F" w14:textId="77777777" w:rsidR="00260247" w:rsidRPr="00EC48CE" w:rsidRDefault="00260247" w:rsidP="00803BC0">
      <w:pPr>
        <w:jc w:val="both"/>
      </w:pPr>
    </w:p>
    <w:p w14:paraId="05472DB4" w14:textId="77777777" w:rsidR="00803BC0" w:rsidRPr="00EC48CE" w:rsidRDefault="00803BC0" w:rsidP="00803BC0">
      <w:pPr>
        <w:pStyle w:val="Odstavecseseznamem"/>
        <w:numPr>
          <w:ilvl w:val="0"/>
          <w:numId w:val="15"/>
        </w:numPr>
        <w:spacing w:after="160" w:line="259" w:lineRule="auto"/>
        <w:jc w:val="center"/>
        <w:rPr>
          <w:rFonts w:ascii="Times New Roman" w:hAnsi="Times New Roman"/>
          <w:b/>
          <w:caps/>
          <w:color w:val="000000"/>
          <w:sz w:val="24"/>
          <w:szCs w:val="24"/>
        </w:rPr>
      </w:pPr>
      <w:r w:rsidRPr="00EC48CE">
        <w:rPr>
          <w:rFonts w:ascii="Times New Roman" w:hAnsi="Times New Roman"/>
          <w:b/>
          <w:caps/>
          <w:color w:val="000000"/>
          <w:sz w:val="24"/>
          <w:szCs w:val="24"/>
        </w:rPr>
        <w:t>Zdravotnické lůžko polohovací elektrické:</w:t>
      </w:r>
    </w:p>
    <w:p w14:paraId="16B0FFE0" w14:textId="77777777" w:rsidR="00803BC0" w:rsidRPr="004C0115" w:rsidRDefault="00803BC0" w:rsidP="00803BC0">
      <w:r w:rsidRPr="004C0115">
        <w:t xml:space="preserve">Provedení lůžka shodné s ČSN EN 60601-2-52 s min.3 – dílnou, lépe 4 dílnou ložnou plochou, lehce omyvatelné ložné díly lůžka, snadno </w:t>
      </w:r>
      <w:proofErr w:type="spellStart"/>
      <w:r w:rsidRPr="004C0115">
        <w:t>dekontaminovatelné</w:t>
      </w:r>
      <w:proofErr w:type="spellEnd"/>
      <w:r w:rsidRPr="004C0115">
        <w:t xml:space="preserve"> a dezinfikovatelné;</w:t>
      </w:r>
    </w:p>
    <w:p w14:paraId="1F54F1AB" w14:textId="77777777" w:rsidR="00803BC0" w:rsidRPr="004C0115" w:rsidRDefault="00803BC0" w:rsidP="00803BC0">
      <w:r w:rsidRPr="004C0115">
        <w:t xml:space="preserve">Nutná možnost </w:t>
      </w:r>
      <w:proofErr w:type="spellStart"/>
      <w:r w:rsidRPr="004C0115">
        <w:t>kurtace</w:t>
      </w:r>
      <w:proofErr w:type="spellEnd"/>
      <w:r w:rsidRPr="004C0115">
        <w:t>: pásy musí jít provléct pod lůžkem a zapnout na boku lůžka</w:t>
      </w:r>
    </w:p>
    <w:p w14:paraId="18C7F6EE" w14:textId="77777777" w:rsidR="00803BC0" w:rsidRPr="004C0115" w:rsidRDefault="00803BC0" w:rsidP="00803BC0">
      <w:r w:rsidRPr="004C0115">
        <w:t>Podvozek: nosnost minimálně 250 kg , možnost uložení pacienta o váze až 210 kg, zdvih pomocí elektromotoru v rozsahu 400 – 780 mm:  min. výška ložné plochy 395 mm;</w:t>
      </w:r>
    </w:p>
    <w:p w14:paraId="4A58B8B7" w14:textId="77777777" w:rsidR="00803BC0" w:rsidRPr="004C0115" w:rsidRDefault="00803BC0" w:rsidP="00803BC0">
      <w:pPr>
        <w:rPr>
          <w:color w:val="FF0000"/>
        </w:rPr>
      </w:pPr>
      <w:r w:rsidRPr="004C0115">
        <w:t>Polohování: elektrické, bez baterie, napájeno přes adaptér ze sítě a to min. 2 zádového a stehenního dílu nezávisle pomocí elektromotorů;</w:t>
      </w:r>
    </w:p>
    <w:p w14:paraId="48B31D6C" w14:textId="77777777" w:rsidR="00803BC0" w:rsidRPr="004C0115" w:rsidRDefault="00803BC0" w:rsidP="00803BC0">
      <w:r w:rsidRPr="004C0115">
        <w:t>Svorka pro vyrovnání elektrického potenciálu;</w:t>
      </w:r>
    </w:p>
    <w:p w14:paraId="1A7C8304" w14:textId="77777777" w:rsidR="00803BC0" w:rsidRPr="004C0115" w:rsidRDefault="00803BC0" w:rsidP="00803BC0">
      <w:r w:rsidRPr="004C0115">
        <w:t xml:space="preserve">Ruční pacientský s ochranou proti nechtěnému polohování lůžka, s možností uzamčení a GO tlačítkem; </w:t>
      </w:r>
    </w:p>
    <w:p w14:paraId="35BAEE92" w14:textId="77777777" w:rsidR="00803BC0" w:rsidRPr="004C0115" w:rsidRDefault="00803BC0" w:rsidP="00803BC0">
      <w:r w:rsidRPr="004C0115">
        <w:t>Bezpečnostní barevně zvýrazněný přívodní napájecí kabel kroucený do spirály o délce min. 3 m od čela lůžka při natažení s kvalitní a odolnou izolací proti mechanickému namáhání, desinfekci a UV záření;</w:t>
      </w:r>
    </w:p>
    <w:p w14:paraId="5F5F20C4" w14:textId="77777777" w:rsidR="00803BC0" w:rsidRPr="004C0115" w:rsidRDefault="00803BC0" w:rsidP="00803BC0">
      <w:r w:rsidRPr="004C0115">
        <w:t>Mobilita: 4ks samostatně bržděná kolečka, průměr minimálně 125 mm, plastová;</w:t>
      </w:r>
    </w:p>
    <w:p w14:paraId="5F78F537" w14:textId="77777777" w:rsidR="00803BC0" w:rsidRPr="004C0115" w:rsidRDefault="00803BC0" w:rsidP="00803BC0">
      <w:r w:rsidRPr="004C0115">
        <w:t>Úprava styku nohy s ložnou plochou: Noha lůžka zapuštěna pod ložnou plochou (není v rohu rámu);</w:t>
      </w:r>
    </w:p>
    <w:p w14:paraId="3E641C0B" w14:textId="77777777" w:rsidR="00803BC0" w:rsidRPr="004C0115" w:rsidRDefault="00803BC0" w:rsidP="00803BC0">
      <w:r w:rsidRPr="004C0115">
        <w:t>Ložná plocha: kovové lamely,  min. 3 dílná plocha polohovatelná (zádový díl, stehenní díl – polohování elektrické, lýtkový díl – hřebenem;</w:t>
      </w:r>
    </w:p>
    <w:p w14:paraId="21949C67" w14:textId="77777777" w:rsidR="00803BC0" w:rsidRPr="004C0115" w:rsidRDefault="00803BC0" w:rsidP="00803BC0">
      <w:r w:rsidRPr="004C0115">
        <w:t xml:space="preserve">Integrované prodloužení ložné plochy :1x200 mm </w:t>
      </w:r>
    </w:p>
    <w:p w14:paraId="5D40DD0E" w14:textId="77777777" w:rsidR="00803BC0" w:rsidRPr="004C0115" w:rsidRDefault="00803BC0" w:rsidP="00803BC0">
      <w:proofErr w:type="spellStart"/>
      <w:r w:rsidRPr="004C0115">
        <w:lastRenderedPageBreak/>
        <w:t>Autoregrese</w:t>
      </w:r>
      <w:proofErr w:type="spellEnd"/>
      <w:r w:rsidRPr="004C0115">
        <w:t xml:space="preserve"> – zádový díl min. 120 mm a stehenní díl min.60 mm, polohování lýtkové části - mechanicky</w:t>
      </w:r>
    </w:p>
    <w:p w14:paraId="1C6D406C" w14:textId="77777777" w:rsidR="00803BC0" w:rsidRPr="004C0115" w:rsidRDefault="00803BC0" w:rsidP="00803BC0">
      <w:r w:rsidRPr="004C0115">
        <w:t>Úchyty: pro vyjímatelná čela + mechanická aretace čel</w:t>
      </w:r>
    </w:p>
    <w:p w14:paraId="264D3D03" w14:textId="77777777" w:rsidR="00803BC0" w:rsidRPr="004C0115" w:rsidRDefault="00803BC0" w:rsidP="00803BC0">
      <w:r w:rsidRPr="004C0115">
        <w:t>Čela: Vyjímatelná celoplastová čela ukotvená v rozích lůžka (odolná proti prokopnutí)   </w:t>
      </w:r>
    </w:p>
    <w:p w14:paraId="7C2A6464" w14:textId="77777777" w:rsidR="00803BC0" w:rsidRPr="004C0115" w:rsidRDefault="00803BC0" w:rsidP="00803BC0">
      <w:r w:rsidRPr="004C0115">
        <w:t>Ložná plocha - rozměry: š-minimálně 850 mm x d. 2000 mm</w:t>
      </w:r>
    </w:p>
    <w:p w14:paraId="015A5B66" w14:textId="77777777" w:rsidR="00803BC0" w:rsidRPr="004C0115" w:rsidRDefault="00803BC0" w:rsidP="00803BC0">
      <w:r w:rsidRPr="004C0115">
        <w:t>Vnější rozměry lůžka: max. 1000 mm x 2150 mm</w:t>
      </w:r>
    </w:p>
    <w:p w14:paraId="02711054" w14:textId="77777777" w:rsidR="00803BC0" w:rsidRPr="004C0115" w:rsidRDefault="00803BC0" w:rsidP="00803BC0">
      <w:r w:rsidRPr="004C0115">
        <w:t>Materiál a povrch úprava: kovové profily, lakováno - barva bílá</w:t>
      </w:r>
    </w:p>
    <w:p w14:paraId="468C29CD" w14:textId="77777777" w:rsidR="00803BC0" w:rsidRPr="004C0115" w:rsidRDefault="00803BC0" w:rsidP="00803BC0">
      <w:r w:rsidRPr="004C0115">
        <w:t>Ochrana při pojezdu kol stěn a rohů: Ochranná nárazová kolečka v rozích lůžka;</w:t>
      </w:r>
    </w:p>
    <w:p w14:paraId="0A2C8729" w14:textId="77777777" w:rsidR="00803BC0" w:rsidRDefault="00803BC0" w:rsidP="00803BC0">
      <w:r w:rsidRPr="004C0115">
        <w:t>Držáky pro postranice sklopné kovové odnímatelné;</w:t>
      </w:r>
    </w:p>
    <w:p w14:paraId="6949E76A" w14:textId="77777777" w:rsidR="00260247" w:rsidRPr="004C0115" w:rsidRDefault="00260247" w:rsidP="00803BC0"/>
    <w:p w14:paraId="533FBE33" w14:textId="77777777" w:rsidR="00803BC0" w:rsidRDefault="00803BC0" w:rsidP="00803BC0">
      <w:pPr>
        <w:pStyle w:val="Odstavecseseznamem"/>
        <w:numPr>
          <w:ilvl w:val="0"/>
          <w:numId w:val="15"/>
        </w:numPr>
        <w:spacing w:after="160" w:line="259" w:lineRule="auto"/>
        <w:jc w:val="center"/>
        <w:rPr>
          <w:rFonts w:ascii="Times New Roman" w:hAnsi="Times New Roman"/>
          <w:b/>
          <w:caps/>
          <w:color w:val="000000"/>
          <w:sz w:val="24"/>
          <w:szCs w:val="24"/>
        </w:rPr>
      </w:pPr>
      <w:r>
        <w:rPr>
          <w:rFonts w:ascii="Times New Roman" w:hAnsi="Times New Roman"/>
          <w:b/>
          <w:caps/>
          <w:color w:val="000000"/>
          <w:sz w:val="24"/>
          <w:szCs w:val="24"/>
        </w:rPr>
        <w:t xml:space="preserve">– 11) </w:t>
      </w:r>
      <w:r w:rsidRPr="004C0115">
        <w:rPr>
          <w:rFonts w:ascii="Times New Roman" w:hAnsi="Times New Roman"/>
          <w:b/>
          <w:caps/>
          <w:color w:val="000000"/>
          <w:sz w:val="24"/>
          <w:szCs w:val="24"/>
        </w:rPr>
        <w:t>NOČNÍ STOL</w:t>
      </w:r>
      <w:r>
        <w:rPr>
          <w:rFonts w:ascii="Times New Roman" w:hAnsi="Times New Roman"/>
          <w:b/>
          <w:caps/>
          <w:color w:val="000000"/>
          <w:sz w:val="24"/>
          <w:szCs w:val="24"/>
        </w:rPr>
        <w:t>e</w:t>
      </w:r>
      <w:r w:rsidRPr="004C0115">
        <w:rPr>
          <w:rFonts w:ascii="Times New Roman" w:hAnsi="Times New Roman"/>
          <w:b/>
          <w:caps/>
          <w:color w:val="000000"/>
          <w:sz w:val="24"/>
          <w:szCs w:val="24"/>
        </w:rPr>
        <w:t xml:space="preserve">K: </w:t>
      </w:r>
    </w:p>
    <w:p w14:paraId="4F708B8F" w14:textId="77777777" w:rsidR="00803BC0" w:rsidRPr="004C0115" w:rsidRDefault="00803BC0" w:rsidP="00803BC0">
      <w:pPr>
        <w:rPr>
          <w:bCs/>
        </w:rPr>
      </w:pPr>
      <w:r w:rsidRPr="004C0115">
        <w:rPr>
          <w:bCs/>
        </w:rPr>
        <w:t>vyžadují dle NIPEZ (CPV) tento popis:</w:t>
      </w:r>
    </w:p>
    <w:p w14:paraId="2BA6CF68" w14:textId="77777777" w:rsidR="00803BC0" w:rsidRPr="004C0115" w:rsidRDefault="00803BC0" w:rsidP="00803BC0">
      <w:pPr>
        <w:rPr>
          <w:bCs/>
          <w:color w:val="FF0000"/>
        </w:rPr>
      </w:pPr>
      <w:r w:rsidRPr="004C0115">
        <w:rPr>
          <w:bCs/>
        </w:rPr>
        <w:t xml:space="preserve">Jako přílohu Technických podmínek zadavatel přikládá „Nákres“ nočního kovového stolku ve formátu PDF; uvedené míry jsou orientační.       </w:t>
      </w:r>
    </w:p>
    <w:p w14:paraId="396F962F" w14:textId="77777777" w:rsidR="00803BC0" w:rsidRPr="004C0115" w:rsidRDefault="00803BC0" w:rsidP="00803BC0">
      <w:pPr>
        <w:rPr>
          <w:bCs/>
        </w:rPr>
      </w:pPr>
      <w:r w:rsidRPr="004C0115">
        <w:rPr>
          <w:bCs/>
        </w:rPr>
        <w:t>Noční stolek oboustranný /závěsy dvířek skříněk po obou stranách pro dvířka pravá či levá - universál/, bez jídelní desky s plastovým povrchem horní desky, která bude mít po celém obvodu zvýšený okraj;</w:t>
      </w:r>
    </w:p>
    <w:p w14:paraId="08E154E8" w14:textId="77777777" w:rsidR="00803BC0" w:rsidRPr="004C0115" w:rsidRDefault="00803BC0" w:rsidP="00803BC0">
      <w:pPr>
        <w:rPr>
          <w:bCs/>
          <w:color w:val="FF0000"/>
        </w:rPr>
      </w:pPr>
      <w:r w:rsidRPr="004C0115">
        <w:rPr>
          <w:bCs/>
        </w:rPr>
        <w:t>Počet horizontálních zásuvek: 1 horizontální zásuvka</w:t>
      </w:r>
    </w:p>
    <w:p w14:paraId="4782F4DD" w14:textId="77777777" w:rsidR="00803BC0" w:rsidRPr="004C0115" w:rsidRDefault="00803BC0" w:rsidP="00803BC0">
      <w:pPr>
        <w:rPr>
          <w:bCs/>
          <w:color w:val="FF0000"/>
        </w:rPr>
      </w:pPr>
      <w:r w:rsidRPr="004C0115">
        <w:rPr>
          <w:bCs/>
        </w:rPr>
        <w:t>Množství dveří/dvířek: 2pro celý korpus oboustranné provedení</w:t>
      </w:r>
    </w:p>
    <w:p w14:paraId="05F89F0D" w14:textId="77777777" w:rsidR="00803BC0" w:rsidRPr="004C0115" w:rsidRDefault="00803BC0" w:rsidP="00803BC0">
      <w:pPr>
        <w:rPr>
          <w:bCs/>
        </w:rPr>
      </w:pPr>
      <w:r w:rsidRPr="004C0115">
        <w:rPr>
          <w:bCs/>
        </w:rPr>
        <w:t>Typ dveří/dvířek: kovové s kovovým pochromovaným madlem</w:t>
      </w:r>
    </w:p>
    <w:p w14:paraId="2DFA6441" w14:textId="77777777" w:rsidR="00803BC0" w:rsidRPr="004C0115" w:rsidRDefault="00803BC0" w:rsidP="00803BC0">
      <w:pPr>
        <w:rPr>
          <w:bCs/>
        </w:rPr>
      </w:pPr>
      <w:r w:rsidRPr="004C0115">
        <w:rPr>
          <w:bCs/>
        </w:rPr>
        <w:t>Množství polic: 1 v horní části stolku -  kovová, poličky a dělní vnitřku skříňky dle přiloženého výkresu</w:t>
      </w:r>
    </w:p>
    <w:p w14:paraId="79E4E3BB" w14:textId="77777777" w:rsidR="00803BC0" w:rsidRPr="004C0115" w:rsidRDefault="00803BC0" w:rsidP="00803BC0">
      <w:pPr>
        <w:rPr>
          <w:bCs/>
        </w:rPr>
      </w:pPr>
      <w:r w:rsidRPr="004C0115">
        <w:rPr>
          <w:bCs/>
        </w:rPr>
        <w:t>Dobové konstrukční provedení: po r. 2022</w:t>
      </w:r>
    </w:p>
    <w:p w14:paraId="5D018022" w14:textId="77777777" w:rsidR="00803BC0" w:rsidRPr="004C0115" w:rsidRDefault="00803BC0" w:rsidP="00803BC0">
      <w:pPr>
        <w:rPr>
          <w:bCs/>
        </w:rPr>
      </w:pPr>
      <w:r w:rsidRPr="004C0115">
        <w:rPr>
          <w:bCs/>
        </w:rPr>
        <w:t>Členění stolku na výšku – od shora: min. 95 mm zásuvka, min. 105 mm odkládací prostor, min.390</w:t>
      </w:r>
      <w:r>
        <w:rPr>
          <w:bCs/>
        </w:rPr>
        <w:t xml:space="preserve"> </w:t>
      </w:r>
      <w:r w:rsidRPr="004C0115">
        <w:rPr>
          <w:bCs/>
        </w:rPr>
        <w:t>mm skříňka, min.128,5 mm odkládací prostor pro obuv</w:t>
      </w:r>
    </w:p>
    <w:p w14:paraId="1D9D744A" w14:textId="77777777" w:rsidR="00803BC0" w:rsidRPr="004C0115" w:rsidRDefault="00803BC0" w:rsidP="00803BC0">
      <w:pPr>
        <w:rPr>
          <w:bCs/>
        </w:rPr>
      </w:pPr>
      <w:r w:rsidRPr="004C0115">
        <w:rPr>
          <w:bCs/>
        </w:rPr>
        <w:t>Kolečka: min. ø65mm – všechny s brzdou</w:t>
      </w:r>
    </w:p>
    <w:p w14:paraId="3C830FDA" w14:textId="77777777" w:rsidR="00803BC0" w:rsidRPr="004C0115" w:rsidRDefault="00803BC0" w:rsidP="00803BC0">
      <w:pPr>
        <w:rPr>
          <w:bCs/>
        </w:rPr>
      </w:pPr>
      <w:r w:rsidRPr="004C0115">
        <w:rPr>
          <w:bCs/>
        </w:rPr>
        <w:t>Materiál korpusu, polic, zásuvek a dvířek: kov jakost: DC01, Norma: ČSN EN 10130+A1</w:t>
      </w:r>
    </w:p>
    <w:p w14:paraId="0B03F74A" w14:textId="77777777" w:rsidR="00803BC0" w:rsidRDefault="00803BC0" w:rsidP="00803BC0">
      <w:pPr>
        <w:rPr>
          <w:bCs/>
        </w:rPr>
      </w:pPr>
      <w:r w:rsidRPr="004C0115">
        <w:rPr>
          <w:bCs/>
        </w:rPr>
        <w:t>Povrchová úprava: prášková barva, korpus bílý, dělící konstrukce a police bílé, čelo zásuvky a dvířka skříňky</w:t>
      </w:r>
      <w:r>
        <w:rPr>
          <w:bCs/>
        </w:rPr>
        <w:t xml:space="preserve"> (</w:t>
      </w:r>
      <w:r w:rsidRPr="004C0115">
        <w:rPr>
          <w:bCs/>
        </w:rPr>
        <w:t>červené, zelené, modré, žluté</w:t>
      </w:r>
      <w:r>
        <w:rPr>
          <w:bCs/>
        </w:rPr>
        <w:t xml:space="preserve">) </w:t>
      </w:r>
    </w:p>
    <w:p w14:paraId="3232843C" w14:textId="77777777" w:rsidR="00803BC0" w:rsidRPr="004C0115" w:rsidRDefault="00803BC0" w:rsidP="00803BC0">
      <w:pPr>
        <w:rPr>
          <w:bCs/>
        </w:rPr>
      </w:pPr>
      <w:r w:rsidRPr="004C0115">
        <w:rPr>
          <w:bCs/>
        </w:rPr>
        <w:t>Věšák na ručníky: nerezový na straně závěsů dvířek skříňky z kulatiny ø6 mm</w:t>
      </w:r>
    </w:p>
    <w:p w14:paraId="5707CE08" w14:textId="77777777" w:rsidR="00803BC0" w:rsidRPr="004C0115" w:rsidRDefault="00803BC0" w:rsidP="00803BC0">
      <w:pPr>
        <w:rPr>
          <w:bCs/>
        </w:rPr>
      </w:pPr>
      <w:r w:rsidRPr="004C0115">
        <w:rPr>
          <w:bCs/>
        </w:rPr>
        <w:t>Celková hloubka: min. 508 mm s úchytkami, min.450</w:t>
      </w:r>
      <w:r>
        <w:rPr>
          <w:bCs/>
        </w:rPr>
        <w:t xml:space="preserve"> </w:t>
      </w:r>
      <w:r w:rsidRPr="004C0115">
        <w:rPr>
          <w:bCs/>
        </w:rPr>
        <w:t>mm bez úchytek</w:t>
      </w:r>
    </w:p>
    <w:p w14:paraId="6177F9BF" w14:textId="77777777" w:rsidR="00803BC0" w:rsidRPr="004C0115" w:rsidRDefault="00803BC0" w:rsidP="00803BC0">
      <w:pPr>
        <w:rPr>
          <w:bCs/>
        </w:rPr>
      </w:pPr>
      <w:r w:rsidRPr="004C0115">
        <w:rPr>
          <w:bCs/>
        </w:rPr>
        <w:t>Celková šířka: min. 413</w:t>
      </w:r>
      <w:r>
        <w:rPr>
          <w:bCs/>
        </w:rPr>
        <w:t xml:space="preserve"> </w:t>
      </w:r>
      <w:r w:rsidRPr="004C0115">
        <w:rPr>
          <w:bCs/>
        </w:rPr>
        <w:t>mm bez držáku ručníku, 464</w:t>
      </w:r>
      <w:r>
        <w:rPr>
          <w:bCs/>
        </w:rPr>
        <w:t xml:space="preserve"> </w:t>
      </w:r>
      <w:r w:rsidRPr="004C0115">
        <w:rPr>
          <w:bCs/>
        </w:rPr>
        <w:t>mm s držákem ručníku</w:t>
      </w:r>
    </w:p>
    <w:p w14:paraId="52B5035B" w14:textId="77777777" w:rsidR="00803BC0" w:rsidRPr="004C0115" w:rsidRDefault="00803BC0" w:rsidP="00803BC0">
      <w:pPr>
        <w:rPr>
          <w:bCs/>
        </w:rPr>
      </w:pPr>
      <w:r w:rsidRPr="004C0115">
        <w:rPr>
          <w:bCs/>
        </w:rPr>
        <w:t>Celková výška: min. 879</w:t>
      </w:r>
      <w:r>
        <w:rPr>
          <w:bCs/>
        </w:rPr>
        <w:t xml:space="preserve"> </w:t>
      </w:r>
      <w:r w:rsidRPr="004C0115">
        <w:rPr>
          <w:bCs/>
        </w:rPr>
        <w:t>mm i s kolečky / min. 806</w:t>
      </w:r>
      <w:r>
        <w:rPr>
          <w:bCs/>
        </w:rPr>
        <w:t xml:space="preserve"> </w:t>
      </w:r>
      <w:r w:rsidRPr="004C0115">
        <w:rPr>
          <w:bCs/>
        </w:rPr>
        <w:t>mm bez koleček</w:t>
      </w:r>
    </w:p>
    <w:p w14:paraId="054E9447" w14:textId="77777777" w:rsidR="00803BC0" w:rsidRDefault="00803BC0" w:rsidP="00803BC0">
      <w:pPr>
        <w:rPr>
          <w:bCs/>
        </w:rPr>
      </w:pPr>
      <w:r>
        <w:rPr>
          <w:bCs/>
        </w:rPr>
        <w:t>Celá dodávka bez z</w:t>
      </w:r>
      <w:r w:rsidRPr="004C0115">
        <w:rPr>
          <w:bCs/>
        </w:rPr>
        <w:t>amykání</w:t>
      </w:r>
      <w:r>
        <w:rPr>
          <w:bCs/>
        </w:rPr>
        <w:t xml:space="preserve"> </w:t>
      </w:r>
      <w:r w:rsidRPr="004C0115">
        <w:rPr>
          <w:bCs/>
        </w:rPr>
        <w:t>zásuv</w:t>
      </w:r>
      <w:r>
        <w:rPr>
          <w:bCs/>
        </w:rPr>
        <w:t>e</w:t>
      </w:r>
      <w:r w:rsidRPr="004C0115">
        <w:rPr>
          <w:bCs/>
        </w:rPr>
        <w:t>k a dvířek skříňky</w:t>
      </w:r>
      <w:r>
        <w:rPr>
          <w:bCs/>
        </w:rPr>
        <w:t>.</w:t>
      </w:r>
    </w:p>
    <w:p w14:paraId="329B0F95" w14:textId="77777777" w:rsidR="00803BC0" w:rsidRDefault="00803BC0" w:rsidP="00803BC0">
      <w:pPr>
        <w:rPr>
          <w:bCs/>
          <w:color w:val="FF0000"/>
        </w:rPr>
      </w:pPr>
    </w:p>
    <w:p w14:paraId="01B18BEB" w14:textId="77777777" w:rsidR="00803BC0" w:rsidRPr="00754CA3" w:rsidRDefault="00803BC0" w:rsidP="00803BC0">
      <w:pPr>
        <w:pStyle w:val="Odstavecseseznamem"/>
        <w:numPr>
          <w:ilvl w:val="0"/>
          <w:numId w:val="12"/>
        </w:numPr>
        <w:spacing w:after="160" w:line="259" w:lineRule="auto"/>
        <w:rPr>
          <w:rFonts w:ascii="Times New Roman" w:hAnsi="Times New Roman"/>
          <w:b/>
          <w:color w:val="000000"/>
          <w:sz w:val="24"/>
          <w:szCs w:val="24"/>
        </w:rPr>
      </w:pPr>
      <w:bookmarkStart w:id="4" w:name="_Hlk138138313"/>
      <w:r w:rsidRPr="00754CA3">
        <w:rPr>
          <w:rFonts w:ascii="Times New Roman" w:hAnsi="Times New Roman"/>
          <w:b/>
          <w:color w:val="000000"/>
          <w:sz w:val="24"/>
          <w:szCs w:val="24"/>
        </w:rPr>
        <w:t xml:space="preserve">Celkové ceny jednotlivých komodit zboží: </w:t>
      </w:r>
    </w:p>
    <w:tbl>
      <w:tblPr>
        <w:tblStyle w:val="Mkatabulky"/>
        <w:tblW w:w="5000" w:type="pct"/>
        <w:tblLook w:val="04A0" w:firstRow="1" w:lastRow="0" w:firstColumn="1" w:lastColumn="0" w:noHBand="0" w:noVBand="1"/>
      </w:tblPr>
      <w:tblGrid>
        <w:gridCol w:w="4361"/>
        <w:gridCol w:w="849"/>
        <w:gridCol w:w="1702"/>
        <w:gridCol w:w="2376"/>
      </w:tblGrid>
      <w:tr w:rsidR="00803BC0" w:rsidRPr="005779E7" w14:paraId="07C5A653" w14:textId="77777777" w:rsidTr="00803BC0">
        <w:tc>
          <w:tcPr>
            <w:tcW w:w="2348" w:type="pct"/>
          </w:tcPr>
          <w:p w14:paraId="1351601C" w14:textId="77777777" w:rsidR="00803BC0" w:rsidRPr="005779E7" w:rsidRDefault="00803BC0" w:rsidP="00803BC0">
            <w:pPr>
              <w:rPr>
                <w:color w:val="000000"/>
              </w:rPr>
            </w:pPr>
            <w:bookmarkStart w:id="5" w:name="_Hlk138138343"/>
            <w:bookmarkEnd w:id="4"/>
            <w:r w:rsidRPr="005779E7">
              <w:rPr>
                <w:color w:val="000000"/>
              </w:rPr>
              <w:t>Popis</w:t>
            </w:r>
            <w:r>
              <w:rPr>
                <w:color w:val="000000"/>
              </w:rPr>
              <w:t xml:space="preserve"> zboží: </w:t>
            </w:r>
          </w:p>
        </w:tc>
        <w:tc>
          <w:tcPr>
            <w:tcW w:w="457" w:type="pct"/>
          </w:tcPr>
          <w:p w14:paraId="33E0CC52" w14:textId="77777777" w:rsidR="00803BC0" w:rsidRPr="005779E7" w:rsidRDefault="00803BC0" w:rsidP="00803BC0">
            <w:pPr>
              <w:jc w:val="right"/>
              <w:rPr>
                <w:color w:val="000000"/>
              </w:rPr>
            </w:pPr>
            <w:r w:rsidRPr="005779E7">
              <w:rPr>
                <w:color w:val="000000"/>
              </w:rPr>
              <w:t>Ks</w:t>
            </w:r>
          </w:p>
        </w:tc>
        <w:tc>
          <w:tcPr>
            <w:tcW w:w="916" w:type="pct"/>
          </w:tcPr>
          <w:p w14:paraId="520B2E78" w14:textId="77777777" w:rsidR="00803BC0" w:rsidRPr="005779E7" w:rsidRDefault="00803BC0" w:rsidP="00803BC0">
            <w:pPr>
              <w:jc w:val="right"/>
              <w:rPr>
                <w:color w:val="000000"/>
              </w:rPr>
            </w:pPr>
            <w:r w:rsidRPr="005779E7">
              <w:rPr>
                <w:color w:val="000000"/>
              </w:rPr>
              <w:t xml:space="preserve">Kč za kus (MJ) </w:t>
            </w:r>
          </w:p>
        </w:tc>
        <w:tc>
          <w:tcPr>
            <w:tcW w:w="1279" w:type="pct"/>
          </w:tcPr>
          <w:p w14:paraId="120292C7" w14:textId="77777777" w:rsidR="00803BC0" w:rsidRPr="005779E7" w:rsidRDefault="00803BC0" w:rsidP="00803BC0">
            <w:pPr>
              <w:jc w:val="right"/>
              <w:rPr>
                <w:color w:val="000000"/>
              </w:rPr>
            </w:pPr>
            <w:r w:rsidRPr="005779E7">
              <w:rPr>
                <w:color w:val="000000"/>
              </w:rPr>
              <w:t>Celková cena Kč bez DPH</w:t>
            </w:r>
          </w:p>
        </w:tc>
      </w:tr>
      <w:tr w:rsidR="00803BC0" w:rsidRPr="005779E7" w14:paraId="01F9653A" w14:textId="77777777" w:rsidTr="00803BC0">
        <w:tc>
          <w:tcPr>
            <w:tcW w:w="2348" w:type="pct"/>
          </w:tcPr>
          <w:p w14:paraId="448A8350" w14:textId="77777777" w:rsidR="00803BC0" w:rsidRPr="005779E7" w:rsidRDefault="00803BC0" w:rsidP="00803BC0">
            <w:pPr>
              <w:pStyle w:val="Odstavecseseznamem"/>
              <w:numPr>
                <w:ilvl w:val="0"/>
                <w:numId w:val="13"/>
              </w:numPr>
              <w:spacing w:after="0" w:line="240" w:lineRule="auto"/>
              <w:rPr>
                <w:rFonts w:ascii="Times New Roman" w:hAnsi="Times New Roman"/>
                <w:color w:val="000000"/>
                <w:sz w:val="24"/>
                <w:szCs w:val="24"/>
              </w:rPr>
            </w:pPr>
            <w:r w:rsidRPr="005779E7">
              <w:rPr>
                <w:rFonts w:ascii="Times New Roman" w:hAnsi="Times New Roman"/>
                <w:sz w:val="24"/>
                <w:szCs w:val="24"/>
              </w:rPr>
              <w:t>Matrace antidekubitní pasivní</w:t>
            </w:r>
          </w:p>
        </w:tc>
        <w:tc>
          <w:tcPr>
            <w:tcW w:w="457" w:type="pct"/>
          </w:tcPr>
          <w:p w14:paraId="10DC60A4" w14:textId="77777777" w:rsidR="00803BC0" w:rsidRPr="005779E7" w:rsidRDefault="00803BC0" w:rsidP="00803BC0">
            <w:pPr>
              <w:jc w:val="right"/>
              <w:rPr>
                <w:color w:val="000000"/>
              </w:rPr>
            </w:pPr>
            <w:r w:rsidRPr="005779E7">
              <w:rPr>
                <w:color w:val="000000"/>
              </w:rPr>
              <w:t>329</w:t>
            </w:r>
          </w:p>
        </w:tc>
        <w:tc>
          <w:tcPr>
            <w:tcW w:w="916" w:type="pct"/>
          </w:tcPr>
          <w:p w14:paraId="71743F7A" w14:textId="77777777" w:rsidR="00803BC0" w:rsidRPr="009B5097" w:rsidRDefault="00803BC0" w:rsidP="00803BC0">
            <w:pPr>
              <w:jc w:val="right"/>
              <w:rPr>
                <w:color w:val="000000"/>
              </w:rPr>
            </w:pPr>
            <w:r w:rsidRPr="009B5097">
              <w:rPr>
                <w:color w:val="000000"/>
              </w:rPr>
              <w:t>3 310,80</w:t>
            </w:r>
          </w:p>
        </w:tc>
        <w:tc>
          <w:tcPr>
            <w:tcW w:w="1279" w:type="pct"/>
          </w:tcPr>
          <w:p w14:paraId="13B42B9A" w14:textId="77777777" w:rsidR="00803BC0" w:rsidRPr="009B5097" w:rsidRDefault="00803BC0" w:rsidP="00803BC0">
            <w:pPr>
              <w:jc w:val="right"/>
              <w:rPr>
                <w:color w:val="000000"/>
              </w:rPr>
            </w:pPr>
            <w:r w:rsidRPr="009B5097">
              <w:rPr>
                <w:color w:val="000000"/>
              </w:rPr>
              <w:t>1 089 253,20</w:t>
            </w:r>
          </w:p>
        </w:tc>
      </w:tr>
      <w:tr w:rsidR="00803BC0" w:rsidRPr="005779E7" w14:paraId="19EBE512" w14:textId="77777777" w:rsidTr="00803BC0">
        <w:tc>
          <w:tcPr>
            <w:tcW w:w="2348" w:type="pct"/>
          </w:tcPr>
          <w:p w14:paraId="57AD10F9" w14:textId="77777777" w:rsidR="00803BC0" w:rsidRPr="005779E7" w:rsidRDefault="00803BC0" w:rsidP="00803BC0">
            <w:pPr>
              <w:pStyle w:val="Odstavecseseznamem"/>
              <w:numPr>
                <w:ilvl w:val="0"/>
                <w:numId w:val="13"/>
              </w:numPr>
              <w:spacing w:after="0" w:line="240" w:lineRule="auto"/>
              <w:rPr>
                <w:rFonts w:ascii="Times New Roman" w:hAnsi="Times New Roman"/>
                <w:color w:val="000000"/>
                <w:sz w:val="24"/>
                <w:szCs w:val="24"/>
              </w:rPr>
            </w:pPr>
            <w:r w:rsidRPr="005779E7">
              <w:rPr>
                <w:rFonts w:ascii="Times New Roman" w:hAnsi="Times New Roman"/>
                <w:sz w:val="24"/>
                <w:szCs w:val="24"/>
              </w:rPr>
              <w:t>Zdravotnické lůžko polohovací mechanické bez nastavení výšky</w:t>
            </w:r>
          </w:p>
        </w:tc>
        <w:tc>
          <w:tcPr>
            <w:tcW w:w="457" w:type="pct"/>
          </w:tcPr>
          <w:p w14:paraId="2571156D" w14:textId="77777777" w:rsidR="00803BC0" w:rsidRPr="005779E7" w:rsidRDefault="00803BC0" w:rsidP="00803BC0">
            <w:pPr>
              <w:jc w:val="right"/>
              <w:rPr>
                <w:color w:val="000000"/>
              </w:rPr>
            </w:pPr>
            <w:r w:rsidRPr="005779E7">
              <w:rPr>
                <w:color w:val="000000"/>
              </w:rPr>
              <w:t>76</w:t>
            </w:r>
          </w:p>
        </w:tc>
        <w:tc>
          <w:tcPr>
            <w:tcW w:w="916" w:type="pct"/>
          </w:tcPr>
          <w:p w14:paraId="7E4FAF77" w14:textId="77777777" w:rsidR="00803BC0" w:rsidRPr="009B5097" w:rsidRDefault="00803BC0" w:rsidP="00803BC0">
            <w:pPr>
              <w:jc w:val="right"/>
              <w:rPr>
                <w:color w:val="000000"/>
              </w:rPr>
            </w:pPr>
            <w:r w:rsidRPr="009B5097">
              <w:rPr>
                <w:color w:val="000000"/>
              </w:rPr>
              <w:t>17 197,20</w:t>
            </w:r>
          </w:p>
        </w:tc>
        <w:tc>
          <w:tcPr>
            <w:tcW w:w="1279" w:type="pct"/>
          </w:tcPr>
          <w:p w14:paraId="520B6343" w14:textId="77777777" w:rsidR="00803BC0" w:rsidRPr="009B5097" w:rsidRDefault="00803BC0" w:rsidP="00803BC0">
            <w:pPr>
              <w:jc w:val="right"/>
              <w:rPr>
                <w:color w:val="000000"/>
              </w:rPr>
            </w:pPr>
            <w:r w:rsidRPr="009B5097">
              <w:rPr>
                <w:color w:val="000000"/>
              </w:rPr>
              <w:t>1 306 987,20</w:t>
            </w:r>
          </w:p>
        </w:tc>
      </w:tr>
      <w:tr w:rsidR="00803BC0" w:rsidRPr="005779E7" w14:paraId="0DAA263F" w14:textId="77777777" w:rsidTr="00803BC0">
        <w:tc>
          <w:tcPr>
            <w:tcW w:w="2348" w:type="pct"/>
          </w:tcPr>
          <w:p w14:paraId="09BFB451" w14:textId="77777777" w:rsidR="00803BC0" w:rsidRPr="005779E7" w:rsidRDefault="00803BC0" w:rsidP="00803BC0">
            <w:pPr>
              <w:pStyle w:val="Odstavecseseznamem"/>
              <w:numPr>
                <w:ilvl w:val="0"/>
                <w:numId w:val="13"/>
              </w:numPr>
              <w:spacing w:after="0" w:line="240" w:lineRule="auto"/>
              <w:rPr>
                <w:rFonts w:ascii="Times New Roman" w:hAnsi="Times New Roman"/>
                <w:color w:val="000000"/>
                <w:sz w:val="24"/>
                <w:szCs w:val="24"/>
              </w:rPr>
            </w:pPr>
            <w:r w:rsidRPr="005779E7">
              <w:rPr>
                <w:rFonts w:ascii="Times New Roman" w:hAnsi="Times New Roman"/>
                <w:sz w:val="24"/>
                <w:szCs w:val="24"/>
              </w:rPr>
              <w:t>Zdravotnické lůžko polohovací mechanické s nastavením výšky</w:t>
            </w:r>
          </w:p>
        </w:tc>
        <w:tc>
          <w:tcPr>
            <w:tcW w:w="457" w:type="pct"/>
          </w:tcPr>
          <w:p w14:paraId="1A753390" w14:textId="77777777" w:rsidR="00803BC0" w:rsidRPr="005779E7" w:rsidRDefault="00803BC0" w:rsidP="00803BC0">
            <w:pPr>
              <w:jc w:val="right"/>
              <w:rPr>
                <w:color w:val="000000"/>
              </w:rPr>
            </w:pPr>
            <w:r w:rsidRPr="005779E7">
              <w:rPr>
                <w:color w:val="000000"/>
              </w:rPr>
              <w:t>109</w:t>
            </w:r>
          </w:p>
        </w:tc>
        <w:tc>
          <w:tcPr>
            <w:tcW w:w="916" w:type="pct"/>
          </w:tcPr>
          <w:p w14:paraId="1D47CE44" w14:textId="77777777" w:rsidR="00803BC0" w:rsidRPr="009B5097" w:rsidRDefault="00803BC0" w:rsidP="00803BC0">
            <w:pPr>
              <w:jc w:val="right"/>
              <w:rPr>
                <w:color w:val="000000"/>
              </w:rPr>
            </w:pPr>
            <w:r w:rsidRPr="009B5097">
              <w:rPr>
                <w:color w:val="000000"/>
              </w:rPr>
              <w:t>30 406,80</w:t>
            </w:r>
          </w:p>
        </w:tc>
        <w:tc>
          <w:tcPr>
            <w:tcW w:w="1279" w:type="pct"/>
          </w:tcPr>
          <w:p w14:paraId="66C0CDF5" w14:textId="77777777" w:rsidR="00803BC0" w:rsidRPr="009B5097" w:rsidRDefault="00803BC0" w:rsidP="00803BC0">
            <w:pPr>
              <w:jc w:val="right"/>
              <w:rPr>
                <w:color w:val="000000"/>
              </w:rPr>
            </w:pPr>
            <w:r w:rsidRPr="009B5097">
              <w:rPr>
                <w:color w:val="000000"/>
              </w:rPr>
              <w:t>3 314 341,20</w:t>
            </w:r>
          </w:p>
        </w:tc>
      </w:tr>
      <w:tr w:rsidR="00803BC0" w:rsidRPr="005779E7" w14:paraId="1B399F63" w14:textId="77777777" w:rsidTr="00803BC0">
        <w:tc>
          <w:tcPr>
            <w:tcW w:w="2348" w:type="pct"/>
          </w:tcPr>
          <w:p w14:paraId="5389E420" w14:textId="77777777" w:rsidR="00803BC0" w:rsidRPr="005779E7" w:rsidRDefault="00803BC0" w:rsidP="00803BC0">
            <w:pPr>
              <w:pStyle w:val="Odstavecseseznamem"/>
              <w:numPr>
                <w:ilvl w:val="0"/>
                <w:numId w:val="13"/>
              </w:numPr>
              <w:spacing w:after="0" w:line="240" w:lineRule="auto"/>
              <w:rPr>
                <w:rFonts w:ascii="Times New Roman" w:hAnsi="Times New Roman"/>
                <w:color w:val="000000"/>
                <w:sz w:val="24"/>
                <w:szCs w:val="24"/>
              </w:rPr>
            </w:pPr>
            <w:r w:rsidRPr="005779E7">
              <w:rPr>
                <w:rFonts w:ascii="Times New Roman" w:hAnsi="Times New Roman"/>
                <w:sz w:val="24"/>
                <w:szCs w:val="24"/>
              </w:rPr>
              <w:t>Hrazda s hrazdičkou k zdravotnickému lůžku</w:t>
            </w:r>
          </w:p>
        </w:tc>
        <w:tc>
          <w:tcPr>
            <w:tcW w:w="457" w:type="pct"/>
          </w:tcPr>
          <w:p w14:paraId="6C018407" w14:textId="77777777" w:rsidR="00803BC0" w:rsidRPr="005779E7" w:rsidRDefault="00803BC0" w:rsidP="00803BC0">
            <w:pPr>
              <w:jc w:val="right"/>
              <w:rPr>
                <w:color w:val="000000"/>
              </w:rPr>
            </w:pPr>
            <w:r w:rsidRPr="005779E7">
              <w:rPr>
                <w:color w:val="000000"/>
              </w:rPr>
              <w:t>41</w:t>
            </w:r>
          </w:p>
        </w:tc>
        <w:tc>
          <w:tcPr>
            <w:tcW w:w="916" w:type="pct"/>
          </w:tcPr>
          <w:p w14:paraId="1132E9AC" w14:textId="77777777" w:rsidR="00803BC0" w:rsidRPr="005779E7" w:rsidRDefault="00803BC0" w:rsidP="00803BC0">
            <w:pPr>
              <w:jc w:val="right"/>
              <w:rPr>
                <w:color w:val="000000"/>
              </w:rPr>
            </w:pPr>
            <w:r>
              <w:rPr>
                <w:color w:val="000000"/>
              </w:rPr>
              <w:t>896,40</w:t>
            </w:r>
          </w:p>
        </w:tc>
        <w:tc>
          <w:tcPr>
            <w:tcW w:w="1279" w:type="pct"/>
          </w:tcPr>
          <w:p w14:paraId="693B18F7" w14:textId="77777777" w:rsidR="00803BC0" w:rsidRPr="005779E7" w:rsidRDefault="00803BC0" w:rsidP="00803BC0">
            <w:pPr>
              <w:jc w:val="right"/>
              <w:rPr>
                <w:color w:val="000000"/>
              </w:rPr>
            </w:pPr>
            <w:r>
              <w:rPr>
                <w:color w:val="000000"/>
              </w:rPr>
              <w:t>36 752,40</w:t>
            </w:r>
          </w:p>
        </w:tc>
      </w:tr>
      <w:tr w:rsidR="00803BC0" w:rsidRPr="005779E7" w14:paraId="2312E1EA" w14:textId="77777777" w:rsidTr="00803BC0">
        <w:tc>
          <w:tcPr>
            <w:tcW w:w="2348" w:type="pct"/>
          </w:tcPr>
          <w:p w14:paraId="0CA462C6" w14:textId="77777777" w:rsidR="00803BC0" w:rsidRPr="005779E7" w:rsidRDefault="00803BC0" w:rsidP="00803BC0">
            <w:pPr>
              <w:pStyle w:val="Odstavecseseznamem"/>
              <w:numPr>
                <w:ilvl w:val="0"/>
                <w:numId w:val="13"/>
              </w:numPr>
              <w:spacing w:after="0" w:line="240" w:lineRule="auto"/>
              <w:rPr>
                <w:rFonts w:ascii="Times New Roman" w:hAnsi="Times New Roman"/>
                <w:color w:val="000000"/>
                <w:sz w:val="24"/>
                <w:szCs w:val="24"/>
              </w:rPr>
            </w:pPr>
            <w:r w:rsidRPr="005779E7">
              <w:rPr>
                <w:rFonts w:ascii="Times New Roman" w:hAnsi="Times New Roman"/>
                <w:sz w:val="24"/>
                <w:szCs w:val="24"/>
              </w:rPr>
              <w:t>Odnímatelné postranice (L+P) – pár</w:t>
            </w:r>
          </w:p>
        </w:tc>
        <w:tc>
          <w:tcPr>
            <w:tcW w:w="457" w:type="pct"/>
          </w:tcPr>
          <w:p w14:paraId="196DF630" w14:textId="77777777" w:rsidR="00803BC0" w:rsidRPr="005779E7" w:rsidRDefault="00803BC0" w:rsidP="00803BC0">
            <w:pPr>
              <w:jc w:val="right"/>
              <w:rPr>
                <w:color w:val="000000"/>
              </w:rPr>
            </w:pPr>
            <w:r w:rsidRPr="005779E7">
              <w:rPr>
                <w:color w:val="000000"/>
              </w:rPr>
              <w:t>95</w:t>
            </w:r>
          </w:p>
        </w:tc>
        <w:tc>
          <w:tcPr>
            <w:tcW w:w="916" w:type="pct"/>
          </w:tcPr>
          <w:p w14:paraId="2A8A4204" w14:textId="77777777" w:rsidR="00803BC0" w:rsidRPr="009B5097" w:rsidRDefault="00803BC0" w:rsidP="00803BC0">
            <w:pPr>
              <w:jc w:val="right"/>
              <w:rPr>
                <w:color w:val="000000"/>
              </w:rPr>
            </w:pPr>
            <w:r w:rsidRPr="009B5097">
              <w:rPr>
                <w:color w:val="000000"/>
              </w:rPr>
              <w:t>4 860,00</w:t>
            </w:r>
          </w:p>
        </w:tc>
        <w:tc>
          <w:tcPr>
            <w:tcW w:w="1279" w:type="pct"/>
          </w:tcPr>
          <w:p w14:paraId="15135E3C" w14:textId="77777777" w:rsidR="00803BC0" w:rsidRPr="009B5097" w:rsidRDefault="00803BC0" w:rsidP="00803BC0">
            <w:pPr>
              <w:jc w:val="right"/>
              <w:rPr>
                <w:color w:val="000000"/>
              </w:rPr>
            </w:pPr>
            <w:r w:rsidRPr="009B5097">
              <w:rPr>
                <w:color w:val="000000"/>
              </w:rPr>
              <w:t>461 700,00</w:t>
            </w:r>
          </w:p>
        </w:tc>
      </w:tr>
      <w:tr w:rsidR="00803BC0" w:rsidRPr="005779E7" w14:paraId="6C378543" w14:textId="77777777" w:rsidTr="00803BC0">
        <w:tc>
          <w:tcPr>
            <w:tcW w:w="2348" w:type="pct"/>
          </w:tcPr>
          <w:p w14:paraId="267197BD" w14:textId="77777777" w:rsidR="00803BC0" w:rsidRPr="005779E7" w:rsidRDefault="00803BC0" w:rsidP="00803BC0">
            <w:pPr>
              <w:pStyle w:val="Odstavecseseznamem"/>
              <w:numPr>
                <w:ilvl w:val="0"/>
                <w:numId w:val="13"/>
              </w:numPr>
              <w:spacing w:after="0" w:line="240" w:lineRule="auto"/>
              <w:rPr>
                <w:rFonts w:ascii="Times New Roman" w:hAnsi="Times New Roman"/>
                <w:sz w:val="24"/>
                <w:szCs w:val="24"/>
              </w:rPr>
            </w:pPr>
            <w:r w:rsidRPr="005779E7">
              <w:rPr>
                <w:rFonts w:ascii="Times New Roman" w:hAnsi="Times New Roman"/>
                <w:sz w:val="24"/>
                <w:szCs w:val="24"/>
              </w:rPr>
              <w:t>Zdravotnické lůžko polohovací elektrické</w:t>
            </w:r>
          </w:p>
        </w:tc>
        <w:tc>
          <w:tcPr>
            <w:tcW w:w="457" w:type="pct"/>
          </w:tcPr>
          <w:p w14:paraId="6ED6FD4E" w14:textId="77777777" w:rsidR="00803BC0" w:rsidRPr="005779E7" w:rsidRDefault="00803BC0" w:rsidP="00803BC0">
            <w:pPr>
              <w:jc w:val="right"/>
              <w:rPr>
                <w:color w:val="000000"/>
              </w:rPr>
            </w:pPr>
            <w:r w:rsidRPr="005779E7">
              <w:rPr>
                <w:color w:val="000000"/>
              </w:rPr>
              <w:t>10</w:t>
            </w:r>
          </w:p>
        </w:tc>
        <w:tc>
          <w:tcPr>
            <w:tcW w:w="916" w:type="pct"/>
          </w:tcPr>
          <w:p w14:paraId="48C09CC3" w14:textId="77777777" w:rsidR="00803BC0" w:rsidRPr="009B5097" w:rsidRDefault="00803BC0" w:rsidP="00803BC0">
            <w:pPr>
              <w:jc w:val="right"/>
              <w:rPr>
                <w:color w:val="000000"/>
              </w:rPr>
            </w:pPr>
            <w:r w:rsidRPr="009B5097">
              <w:rPr>
                <w:color w:val="000000"/>
              </w:rPr>
              <w:t>30 356,40</w:t>
            </w:r>
          </w:p>
        </w:tc>
        <w:tc>
          <w:tcPr>
            <w:tcW w:w="1279" w:type="pct"/>
          </w:tcPr>
          <w:p w14:paraId="204AAF65" w14:textId="77777777" w:rsidR="00803BC0" w:rsidRPr="009B5097" w:rsidRDefault="00803BC0" w:rsidP="00803BC0">
            <w:pPr>
              <w:jc w:val="right"/>
              <w:rPr>
                <w:color w:val="000000"/>
              </w:rPr>
            </w:pPr>
            <w:r w:rsidRPr="009B5097">
              <w:rPr>
                <w:color w:val="000000"/>
              </w:rPr>
              <w:t>303 564,00</w:t>
            </w:r>
          </w:p>
        </w:tc>
      </w:tr>
      <w:tr w:rsidR="00803BC0" w:rsidRPr="005779E7" w14:paraId="353637EF" w14:textId="77777777" w:rsidTr="00803BC0">
        <w:tc>
          <w:tcPr>
            <w:tcW w:w="2348" w:type="pct"/>
          </w:tcPr>
          <w:p w14:paraId="290057CC" w14:textId="77777777" w:rsidR="00803BC0" w:rsidRPr="005779E7" w:rsidRDefault="00803BC0" w:rsidP="00803BC0">
            <w:pPr>
              <w:pStyle w:val="Odstavecseseznamem"/>
              <w:numPr>
                <w:ilvl w:val="0"/>
                <w:numId w:val="13"/>
              </w:numPr>
              <w:spacing w:after="0" w:line="240" w:lineRule="auto"/>
              <w:rPr>
                <w:rFonts w:ascii="Times New Roman" w:hAnsi="Times New Roman"/>
                <w:sz w:val="24"/>
                <w:szCs w:val="24"/>
              </w:rPr>
            </w:pPr>
            <w:r w:rsidRPr="005779E7">
              <w:rPr>
                <w:rFonts w:ascii="Times New Roman" w:hAnsi="Times New Roman"/>
                <w:sz w:val="24"/>
                <w:szCs w:val="24"/>
              </w:rPr>
              <w:t>Noční stolek - bílý</w:t>
            </w:r>
          </w:p>
        </w:tc>
        <w:tc>
          <w:tcPr>
            <w:tcW w:w="457" w:type="pct"/>
          </w:tcPr>
          <w:p w14:paraId="0D34FBB6" w14:textId="77777777" w:rsidR="00803BC0" w:rsidRPr="005779E7" w:rsidRDefault="00803BC0" w:rsidP="00803BC0">
            <w:pPr>
              <w:jc w:val="right"/>
              <w:rPr>
                <w:color w:val="000000"/>
              </w:rPr>
            </w:pPr>
            <w:r w:rsidRPr="005779E7">
              <w:rPr>
                <w:color w:val="000000"/>
              </w:rPr>
              <w:t>148</w:t>
            </w:r>
          </w:p>
        </w:tc>
        <w:tc>
          <w:tcPr>
            <w:tcW w:w="916" w:type="pct"/>
          </w:tcPr>
          <w:p w14:paraId="44A93D59" w14:textId="77777777" w:rsidR="00803BC0" w:rsidRPr="009B5097" w:rsidRDefault="00803BC0" w:rsidP="00803BC0">
            <w:pPr>
              <w:jc w:val="right"/>
              <w:rPr>
                <w:color w:val="000000"/>
              </w:rPr>
            </w:pPr>
            <w:r w:rsidRPr="009B5097">
              <w:rPr>
                <w:color w:val="000000"/>
              </w:rPr>
              <w:t>7 005,60</w:t>
            </w:r>
          </w:p>
        </w:tc>
        <w:tc>
          <w:tcPr>
            <w:tcW w:w="1279" w:type="pct"/>
          </w:tcPr>
          <w:p w14:paraId="2BA35D12" w14:textId="77777777" w:rsidR="00803BC0" w:rsidRPr="009B5097" w:rsidRDefault="00803BC0" w:rsidP="00803BC0">
            <w:pPr>
              <w:jc w:val="right"/>
              <w:rPr>
                <w:color w:val="000000"/>
              </w:rPr>
            </w:pPr>
            <w:r w:rsidRPr="009B5097">
              <w:rPr>
                <w:color w:val="000000"/>
              </w:rPr>
              <w:t>1 036 828,80</w:t>
            </w:r>
          </w:p>
        </w:tc>
      </w:tr>
      <w:tr w:rsidR="00803BC0" w:rsidRPr="005779E7" w14:paraId="0B4D8594" w14:textId="77777777" w:rsidTr="00803BC0">
        <w:tc>
          <w:tcPr>
            <w:tcW w:w="2348" w:type="pct"/>
          </w:tcPr>
          <w:p w14:paraId="7C0C8EBB" w14:textId="77777777" w:rsidR="00803BC0" w:rsidRPr="005779E7" w:rsidRDefault="00803BC0" w:rsidP="00803BC0">
            <w:pPr>
              <w:pStyle w:val="Odstavecseseznamem"/>
              <w:numPr>
                <w:ilvl w:val="0"/>
                <w:numId w:val="13"/>
              </w:numPr>
              <w:spacing w:after="0" w:line="240" w:lineRule="auto"/>
              <w:rPr>
                <w:rFonts w:ascii="Times New Roman" w:hAnsi="Times New Roman"/>
                <w:sz w:val="24"/>
                <w:szCs w:val="24"/>
              </w:rPr>
            </w:pPr>
            <w:r w:rsidRPr="005779E7">
              <w:rPr>
                <w:rFonts w:ascii="Times New Roman" w:hAnsi="Times New Roman"/>
                <w:sz w:val="24"/>
                <w:szCs w:val="24"/>
              </w:rPr>
              <w:lastRenderedPageBreak/>
              <w:t>Noční stolek – zelený</w:t>
            </w:r>
          </w:p>
        </w:tc>
        <w:tc>
          <w:tcPr>
            <w:tcW w:w="457" w:type="pct"/>
          </w:tcPr>
          <w:p w14:paraId="08CCA402" w14:textId="77777777" w:rsidR="00803BC0" w:rsidRPr="005779E7" w:rsidRDefault="00803BC0" w:rsidP="00803BC0">
            <w:pPr>
              <w:jc w:val="right"/>
              <w:rPr>
                <w:color w:val="000000"/>
              </w:rPr>
            </w:pPr>
            <w:r w:rsidRPr="005779E7">
              <w:rPr>
                <w:color w:val="000000"/>
              </w:rPr>
              <w:t>109</w:t>
            </w:r>
          </w:p>
        </w:tc>
        <w:tc>
          <w:tcPr>
            <w:tcW w:w="916" w:type="pct"/>
          </w:tcPr>
          <w:p w14:paraId="2DBC8ECF" w14:textId="77777777" w:rsidR="00803BC0" w:rsidRPr="009B5097" w:rsidRDefault="00803BC0" w:rsidP="00803BC0">
            <w:pPr>
              <w:jc w:val="right"/>
              <w:rPr>
                <w:color w:val="000000"/>
              </w:rPr>
            </w:pPr>
            <w:r w:rsidRPr="009B5097">
              <w:rPr>
                <w:color w:val="000000"/>
              </w:rPr>
              <w:t>7 005,60</w:t>
            </w:r>
          </w:p>
        </w:tc>
        <w:tc>
          <w:tcPr>
            <w:tcW w:w="1279" w:type="pct"/>
          </w:tcPr>
          <w:p w14:paraId="35BF69E0" w14:textId="77777777" w:rsidR="00803BC0" w:rsidRPr="009B5097" w:rsidRDefault="00803BC0" w:rsidP="00803BC0">
            <w:pPr>
              <w:jc w:val="right"/>
              <w:rPr>
                <w:color w:val="000000"/>
              </w:rPr>
            </w:pPr>
            <w:r w:rsidRPr="009B5097">
              <w:rPr>
                <w:color w:val="000000"/>
              </w:rPr>
              <w:t>763 610,40</w:t>
            </w:r>
          </w:p>
        </w:tc>
      </w:tr>
      <w:tr w:rsidR="00803BC0" w:rsidRPr="005779E7" w14:paraId="1DC17EF4" w14:textId="77777777" w:rsidTr="00803BC0">
        <w:tc>
          <w:tcPr>
            <w:tcW w:w="2348" w:type="pct"/>
          </w:tcPr>
          <w:p w14:paraId="380A3204" w14:textId="77777777" w:rsidR="00803BC0" w:rsidRPr="005779E7" w:rsidRDefault="00803BC0" w:rsidP="00803BC0">
            <w:pPr>
              <w:pStyle w:val="Odstavecseseznamem"/>
              <w:numPr>
                <w:ilvl w:val="0"/>
                <w:numId w:val="13"/>
              </w:numPr>
              <w:spacing w:after="0" w:line="240" w:lineRule="auto"/>
              <w:rPr>
                <w:rFonts w:ascii="Times New Roman" w:hAnsi="Times New Roman"/>
                <w:sz w:val="24"/>
                <w:szCs w:val="24"/>
              </w:rPr>
            </w:pPr>
            <w:r w:rsidRPr="005779E7">
              <w:rPr>
                <w:rFonts w:ascii="Times New Roman" w:hAnsi="Times New Roman"/>
                <w:sz w:val="24"/>
                <w:szCs w:val="24"/>
              </w:rPr>
              <w:t>Noční stolek – červený</w:t>
            </w:r>
          </w:p>
        </w:tc>
        <w:tc>
          <w:tcPr>
            <w:tcW w:w="457" w:type="pct"/>
          </w:tcPr>
          <w:p w14:paraId="7A2DA694" w14:textId="77777777" w:rsidR="00803BC0" w:rsidRPr="005779E7" w:rsidRDefault="00803BC0" w:rsidP="00803BC0">
            <w:pPr>
              <w:jc w:val="right"/>
              <w:rPr>
                <w:color w:val="000000"/>
              </w:rPr>
            </w:pPr>
            <w:r w:rsidRPr="005779E7">
              <w:rPr>
                <w:color w:val="000000"/>
              </w:rPr>
              <w:t>6</w:t>
            </w:r>
          </w:p>
        </w:tc>
        <w:tc>
          <w:tcPr>
            <w:tcW w:w="916" w:type="pct"/>
          </w:tcPr>
          <w:p w14:paraId="445C87E2" w14:textId="77777777" w:rsidR="00803BC0" w:rsidRPr="009B5097" w:rsidRDefault="00803BC0" w:rsidP="00803BC0">
            <w:pPr>
              <w:jc w:val="right"/>
              <w:rPr>
                <w:color w:val="000000"/>
              </w:rPr>
            </w:pPr>
            <w:r w:rsidRPr="009B5097">
              <w:rPr>
                <w:color w:val="000000"/>
              </w:rPr>
              <w:t>7 005,60</w:t>
            </w:r>
          </w:p>
        </w:tc>
        <w:tc>
          <w:tcPr>
            <w:tcW w:w="1279" w:type="pct"/>
          </w:tcPr>
          <w:p w14:paraId="2CD5B65B" w14:textId="77777777" w:rsidR="00803BC0" w:rsidRPr="009B5097" w:rsidRDefault="00803BC0" w:rsidP="00803BC0">
            <w:pPr>
              <w:jc w:val="right"/>
              <w:rPr>
                <w:color w:val="000000"/>
              </w:rPr>
            </w:pPr>
            <w:r w:rsidRPr="009B5097">
              <w:rPr>
                <w:color w:val="000000"/>
              </w:rPr>
              <w:t>42 033,60</w:t>
            </w:r>
          </w:p>
        </w:tc>
      </w:tr>
      <w:tr w:rsidR="00803BC0" w:rsidRPr="005779E7" w14:paraId="48ADC7D5" w14:textId="77777777" w:rsidTr="00803BC0">
        <w:tc>
          <w:tcPr>
            <w:tcW w:w="2348" w:type="pct"/>
          </w:tcPr>
          <w:p w14:paraId="23300B78" w14:textId="77777777" w:rsidR="00803BC0" w:rsidRPr="005779E7" w:rsidRDefault="00803BC0" w:rsidP="00803BC0">
            <w:pPr>
              <w:pStyle w:val="Odstavecseseznamem"/>
              <w:numPr>
                <w:ilvl w:val="0"/>
                <w:numId w:val="13"/>
              </w:numPr>
              <w:spacing w:after="0" w:line="240" w:lineRule="auto"/>
              <w:rPr>
                <w:rFonts w:ascii="Times New Roman" w:hAnsi="Times New Roman"/>
                <w:sz w:val="24"/>
                <w:szCs w:val="24"/>
              </w:rPr>
            </w:pPr>
            <w:r w:rsidRPr="005779E7">
              <w:rPr>
                <w:rFonts w:ascii="Times New Roman" w:hAnsi="Times New Roman"/>
                <w:sz w:val="24"/>
                <w:szCs w:val="24"/>
              </w:rPr>
              <w:t>Noční stolek – modrý</w:t>
            </w:r>
          </w:p>
        </w:tc>
        <w:tc>
          <w:tcPr>
            <w:tcW w:w="457" w:type="pct"/>
          </w:tcPr>
          <w:p w14:paraId="0534B03F" w14:textId="77777777" w:rsidR="00803BC0" w:rsidRPr="005779E7" w:rsidRDefault="00803BC0" w:rsidP="00803BC0">
            <w:pPr>
              <w:jc w:val="right"/>
              <w:rPr>
                <w:color w:val="000000"/>
              </w:rPr>
            </w:pPr>
            <w:r w:rsidRPr="005779E7">
              <w:rPr>
                <w:color w:val="000000"/>
              </w:rPr>
              <w:t>68</w:t>
            </w:r>
          </w:p>
        </w:tc>
        <w:tc>
          <w:tcPr>
            <w:tcW w:w="916" w:type="pct"/>
          </w:tcPr>
          <w:p w14:paraId="515A1676" w14:textId="77777777" w:rsidR="00803BC0" w:rsidRPr="009B5097" w:rsidRDefault="00803BC0" w:rsidP="00803BC0">
            <w:pPr>
              <w:jc w:val="right"/>
              <w:rPr>
                <w:color w:val="000000"/>
              </w:rPr>
            </w:pPr>
            <w:r w:rsidRPr="009B5097">
              <w:rPr>
                <w:color w:val="000000"/>
              </w:rPr>
              <w:t>7 005,60</w:t>
            </w:r>
          </w:p>
        </w:tc>
        <w:tc>
          <w:tcPr>
            <w:tcW w:w="1279" w:type="pct"/>
          </w:tcPr>
          <w:p w14:paraId="081C81D7" w14:textId="77777777" w:rsidR="00803BC0" w:rsidRPr="009B5097" w:rsidRDefault="00803BC0" w:rsidP="00803BC0">
            <w:pPr>
              <w:jc w:val="right"/>
              <w:rPr>
                <w:color w:val="000000"/>
              </w:rPr>
            </w:pPr>
            <w:r w:rsidRPr="009B5097">
              <w:rPr>
                <w:color w:val="000000"/>
              </w:rPr>
              <w:t>476 380,80</w:t>
            </w:r>
          </w:p>
        </w:tc>
      </w:tr>
      <w:tr w:rsidR="00803BC0" w:rsidRPr="005779E7" w14:paraId="1BD935A0" w14:textId="77777777" w:rsidTr="00803BC0">
        <w:tc>
          <w:tcPr>
            <w:tcW w:w="2348" w:type="pct"/>
          </w:tcPr>
          <w:p w14:paraId="4DD80F18" w14:textId="77777777" w:rsidR="00803BC0" w:rsidRPr="00E34F28" w:rsidRDefault="00803BC0" w:rsidP="00803BC0">
            <w:pPr>
              <w:pStyle w:val="Odstavecseseznamem"/>
              <w:numPr>
                <w:ilvl w:val="0"/>
                <w:numId w:val="13"/>
              </w:numPr>
              <w:spacing w:after="0" w:line="240" w:lineRule="auto"/>
              <w:rPr>
                <w:rFonts w:ascii="Times New Roman" w:hAnsi="Times New Roman"/>
                <w:sz w:val="24"/>
                <w:szCs w:val="24"/>
              </w:rPr>
            </w:pPr>
            <w:r w:rsidRPr="005779E7">
              <w:rPr>
                <w:rFonts w:ascii="Times New Roman" w:hAnsi="Times New Roman"/>
                <w:sz w:val="24"/>
                <w:szCs w:val="24"/>
              </w:rPr>
              <w:t>Noční stolek – žlutý</w:t>
            </w:r>
          </w:p>
        </w:tc>
        <w:tc>
          <w:tcPr>
            <w:tcW w:w="457" w:type="pct"/>
          </w:tcPr>
          <w:p w14:paraId="74C7E7F4" w14:textId="77777777" w:rsidR="00803BC0" w:rsidRPr="005779E7" w:rsidRDefault="00803BC0" w:rsidP="00803BC0">
            <w:pPr>
              <w:jc w:val="right"/>
              <w:rPr>
                <w:color w:val="000000"/>
              </w:rPr>
            </w:pPr>
            <w:r w:rsidRPr="005779E7">
              <w:rPr>
                <w:color w:val="000000"/>
              </w:rPr>
              <w:t>114</w:t>
            </w:r>
          </w:p>
        </w:tc>
        <w:tc>
          <w:tcPr>
            <w:tcW w:w="916" w:type="pct"/>
          </w:tcPr>
          <w:p w14:paraId="341A6C7C" w14:textId="77777777" w:rsidR="00803BC0" w:rsidRPr="009B5097" w:rsidRDefault="00803BC0" w:rsidP="00803BC0">
            <w:pPr>
              <w:jc w:val="right"/>
              <w:rPr>
                <w:color w:val="000000"/>
              </w:rPr>
            </w:pPr>
            <w:r w:rsidRPr="009B5097">
              <w:rPr>
                <w:color w:val="000000"/>
              </w:rPr>
              <w:t>7 005,60</w:t>
            </w:r>
          </w:p>
        </w:tc>
        <w:tc>
          <w:tcPr>
            <w:tcW w:w="1279" w:type="pct"/>
          </w:tcPr>
          <w:p w14:paraId="74C099CD" w14:textId="77777777" w:rsidR="00803BC0" w:rsidRPr="009B5097" w:rsidRDefault="00803BC0" w:rsidP="00803BC0">
            <w:pPr>
              <w:jc w:val="right"/>
              <w:rPr>
                <w:color w:val="000000"/>
              </w:rPr>
            </w:pPr>
            <w:r w:rsidRPr="009B5097">
              <w:rPr>
                <w:color w:val="000000"/>
              </w:rPr>
              <w:t>798 638,40</w:t>
            </w:r>
          </w:p>
        </w:tc>
      </w:tr>
      <w:tr w:rsidR="00803BC0" w:rsidRPr="005779E7" w14:paraId="14BE87B9" w14:textId="77777777" w:rsidTr="00803BC0">
        <w:tc>
          <w:tcPr>
            <w:tcW w:w="2348" w:type="pct"/>
            <w:shd w:val="clear" w:color="auto" w:fill="auto"/>
          </w:tcPr>
          <w:p w14:paraId="76EB012E" w14:textId="77777777" w:rsidR="00803BC0" w:rsidRPr="00E34F28" w:rsidRDefault="00803BC0" w:rsidP="00803BC0">
            <w:pPr>
              <w:pStyle w:val="Odstavecseseznamem"/>
              <w:numPr>
                <w:ilvl w:val="0"/>
                <w:numId w:val="13"/>
              </w:numPr>
              <w:spacing w:after="0" w:line="240" w:lineRule="auto"/>
              <w:rPr>
                <w:rFonts w:ascii="Times New Roman" w:hAnsi="Times New Roman"/>
                <w:sz w:val="24"/>
                <w:szCs w:val="24"/>
              </w:rPr>
            </w:pPr>
            <w:r w:rsidRPr="00E34F28">
              <w:rPr>
                <w:rFonts w:ascii="Times New Roman" w:hAnsi="Times New Roman"/>
                <w:sz w:val="24"/>
                <w:szCs w:val="24"/>
              </w:rPr>
              <w:t>Cena BTK (bezpečnostně-technická kontrola) u všech nemocničních lůžek a u nemocničních lůžek s elektrickým pohonem navíc KEZ (kontrolní elektrická zkouška, opravy po dobu záruky zdarma) – komplet</w:t>
            </w:r>
          </w:p>
        </w:tc>
        <w:tc>
          <w:tcPr>
            <w:tcW w:w="457" w:type="pct"/>
          </w:tcPr>
          <w:p w14:paraId="30993B8C" w14:textId="77777777" w:rsidR="00803BC0" w:rsidRPr="005779E7" w:rsidRDefault="00803BC0" w:rsidP="00803BC0">
            <w:pPr>
              <w:jc w:val="right"/>
              <w:rPr>
                <w:color w:val="000000"/>
              </w:rPr>
            </w:pPr>
            <w:r w:rsidRPr="005779E7">
              <w:rPr>
                <w:color w:val="000000"/>
              </w:rPr>
              <w:t>1</w:t>
            </w:r>
          </w:p>
        </w:tc>
        <w:tc>
          <w:tcPr>
            <w:tcW w:w="916" w:type="pct"/>
          </w:tcPr>
          <w:p w14:paraId="018E2AD4" w14:textId="77777777" w:rsidR="00803BC0" w:rsidRPr="009B5097" w:rsidRDefault="00803BC0" w:rsidP="00803BC0">
            <w:pPr>
              <w:jc w:val="right"/>
              <w:rPr>
                <w:color w:val="000000"/>
              </w:rPr>
            </w:pPr>
            <w:r w:rsidRPr="009B5097">
              <w:rPr>
                <w:color w:val="000000"/>
              </w:rPr>
              <w:t>270 100,00</w:t>
            </w:r>
          </w:p>
        </w:tc>
        <w:tc>
          <w:tcPr>
            <w:tcW w:w="1279" w:type="pct"/>
          </w:tcPr>
          <w:p w14:paraId="460DA6A3" w14:textId="77777777" w:rsidR="00803BC0" w:rsidRPr="009B5097" w:rsidRDefault="00803BC0" w:rsidP="00803BC0">
            <w:pPr>
              <w:jc w:val="right"/>
              <w:rPr>
                <w:color w:val="000000"/>
              </w:rPr>
            </w:pPr>
            <w:r w:rsidRPr="009B5097">
              <w:rPr>
                <w:color w:val="000000"/>
              </w:rPr>
              <w:t>270 100,00</w:t>
            </w:r>
          </w:p>
        </w:tc>
      </w:tr>
      <w:bookmarkEnd w:id="5"/>
    </w:tbl>
    <w:p w14:paraId="6C696E3D" w14:textId="77777777" w:rsidR="00803BC0" w:rsidRPr="005779E7" w:rsidRDefault="00803BC0" w:rsidP="00803BC0">
      <w:pPr>
        <w:rPr>
          <w:b/>
          <w:highlight w:val="yellow"/>
        </w:rPr>
      </w:pPr>
    </w:p>
    <w:tbl>
      <w:tblPr>
        <w:tblStyle w:val="Mkatabulky"/>
        <w:tblW w:w="0" w:type="auto"/>
        <w:tblLook w:val="04A0" w:firstRow="1" w:lastRow="0" w:firstColumn="1" w:lastColumn="0" w:noHBand="0" w:noVBand="1"/>
      </w:tblPr>
      <w:tblGrid>
        <w:gridCol w:w="4606"/>
        <w:gridCol w:w="4606"/>
      </w:tblGrid>
      <w:tr w:rsidR="00803BC0" w:rsidRPr="005779E7" w14:paraId="136AD079" w14:textId="77777777" w:rsidTr="00803BC0">
        <w:tc>
          <w:tcPr>
            <w:tcW w:w="4606" w:type="dxa"/>
          </w:tcPr>
          <w:p w14:paraId="23B7168B" w14:textId="77777777" w:rsidR="00803BC0" w:rsidRPr="005779E7" w:rsidRDefault="00803BC0" w:rsidP="00803BC0">
            <w:bookmarkStart w:id="6" w:name="_Hlk138138354"/>
            <w:r w:rsidRPr="005779E7">
              <w:t>Celková cena dodávky Kč bez DPH:</w:t>
            </w:r>
          </w:p>
        </w:tc>
        <w:tc>
          <w:tcPr>
            <w:tcW w:w="4606" w:type="dxa"/>
          </w:tcPr>
          <w:p w14:paraId="41E89A0E" w14:textId="77777777" w:rsidR="00803BC0" w:rsidRPr="005779E7" w:rsidRDefault="00803BC0" w:rsidP="00803BC0">
            <w:pPr>
              <w:jc w:val="right"/>
              <w:rPr>
                <w:b/>
              </w:rPr>
            </w:pPr>
            <w:r w:rsidRPr="009B5097">
              <w:rPr>
                <w:b/>
              </w:rPr>
              <w:t>9 900 190,00</w:t>
            </w:r>
            <w:r>
              <w:rPr>
                <w:b/>
              </w:rPr>
              <w:t>,- Kč</w:t>
            </w:r>
          </w:p>
        </w:tc>
      </w:tr>
      <w:tr w:rsidR="00803BC0" w:rsidRPr="005779E7" w14:paraId="548157CE" w14:textId="77777777" w:rsidTr="00803BC0">
        <w:tc>
          <w:tcPr>
            <w:tcW w:w="9212" w:type="dxa"/>
            <w:gridSpan w:val="2"/>
          </w:tcPr>
          <w:p w14:paraId="03CC6D14" w14:textId="77777777" w:rsidR="00803BC0" w:rsidRPr="005779E7" w:rsidRDefault="00803BC0" w:rsidP="00803BC0">
            <w:r w:rsidRPr="005779E7">
              <w:t>Slovy:</w:t>
            </w:r>
            <w:r>
              <w:t xml:space="preserve"> </w:t>
            </w:r>
            <w:r w:rsidRPr="009B5097">
              <w:t>devět milionů devět set tisíc jedno sto devadesát korun českých</w:t>
            </w:r>
          </w:p>
        </w:tc>
      </w:tr>
      <w:tr w:rsidR="00803BC0" w:rsidRPr="005779E7" w14:paraId="687896F5" w14:textId="77777777" w:rsidTr="00803BC0">
        <w:tc>
          <w:tcPr>
            <w:tcW w:w="4606" w:type="dxa"/>
          </w:tcPr>
          <w:p w14:paraId="011254E1" w14:textId="77777777" w:rsidR="00803BC0" w:rsidRPr="005779E7" w:rsidRDefault="00803BC0" w:rsidP="00803BC0">
            <w:r w:rsidRPr="005779E7">
              <w:t>Celkové Kč DPH:</w:t>
            </w:r>
          </w:p>
        </w:tc>
        <w:tc>
          <w:tcPr>
            <w:tcW w:w="4606" w:type="dxa"/>
          </w:tcPr>
          <w:p w14:paraId="374EE373" w14:textId="77777777" w:rsidR="00803BC0" w:rsidRPr="005779E7" w:rsidRDefault="00803BC0" w:rsidP="00803BC0">
            <w:pPr>
              <w:jc w:val="right"/>
              <w:rPr>
                <w:b/>
              </w:rPr>
            </w:pPr>
            <w:r w:rsidRPr="009B5097">
              <w:rPr>
                <w:b/>
              </w:rPr>
              <w:t>1 688 284,02</w:t>
            </w:r>
            <w:r>
              <w:rPr>
                <w:b/>
              </w:rPr>
              <w:t>,- Kč</w:t>
            </w:r>
          </w:p>
        </w:tc>
      </w:tr>
      <w:tr w:rsidR="00803BC0" w:rsidRPr="005779E7" w14:paraId="4FDA7C0D" w14:textId="77777777" w:rsidTr="00803BC0">
        <w:tc>
          <w:tcPr>
            <w:tcW w:w="9212" w:type="dxa"/>
            <w:gridSpan w:val="2"/>
          </w:tcPr>
          <w:p w14:paraId="754414AF" w14:textId="77777777" w:rsidR="00803BC0" w:rsidRPr="005779E7" w:rsidRDefault="00803BC0" w:rsidP="00803BC0">
            <w:r w:rsidRPr="005779E7">
              <w:t>Slovy:</w:t>
            </w:r>
            <w:r>
              <w:t xml:space="preserve"> </w:t>
            </w:r>
            <w:r w:rsidRPr="009B5097">
              <w:t>jeden milion šest set osmdesát osm tisíc dvě stě osmdesát čtyři korun českých dva haléře</w:t>
            </w:r>
          </w:p>
        </w:tc>
      </w:tr>
      <w:tr w:rsidR="00803BC0" w:rsidRPr="005779E7" w14:paraId="4ADEF3D3" w14:textId="77777777" w:rsidTr="00803BC0">
        <w:tc>
          <w:tcPr>
            <w:tcW w:w="4606" w:type="dxa"/>
          </w:tcPr>
          <w:p w14:paraId="0BD5EFF1" w14:textId="77777777" w:rsidR="00803BC0" w:rsidRPr="005779E7" w:rsidRDefault="00803BC0" w:rsidP="00803BC0">
            <w:r w:rsidRPr="005779E7">
              <w:t>Celková cena dodávky Kč s DPH:</w:t>
            </w:r>
          </w:p>
        </w:tc>
        <w:tc>
          <w:tcPr>
            <w:tcW w:w="4606" w:type="dxa"/>
          </w:tcPr>
          <w:p w14:paraId="2962B5A3" w14:textId="77777777" w:rsidR="00803BC0" w:rsidRPr="005779E7" w:rsidRDefault="00803BC0" w:rsidP="00803BC0">
            <w:pPr>
              <w:jc w:val="right"/>
              <w:rPr>
                <w:b/>
              </w:rPr>
            </w:pPr>
            <w:r w:rsidRPr="00F77EB6">
              <w:rPr>
                <w:b/>
              </w:rPr>
              <w:t>11 588 474,02</w:t>
            </w:r>
            <w:r>
              <w:rPr>
                <w:b/>
              </w:rPr>
              <w:t>,- Kč</w:t>
            </w:r>
          </w:p>
        </w:tc>
      </w:tr>
      <w:tr w:rsidR="00803BC0" w:rsidRPr="005779E7" w14:paraId="42128763" w14:textId="77777777" w:rsidTr="00803BC0">
        <w:tc>
          <w:tcPr>
            <w:tcW w:w="9212" w:type="dxa"/>
            <w:gridSpan w:val="2"/>
          </w:tcPr>
          <w:p w14:paraId="663CB5AC" w14:textId="77777777" w:rsidR="00803BC0" w:rsidRPr="005779E7" w:rsidRDefault="00803BC0" w:rsidP="00803BC0">
            <w:r w:rsidRPr="005779E7">
              <w:t>Slovy:</w:t>
            </w:r>
            <w:r>
              <w:t xml:space="preserve"> </w:t>
            </w:r>
            <w:r w:rsidRPr="00F77EB6">
              <w:t>jedenáct milionů pět set osmdesát osm tisíc čtyři sta sedmdesát čtyři korun českých dva haléře</w:t>
            </w:r>
          </w:p>
        </w:tc>
      </w:tr>
      <w:bookmarkEnd w:id="6"/>
    </w:tbl>
    <w:p w14:paraId="5BE0BD20" w14:textId="77777777" w:rsidR="00803BC0" w:rsidRDefault="00803BC0" w:rsidP="00803BC0">
      <w:pPr>
        <w:rPr>
          <w:b/>
        </w:rPr>
      </w:pPr>
    </w:p>
    <w:p w14:paraId="57C45E7F" w14:textId="77777777" w:rsidR="00803BC0" w:rsidRDefault="00803BC0" w:rsidP="00803BC0">
      <w:pPr>
        <w:rPr>
          <w:b/>
        </w:rPr>
      </w:pPr>
    </w:p>
    <w:p w14:paraId="236A213B" w14:textId="77777777" w:rsidR="00803BC0" w:rsidRPr="00754CA3" w:rsidRDefault="00803BC0" w:rsidP="00803BC0">
      <w:pPr>
        <w:pStyle w:val="Odstavecseseznamem"/>
        <w:numPr>
          <w:ilvl w:val="0"/>
          <w:numId w:val="12"/>
        </w:numPr>
        <w:spacing w:after="160" w:line="259" w:lineRule="auto"/>
        <w:rPr>
          <w:rFonts w:ascii="Times New Roman" w:hAnsi="Times New Roman"/>
          <w:b/>
          <w:color w:val="000000"/>
          <w:sz w:val="24"/>
          <w:szCs w:val="24"/>
        </w:rPr>
      </w:pPr>
      <w:r w:rsidRPr="00754CA3">
        <w:rPr>
          <w:rFonts w:ascii="Times New Roman" w:hAnsi="Times New Roman"/>
          <w:b/>
          <w:color w:val="000000"/>
          <w:sz w:val="24"/>
          <w:szCs w:val="24"/>
        </w:rPr>
        <w:t xml:space="preserve">Harmonogram dodávek zboží: </w:t>
      </w:r>
    </w:p>
    <w:p w14:paraId="398987E9" w14:textId="77777777" w:rsidR="00803BC0" w:rsidRDefault="00803BC0" w:rsidP="00803BC0">
      <w:pPr>
        <w:jc w:val="both"/>
        <w:rPr>
          <w:color w:val="000000"/>
        </w:rPr>
      </w:pPr>
      <w:r>
        <w:rPr>
          <w:color w:val="000000"/>
        </w:rPr>
        <w:t xml:space="preserve">Zadavatel požaduje zpracování harmonogramu dodávek výše uvedeného zboží podle výrobních a dopravních možností prodávajícího s tím, že bude respektován nejzazší termín dokončení dodávky. </w:t>
      </w:r>
      <w:r w:rsidRPr="00F02760">
        <w:rPr>
          <w:color w:val="000000"/>
        </w:rPr>
        <w:t>Přesné termíny dílčích dodávek budou dohodnuty s týdenním předstihem před vlastním návozem zboží.</w:t>
      </w:r>
    </w:p>
    <w:p w14:paraId="4C7CC98C" w14:textId="77777777" w:rsidR="00700447" w:rsidRDefault="00700447" w:rsidP="00700447">
      <w:pPr>
        <w:rPr>
          <w:sz w:val="22"/>
          <w:szCs w:val="22"/>
          <w:lang w:eastAsia="en-US"/>
        </w:rPr>
      </w:pPr>
    </w:p>
    <w:tbl>
      <w:tblPr>
        <w:tblW w:w="7623" w:type="dxa"/>
        <w:jc w:val="center"/>
        <w:tblCellMar>
          <w:left w:w="0" w:type="dxa"/>
          <w:right w:w="0" w:type="dxa"/>
        </w:tblCellMar>
        <w:tblLook w:val="04A0" w:firstRow="1" w:lastRow="0" w:firstColumn="1" w:lastColumn="0" w:noHBand="0" w:noVBand="1"/>
      </w:tblPr>
      <w:tblGrid>
        <w:gridCol w:w="629"/>
        <w:gridCol w:w="3200"/>
        <w:gridCol w:w="676"/>
        <w:gridCol w:w="567"/>
        <w:gridCol w:w="567"/>
        <w:gridCol w:w="567"/>
        <w:gridCol w:w="567"/>
        <w:gridCol w:w="850"/>
      </w:tblGrid>
      <w:tr w:rsidR="00700447" w14:paraId="6E1A4ED9" w14:textId="77777777" w:rsidTr="00700447">
        <w:trPr>
          <w:trHeight w:val="750"/>
          <w:jc w:val="center"/>
        </w:trPr>
        <w:tc>
          <w:tcPr>
            <w:tcW w:w="629" w:type="dxa"/>
            <w:tcBorders>
              <w:top w:val="single" w:sz="8" w:space="0" w:color="auto"/>
              <w:left w:val="single" w:sz="8" w:space="0" w:color="auto"/>
              <w:bottom w:val="single" w:sz="8" w:space="0" w:color="auto"/>
              <w:right w:val="single" w:sz="8" w:space="0" w:color="auto"/>
            </w:tcBorders>
            <w:shd w:val="clear" w:color="auto" w:fill="DCE6F1"/>
            <w:tcMar>
              <w:top w:w="0" w:type="dxa"/>
              <w:left w:w="70" w:type="dxa"/>
              <w:bottom w:w="0" w:type="dxa"/>
              <w:right w:w="70" w:type="dxa"/>
            </w:tcMar>
            <w:vAlign w:val="bottom"/>
            <w:hideMark/>
          </w:tcPr>
          <w:p w14:paraId="21E97276" w14:textId="77777777" w:rsidR="00700447" w:rsidRDefault="00700447">
            <w:pPr>
              <w:jc w:val="center"/>
              <w:rPr>
                <w:rFonts w:ascii="Arial CE" w:hAnsi="Arial CE" w:cs="Arial CE"/>
                <w:b/>
                <w:bCs/>
                <w:sz w:val="16"/>
                <w:szCs w:val="16"/>
                <w:lang w:eastAsia="cs-CZ"/>
              </w:rPr>
            </w:pPr>
            <w:r>
              <w:rPr>
                <w:rFonts w:ascii="Arial CE" w:hAnsi="Arial CE" w:cs="Arial CE"/>
                <w:b/>
                <w:bCs/>
                <w:color w:val="000000"/>
                <w:sz w:val="16"/>
                <w:szCs w:val="16"/>
                <w:lang w:eastAsia="cs-CZ"/>
              </w:rPr>
              <w:t>KOEF.</w:t>
            </w:r>
          </w:p>
        </w:tc>
        <w:tc>
          <w:tcPr>
            <w:tcW w:w="3200"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center"/>
            <w:hideMark/>
          </w:tcPr>
          <w:p w14:paraId="13D8CB4C" w14:textId="77777777" w:rsidR="00700447" w:rsidRDefault="00700447">
            <w:pPr>
              <w:jc w:val="center"/>
              <w:rPr>
                <w:rFonts w:ascii="Arial CE" w:hAnsi="Arial CE" w:cs="Arial CE"/>
                <w:b/>
                <w:bCs/>
                <w:sz w:val="20"/>
                <w:szCs w:val="20"/>
                <w:lang w:eastAsia="cs-CZ"/>
              </w:rPr>
            </w:pPr>
            <w:r>
              <w:rPr>
                <w:rFonts w:ascii="Arial CE" w:hAnsi="Arial CE" w:cs="Arial CE"/>
                <w:b/>
                <w:bCs/>
                <w:color w:val="000000"/>
                <w:sz w:val="20"/>
                <w:szCs w:val="20"/>
                <w:lang w:eastAsia="cs-CZ"/>
              </w:rPr>
              <w:t>Harmonogram závozů</w:t>
            </w:r>
          </w:p>
        </w:tc>
        <w:tc>
          <w:tcPr>
            <w:tcW w:w="676"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7EFBDF73" w14:textId="77777777" w:rsidR="00700447" w:rsidRDefault="00700447">
            <w:pPr>
              <w:jc w:val="center"/>
              <w:rPr>
                <w:rFonts w:ascii="Arial CE" w:hAnsi="Arial CE" w:cs="Arial CE"/>
                <w:b/>
                <w:bCs/>
                <w:sz w:val="16"/>
                <w:szCs w:val="16"/>
                <w:lang w:eastAsia="cs-CZ"/>
              </w:rPr>
            </w:pPr>
            <w:proofErr w:type="gramStart"/>
            <w:r>
              <w:rPr>
                <w:rFonts w:ascii="Arial CE" w:hAnsi="Arial CE" w:cs="Arial CE"/>
                <w:b/>
                <w:bCs/>
                <w:color w:val="000000"/>
                <w:sz w:val="16"/>
                <w:szCs w:val="16"/>
                <w:lang w:eastAsia="cs-CZ"/>
              </w:rPr>
              <w:t>48T</w:t>
            </w:r>
            <w:proofErr w:type="gramEnd"/>
          </w:p>
        </w:tc>
        <w:tc>
          <w:tcPr>
            <w:tcW w:w="567"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1FB82B80" w14:textId="77777777" w:rsidR="00700447" w:rsidRDefault="00700447">
            <w:pPr>
              <w:jc w:val="center"/>
              <w:rPr>
                <w:rFonts w:ascii="Arial CE" w:hAnsi="Arial CE" w:cs="Arial CE"/>
                <w:b/>
                <w:bCs/>
                <w:sz w:val="16"/>
                <w:szCs w:val="16"/>
                <w:lang w:eastAsia="cs-CZ"/>
              </w:rPr>
            </w:pPr>
            <w:proofErr w:type="gramStart"/>
            <w:r>
              <w:rPr>
                <w:rFonts w:ascii="Arial CE" w:hAnsi="Arial CE" w:cs="Arial CE"/>
                <w:b/>
                <w:bCs/>
                <w:color w:val="000000"/>
                <w:sz w:val="16"/>
                <w:szCs w:val="16"/>
                <w:lang w:eastAsia="cs-CZ"/>
              </w:rPr>
              <w:t>49T</w:t>
            </w:r>
            <w:proofErr w:type="gramEnd"/>
          </w:p>
        </w:tc>
        <w:tc>
          <w:tcPr>
            <w:tcW w:w="567"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7769968D" w14:textId="77777777" w:rsidR="00700447" w:rsidRDefault="00700447">
            <w:pPr>
              <w:jc w:val="center"/>
              <w:rPr>
                <w:rFonts w:ascii="Arial CE" w:hAnsi="Arial CE" w:cs="Arial CE"/>
                <w:b/>
                <w:bCs/>
                <w:sz w:val="16"/>
                <w:szCs w:val="16"/>
                <w:lang w:eastAsia="cs-CZ"/>
              </w:rPr>
            </w:pPr>
            <w:proofErr w:type="gramStart"/>
            <w:r>
              <w:rPr>
                <w:rFonts w:ascii="Arial CE" w:hAnsi="Arial CE" w:cs="Arial CE"/>
                <w:b/>
                <w:bCs/>
                <w:color w:val="000000"/>
                <w:sz w:val="16"/>
                <w:szCs w:val="16"/>
                <w:lang w:eastAsia="cs-CZ"/>
              </w:rPr>
              <w:t>50T</w:t>
            </w:r>
            <w:proofErr w:type="gramEnd"/>
          </w:p>
        </w:tc>
        <w:tc>
          <w:tcPr>
            <w:tcW w:w="567"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28C1A340" w14:textId="77777777" w:rsidR="00700447" w:rsidRDefault="00700447">
            <w:pPr>
              <w:jc w:val="center"/>
              <w:rPr>
                <w:rFonts w:ascii="Arial CE" w:hAnsi="Arial CE" w:cs="Arial CE"/>
                <w:b/>
                <w:bCs/>
                <w:sz w:val="16"/>
                <w:szCs w:val="16"/>
                <w:lang w:eastAsia="cs-CZ"/>
              </w:rPr>
            </w:pPr>
            <w:proofErr w:type="gramStart"/>
            <w:r>
              <w:rPr>
                <w:rFonts w:ascii="Arial CE" w:hAnsi="Arial CE" w:cs="Arial CE"/>
                <w:b/>
                <w:bCs/>
                <w:color w:val="000000"/>
                <w:sz w:val="16"/>
                <w:szCs w:val="16"/>
                <w:lang w:eastAsia="cs-CZ"/>
              </w:rPr>
              <w:t>51T</w:t>
            </w:r>
            <w:proofErr w:type="gramEnd"/>
          </w:p>
        </w:tc>
        <w:tc>
          <w:tcPr>
            <w:tcW w:w="567" w:type="dxa"/>
            <w:tcBorders>
              <w:top w:val="single" w:sz="8" w:space="0" w:color="auto"/>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27A083D3" w14:textId="77777777" w:rsidR="00700447" w:rsidRDefault="00700447">
            <w:pPr>
              <w:jc w:val="center"/>
              <w:rPr>
                <w:rFonts w:ascii="Arial CE" w:hAnsi="Arial CE" w:cs="Arial CE"/>
                <w:b/>
                <w:bCs/>
                <w:sz w:val="16"/>
                <w:szCs w:val="16"/>
                <w:lang w:eastAsia="cs-CZ"/>
              </w:rPr>
            </w:pPr>
            <w:proofErr w:type="gramStart"/>
            <w:r>
              <w:rPr>
                <w:rFonts w:ascii="Arial CE" w:hAnsi="Arial CE" w:cs="Arial CE"/>
                <w:b/>
                <w:bCs/>
                <w:color w:val="000000"/>
                <w:sz w:val="16"/>
                <w:szCs w:val="16"/>
                <w:lang w:eastAsia="cs-CZ"/>
              </w:rPr>
              <w:t>52T</w:t>
            </w:r>
            <w:proofErr w:type="gramEnd"/>
          </w:p>
        </w:tc>
        <w:tc>
          <w:tcPr>
            <w:tcW w:w="850" w:type="dxa"/>
            <w:tcBorders>
              <w:top w:val="single" w:sz="8" w:space="0" w:color="auto"/>
              <w:left w:val="nil"/>
              <w:bottom w:val="single" w:sz="8" w:space="0" w:color="auto"/>
              <w:right w:val="single" w:sz="8" w:space="0" w:color="auto"/>
            </w:tcBorders>
            <w:shd w:val="clear" w:color="auto" w:fill="DCE6F1"/>
            <w:tcMar>
              <w:top w:w="0" w:type="dxa"/>
              <w:left w:w="70" w:type="dxa"/>
              <w:bottom w:w="0" w:type="dxa"/>
              <w:right w:w="70" w:type="dxa"/>
            </w:tcMar>
            <w:vAlign w:val="bottom"/>
            <w:hideMark/>
          </w:tcPr>
          <w:p w14:paraId="53EE0A9F" w14:textId="77777777" w:rsidR="00700447" w:rsidRDefault="00700447">
            <w:pPr>
              <w:jc w:val="center"/>
              <w:rPr>
                <w:rFonts w:ascii="Arial CE" w:hAnsi="Arial CE" w:cs="Arial CE"/>
                <w:b/>
                <w:bCs/>
                <w:sz w:val="16"/>
                <w:szCs w:val="16"/>
                <w:lang w:eastAsia="cs-CZ"/>
              </w:rPr>
            </w:pPr>
            <w:r>
              <w:rPr>
                <w:rFonts w:ascii="Arial CE" w:hAnsi="Arial CE" w:cs="Arial CE"/>
                <w:b/>
                <w:bCs/>
                <w:color w:val="000000"/>
                <w:sz w:val="16"/>
                <w:szCs w:val="16"/>
                <w:lang w:eastAsia="cs-CZ"/>
              </w:rPr>
              <w:t xml:space="preserve">Počet </w:t>
            </w:r>
            <w:r>
              <w:rPr>
                <w:rFonts w:ascii="Arial CE" w:hAnsi="Arial CE" w:cs="Arial CE"/>
                <w:b/>
                <w:bCs/>
                <w:color w:val="000000"/>
                <w:sz w:val="16"/>
                <w:szCs w:val="16"/>
                <w:lang w:eastAsia="cs-CZ"/>
              </w:rPr>
              <w:br/>
              <w:t>kusů celkem</w:t>
            </w:r>
          </w:p>
        </w:tc>
      </w:tr>
      <w:tr w:rsidR="00700447" w14:paraId="28C1F0AA" w14:textId="77777777" w:rsidTr="00700447">
        <w:trPr>
          <w:trHeight w:val="408"/>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679BE1"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1)</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D3F795" w14:textId="77777777" w:rsidR="00700447" w:rsidRDefault="00700447">
            <w:pPr>
              <w:rPr>
                <w:rFonts w:ascii="Arial CE" w:hAnsi="Arial CE" w:cs="Arial CE"/>
                <w:sz w:val="16"/>
                <w:szCs w:val="16"/>
                <w:lang w:eastAsia="cs-CZ"/>
              </w:rPr>
            </w:pPr>
            <w:r>
              <w:rPr>
                <w:rFonts w:ascii="Arial CE" w:hAnsi="Arial CE" w:cs="Arial CE"/>
                <w:sz w:val="16"/>
                <w:szCs w:val="16"/>
                <w:lang w:eastAsia="cs-CZ"/>
              </w:rPr>
              <w:t>Pasivní antidekubitní matrace Lux S, potah SAFR, 200x85/90x12cm</w:t>
            </w:r>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CDEEBE"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75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4C99D0"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75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B5692C"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75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90A80E"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75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8C2795"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29</w:t>
            </w:r>
          </w:p>
        </w:tc>
        <w:tc>
          <w:tcPr>
            <w:tcW w:w="850" w:type="dxa"/>
            <w:tcBorders>
              <w:top w:val="nil"/>
              <w:left w:val="nil"/>
              <w:bottom w:val="nil"/>
              <w:right w:val="single" w:sz="8" w:space="0" w:color="auto"/>
            </w:tcBorders>
            <w:tcMar>
              <w:top w:w="0" w:type="dxa"/>
              <w:left w:w="70" w:type="dxa"/>
              <w:bottom w:w="0" w:type="dxa"/>
              <w:right w:w="70" w:type="dxa"/>
            </w:tcMar>
            <w:vAlign w:val="center"/>
            <w:hideMark/>
          </w:tcPr>
          <w:p w14:paraId="68D75AC4"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329</w:t>
            </w:r>
          </w:p>
        </w:tc>
      </w:tr>
      <w:tr w:rsidR="00700447" w14:paraId="0DDB36D0" w14:textId="77777777" w:rsidTr="00700447">
        <w:trPr>
          <w:trHeight w:val="264"/>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3733D4F"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w:t>
            </w:r>
          </w:p>
        </w:tc>
        <w:tc>
          <w:tcPr>
            <w:tcW w:w="3200" w:type="dxa"/>
            <w:tcBorders>
              <w:top w:val="nil"/>
              <w:left w:val="nil"/>
              <w:bottom w:val="single" w:sz="8" w:space="0" w:color="auto"/>
              <w:right w:val="single" w:sz="8" w:space="0" w:color="auto"/>
            </w:tcBorders>
            <w:tcMar>
              <w:top w:w="0" w:type="dxa"/>
              <w:left w:w="70" w:type="dxa"/>
              <w:bottom w:w="0" w:type="dxa"/>
              <w:right w:w="70" w:type="dxa"/>
            </w:tcMar>
            <w:hideMark/>
          </w:tcPr>
          <w:p w14:paraId="5703EA05" w14:textId="77777777" w:rsidR="00700447" w:rsidRDefault="00700447">
            <w:pPr>
              <w:rPr>
                <w:rFonts w:ascii="Arial CE" w:hAnsi="Arial CE" w:cs="Arial CE"/>
                <w:sz w:val="16"/>
                <w:szCs w:val="16"/>
                <w:lang w:eastAsia="cs-CZ"/>
              </w:rPr>
            </w:pPr>
            <w:r>
              <w:rPr>
                <w:rFonts w:ascii="Arial CE" w:hAnsi="Arial CE" w:cs="Arial CE"/>
                <w:sz w:val="16"/>
                <w:szCs w:val="16"/>
                <w:lang w:eastAsia="cs-CZ"/>
              </w:rPr>
              <w:t xml:space="preserve">Lůžko </w:t>
            </w:r>
            <w:proofErr w:type="spellStart"/>
            <w:r>
              <w:rPr>
                <w:rFonts w:ascii="Arial CE" w:hAnsi="Arial CE" w:cs="Arial CE"/>
                <w:sz w:val="16"/>
                <w:szCs w:val="16"/>
                <w:lang w:eastAsia="cs-CZ"/>
              </w:rPr>
              <w:t>Superta</w:t>
            </w:r>
            <w:proofErr w:type="spellEnd"/>
            <w:r>
              <w:rPr>
                <w:rFonts w:ascii="Arial CE" w:hAnsi="Arial CE" w:cs="Arial CE"/>
                <w:sz w:val="16"/>
                <w:szCs w:val="16"/>
                <w:lang w:eastAsia="cs-CZ"/>
              </w:rPr>
              <w:t xml:space="preserve"> M dle konfigurace</w:t>
            </w:r>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35B85A"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38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EE3C2C"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38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8737E8"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78838A"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5B312E"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E7A88B5"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76</w:t>
            </w:r>
          </w:p>
        </w:tc>
      </w:tr>
      <w:tr w:rsidR="00700447" w14:paraId="70CC5FC8" w14:textId="77777777" w:rsidTr="00700447">
        <w:trPr>
          <w:trHeight w:val="264"/>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7B35A5"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3)</w:t>
            </w:r>
          </w:p>
        </w:tc>
        <w:tc>
          <w:tcPr>
            <w:tcW w:w="3200" w:type="dxa"/>
            <w:tcBorders>
              <w:top w:val="nil"/>
              <w:left w:val="nil"/>
              <w:bottom w:val="single" w:sz="8" w:space="0" w:color="auto"/>
              <w:right w:val="single" w:sz="8" w:space="0" w:color="auto"/>
            </w:tcBorders>
            <w:tcMar>
              <w:top w:w="0" w:type="dxa"/>
              <w:left w:w="70" w:type="dxa"/>
              <w:bottom w:w="0" w:type="dxa"/>
              <w:right w:w="70" w:type="dxa"/>
            </w:tcMar>
            <w:hideMark/>
          </w:tcPr>
          <w:p w14:paraId="34C5FFCA" w14:textId="77777777" w:rsidR="00700447" w:rsidRDefault="00700447">
            <w:pPr>
              <w:rPr>
                <w:rFonts w:ascii="Arial CE" w:hAnsi="Arial CE" w:cs="Arial CE"/>
                <w:sz w:val="16"/>
                <w:szCs w:val="16"/>
                <w:lang w:eastAsia="cs-CZ"/>
              </w:rPr>
            </w:pPr>
            <w:r>
              <w:rPr>
                <w:rFonts w:ascii="Arial CE" w:hAnsi="Arial CE" w:cs="Arial CE"/>
                <w:sz w:val="16"/>
                <w:szCs w:val="16"/>
                <w:lang w:eastAsia="cs-CZ"/>
              </w:rPr>
              <w:t xml:space="preserve">Lůžko </w:t>
            </w:r>
            <w:proofErr w:type="spellStart"/>
            <w:r>
              <w:rPr>
                <w:rFonts w:ascii="Arial CE" w:hAnsi="Arial CE" w:cs="Arial CE"/>
                <w:sz w:val="16"/>
                <w:szCs w:val="16"/>
                <w:lang w:eastAsia="cs-CZ"/>
              </w:rPr>
              <w:t>Superta</w:t>
            </w:r>
            <w:proofErr w:type="spellEnd"/>
            <w:r>
              <w:rPr>
                <w:rFonts w:ascii="Arial CE" w:hAnsi="Arial CE" w:cs="Arial CE"/>
                <w:sz w:val="16"/>
                <w:szCs w:val="16"/>
                <w:lang w:eastAsia="cs-CZ"/>
              </w:rPr>
              <w:t xml:space="preserve"> H dle konfigurace</w:t>
            </w:r>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F2C42C"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5C9304"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80E1CA"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62B3FC"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9FADD4"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DC76F5"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109</w:t>
            </w:r>
          </w:p>
        </w:tc>
      </w:tr>
      <w:tr w:rsidR="00700447" w14:paraId="020F79EC" w14:textId="77777777" w:rsidTr="00700447">
        <w:trPr>
          <w:trHeight w:val="264"/>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0BE885"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4)</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E40D03" w14:textId="77777777" w:rsidR="00700447" w:rsidRDefault="00700447">
            <w:pPr>
              <w:rPr>
                <w:rFonts w:ascii="Arial CE" w:hAnsi="Arial CE" w:cs="Arial CE"/>
                <w:sz w:val="16"/>
                <w:szCs w:val="16"/>
                <w:lang w:eastAsia="cs-CZ"/>
              </w:rPr>
            </w:pPr>
            <w:r>
              <w:rPr>
                <w:rFonts w:ascii="Arial CE" w:hAnsi="Arial CE" w:cs="Arial CE"/>
                <w:sz w:val="16"/>
                <w:szCs w:val="16"/>
                <w:lang w:eastAsia="cs-CZ"/>
              </w:rPr>
              <w:t>Hrazda</w:t>
            </w:r>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D3E5A3"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1D64E0"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B3A3DD"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A241DC"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C54FF7"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41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9995AA"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41</w:t>
            </w:r>
          </w:p>
        </w:tc>
      </w:tr>
      <w:tr w:rsidR="00700447" w14:paraId="53B2E7E1" w14:textId="77777777" w:rsidTr="00700447">
        <w:trPr>
          <w:trHeight w:val="264"/>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BA6C3D"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D75FFD" w14:textId="77777777" w:rsidR="00700447" w:rsidRDefault="00700447">
            <w:pPr>
              <w:rPr>
                <w:rFonts w:ascii="Arial CE" w:hAnsi="Arial CE" w:cs="Arial CE"/>
                <w:sz w:val="16"/>
                <w:szCs w:val="16"/>
                <w:lang w:eastAsia="cs-CZ"/>
              </w:rPr>
            </w:pPr>
            <w:r>
              <w:rPr>
                <w:rFonts w:ascii="Arial CE" w:hAnsi="Arial CE" w:cs="Arial CE"/>
                <w:sz w:val="16"/>
                <w:szCs w:val="16"/>
                <w:lang w:eastAsia="cs-CZ"/>
              </w:rPr>
              <w:t>Hrazdička</w:t>
            </w:r>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8A4242"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1C8D2F"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61082F"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83D12F"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FCD74E"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41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DCC65D"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41</w:t>
            </w:r>
          </w:p>
        </w:tc>
      </w:tr>
      <w:tr w:rsidR="00700447" w14:paraId="7D452FE4" w14:textId="77777777" w:rsidTr="00700447">
        <w:trPr>
          <w:trHeight w:val="408"/>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3D1AF6"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5)</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3FFE33" w14:textId="77777777" w:rsidR="00700447" w:rsidRDefault="00700447">
            <w:pPr>
              <w:rPr>
                <w:rFonts w:ascii="Arial CE" w:hAnsi="Arial CE" w:cs="Arial CE"/>
                <w:sz w:val="16"/>
                <w:szCs w:val="16"/>
                <w:lang w:eastAsia="cs-CZ"/>
              </w:rPr>
            </w:pPr>
            <w:r>
              <w:rPr>
                <w:rFonts w:ascii="Arial CE" w:hAnsi="Arial CE" w:cs="Arial CE"/>
                <w:sz w:val="16"/>
                <w:szCs w:val="16"/>
                <w:lang w:eastAsia="cs-CZ"/>
              </w:rPr>
              <w:t>Sad postranic sklopné kovové lakované odnímatelné (sada 2ks)</w:t>
            </w:r>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07B228"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4A9B3F"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329D3F"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C7602B"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C102C7"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9445C4"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95</w:t>
            </w:r>
          </w:p>
        </w:tc>
      </w:tr>
      <w:tr w:rsidR="00700447" w14:paraId="4D42C347" w14:textId="77777777" w:rsidTr="00700447">
        <w:trPr>
          <w:trHeight w:val="264"/>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1C72BE"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6)</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6ACEEB" w14:textId="77777777" w:rsidR="00700447" w:rsidRDefault="00700447">
            <w:pPr>
              <w:rPr>
                <w:rFonts w:ascii="Arial CE" w:hAnsi="Arial CE" w:cs="Arial CE"/>
                <w:sz w:val="16"/>
                <w:szCs w:val="16"/>
                <w:lang w:eastAsia="cs-CZ"/>
              </w:rPr>
            </w:pPr>
            <w:r>
              <w:rPr>
                <w:rFonts w:ascii="Arial CE" w:hAnsi="Arial CE" w:cs="Arial CE"/>
                <w:sz w:val="16"/>
                <w:szCs w:val="16"/>
                <w:lang w:eastAsia="cs-CZ"/>
              </w:rPr>
              <w:t xml:space="preserve">Lůžko </w:t>
            </w:r>
            <w:proofErr w:type="spellStart"/>
            <w:r>
              <w:rPr>
                <w:rFonts w:ascii="Arial CE" w:hAnsi="Arial CE" w:cs="Arial CE"/>
                <w:sz w:val="16"/>
                <w:szCs w:val="16"/>
                <w:lang w:eastAsia="cs-CZ"/>
              </w:rPr>
              <w:t>Superta</w:t>
            </w:r>
            <w:proofErr w:type="spellEnd"/>
            <w:r>
              <w:rPr>
                <w:rFonts w:ascii="Arial CE" w:hAnsi="Arial CE" w:cs="Arial CE"/>
                <w:sz w:val="16"/>
                <w:szCs w:val="16"/>
                <w:lang w:eastAsia="cs-CZ"/>
              </w:rPr>
              <w:t xml:space="preserve"> E dle </w:t>
            </w:r>
            <w:proofErr w:type="spellStart"/>
            <w:r>
              <w:rPr>
                <w:rFonts w:ascii="Arial CE" w:hAnsi="Arial CE" w:cs="Arial CE"/>
                <w:sz w:val="16"/>
                <w:szCs w:val="16"/>
                <w:lang w:eastAsia="cs-CZ"/>
              </w:rPr>
              <w:t>konnfigurace</w:t>
            </w:r>
            <w:proofErr w:type="spellEnd"/>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90FCC9"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3EAF1F"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D0F4BB"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4973D0"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ECD025"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FA16A0"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10</w:t>
            </w:r>
          </w:p>
        </w:tc>
      </w:tr>
      <w:tr w:rsidR="00700447" w14:paraId="35FD0925" w14:textId="77777777" w:rsidTr="00700447">
        <w:trPr>
          <w:trHeight w:val="408"/>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AEB03C"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7)</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ABE5AF" w14:textId="77777777" w:rsidR="00700447" w:rsidRDefault="00700447">
            <w:pPr>
              <w:rPr>
                <w:rFonts w:ascii="Arial CE" w:hAnsi="Arial CE" w:cs="Arial CE"/>
                <w:sz w:val="16"/>
                <w:szCs w:val="16"/>
                <w:lang w:eastAsia="cs-CZ"/>
              </w:rPr>
            </w:pPr>
            <w:r>
              <w:rPr>
                <w:rFonts w:ascii="Arial CE" w:hAnsi="Arial CE" w:cs="Arial CE"/>
                <w:sz w:val="16"/>
                <w:szCs w:val="16"/>
                <w:lang w:eastAsia="cs-CZ"/>
              </w:rPr>
              <w:t>Noční stolek NS-20-O, korpus RAL 9016 bílá, šuplík + dvířka RAL 9016 bílá</w:t>
            </w:r>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973606"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30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008102"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621B18"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30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B63AD0"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30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FB2843"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30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445EFF"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148</w:t>
            </w:r>
          </w:p>
        </w:tc>
      </w:tr>
      <w:tr w:rsidR="00700447" w14:paraId="464B1829" w14:textId="77777777" w:rsidTr="00700447">
        <w:trPr>
          <w:trHeight w:val="408"/>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7A24D1"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E31150" w14:textId="77777777" w:rsidR="00700447" w:rsidRDefault="00700447">
            <w:pPr>
              <w:rPr>
                <w:rFonts w:ascii="Arial CE" w:hAnsi="Arial CE" w:cs="Arial CE"/>
                <w:sz w:val="16"/>
                <w:szCs w:val="16"/>
                <w:lang w:eastAsia="cs-CZ"/>
              </w:rPr>
            </w:pPr>
            <w:r>
              <w:rPr>
                <w:rFonts w:ascii="Arial CE" w:hAnsi="Arial CE" w:cs="Arial CE"/>
                <w:sz w:val="16"/>
                <w:szCs w:val="16"/>
                <w:lang w:eastAsia="cs-CZ"/>
              </w:rPr>
              <w:t>Noční stolek NS-20-O, korpus RAL 9016 bílá, šuplík + dvířka RAL 6018 zelená</w:t>
            </w:r>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1BE40E"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08DD8E"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285CB6"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79A0F0"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1FE377"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29</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6622A0"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109</w:t>
            </w:r>
          </w:p>
        </w:tc>
      </w:tr>
      <w:tr w:rsidR="00700447" w14:paraId="69E9C46C" w14:textId="77777777" w:rsidTr="00700447">
        <w:trPr>
          <w:trHeight w:val="408"/>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09AC17"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1BBAA2" w14:textId="77777777" w:rsidR="00700447" w:rsidRDefault="00700447">
            <w:pPr>
              <w:rPr>
                <w:rFonts w:ascii="Arial CE" w:hAnsi="Arial CE" w:cs="Arial CE"/>
                <w:sz w:val="16"/>
                <w:szCs w:val="16"/>
                <w:lang w:eastAsia="cs-CZ"/>
              </w:rPr>
            </w:pPr>
            <w:r>
              <w:rPr>
                <w:rFonts w:ascii="Arial CE" w:hAnsi="Arial CE" w:cs="Arial CE"/>
                <w:sz w:val="16"/>
                <w:szCs w:val="16"/>
                <w:lang w:eastAsia="cs-CZ"/>
              </w:rPr>
              <w:t>Noční stolek NS-20-O, korpus RAL 9016 bílá, šuplík + dvířka RAL 3020 červená</w:t>
            </w:r>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D3AF3F"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F6C7EC"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607FE0"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1697BB"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C7B53A"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80592C"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6</w:t>
            </w:r>
          </w:p>
        </w:tc>
      </w:tr>
      <w:tr w:rsidR="00700447" w14:paraId="348F3F03" w14:textId="77777777" w:rsidTr="00700447">
        <w:trPr>
          <w:trHeight w:val="408"/>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CB330A"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71EF3B" w14:textId="77777777" w:rsidR="00700447" w:rsidRDefault="00700447">
            <w:pPr>
              <w:rPr>
                <w:rFonts w:ascii="Arial CE" w:hAnsi="Arial CE" w:cs="Arial CE"/>
                <w:sz w:val="16"/>
                <w:szCs w:val="16"/>
                <w:lang w:eastAsia="cs-CZ"/>
              </w:rPr>
            </w:pPr>
            <w:r>
              <w:rPr>
                <w:rFonts w:ascii="Arial CE" w:hAnsi="Arial CE" w:cs="Arial CE"/>
                <w:sz w:val="16"/>
                <w:szCs w:val="16"/>
                <w:lang w:eastAsia="cs-CZ"/>
              </w:rPr>
              <w:t>Noční stolek NS-20-O, korpus RAL 9016 bílá, šuplík + dvířka RAL 5015 modrá</w:t>
            </w:r>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F39A26"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6D9D57"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39DDEA"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02FC2E"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28</w:t>
            </w:r>
          </w:p>
        </w:tc>
        <w:tc>
          <w:tcPr>
            <w:tcW w:w="567" w:type="dxa"/>
            <w:noWrap/>
            <w:tcMar>
              <w:top w:w="0" w:type="dxa"/>
              <w:left w:w="70" w:type="dxa"/>
              <w:bottom w:w="0" w:type="dxa"/>
              <w:right w:w="70" w:type="dxa"/>
            </w:tcMar>
            <w:vAlign w:val="bottom"/>
            <w:hideMark/>
          </w:tcPr>
          <w:p w14:paraId="6A911D98" w14:textId="77777777" w:rsidR="00700447" w:rsidRDefault="00700447">
            <w:pPr>
              <w:rPr>
                <w:rFonts w:ascii="Arial CE" w:hAnsi="Arial CE" w:cs="Arial CE"/>
                <w:sz w:val="16"/>
                <w:szCs w:val="16"/>
                <w:lang w:eastAsia="cs-CZ"/>
              </w:rPr>
            </w:pPr>
          </w:p>
        </w:tc>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29397C" w14:textId="77777777" w:rsidR="00700447" w:rsidRDefault="00700447">
            <w:pPr>
              <w:jc w:val="center"/>
              <w:rPr>
                <w:rFonts w:ascii="Arial CE" w:eastAsiaTheme="minorHAnsi" w:hAnsi="Arial CE" w:cs="Arial CE"/>
                <w:sz w:val="16"/>
                <w:szCs w:val="16"/>
                <w:lang w:eastAsia="cs-CZ"/>
              </w:rPr>
            </w:pPr>
            <w:r>
              <w:rPr>
                <w:rFonts w:ascii="Arial CE" w:hAnsi="Arial CE" w:cs="Arial CE"/>
                <w:sz w:val="16"/>
                <w:szCs w:val="16"/>
                <w:lang w:eastAsia="cs-CZ"/>
              </w:rPr>
              <w:t>68</w:t>
            </w:r>
          </w:p>
        </w:tc>
      </w:tr>
      <w:tr w:rsidR="00700447" w14:paraId="163E1586" w14:textId="77777777" w:rsidTr="00700447">
        <w:trPr>
          <w:trHeight w:val="408"/>
          <w:jc w:val="center"/>
        </w:trPr>
        <w:tc>
          <w:tcPr>
            <w:tcW w:w="6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A50D86"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 </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04B083" w14:textId="77777777" w:rsidR="00700447" w:rsidRDefault="00700447">
            <w:pPr>
              <w:rPr>
                <w:rFonts w:ascii="Arial CE" w:hAnsi="Arial CE" w:cs="Arial CE"/>
                <w:sz w:val="16"/>
                <w:szCs w:val="16"/>
                <w:lang w:eastAsia="cs-CZ"/>
              </w:rPr>
            </w:pPr>
            <w:r>
              <w:rPr>
                <w:rFonts w:ascii="Arial CE" w:hAnsi="Arial CE" w:cs="Arial CE"/>
                <w:sz w:val="16"/>
                <w:szCs w:val="16"/>
                <w:lang w:eastAsia="cs-CZ"/>
              </w:rPr>
              <w:t>Noční stolek NS-20-O, korpus RAL 9016 bílá, šuplík + dvířka RAL žlutá</w:t>
            </w:r>
          </w:p>
        </w:tc>
        <w:tc>
          <w:tcPr>
            <w:tcW w:w="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F45B8C"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68C80C"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CF6B6C"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58D9D6"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25</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BA9CB25"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14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E33391" w14:textId="77777777" w:rsidR="00700447" w:rsidRDefault="00700447">
            <w:pPr>
              <w:jc w:val="center"/>
              <w:rPr>
                <w:rFonts w:ascii="Arial CE" w:hAnsi="Arial CE" w:cs="Arial CE"/>
                <w:sz w:val="16"/>
                <w:szCs w:val="16"/>
                <w:lang w:eastAsia="cs-CZ"/>
              </w:rPr>
            </w:pPr>
            <w:r>
              <w:rPr>
                <w:rFonts w:ascii="Arial CE" w:hAnsi="Arial CE" w:cs="Arial CE"/>
                <w:sz w:val="16"/>
                <w:szCs w:val="16"/>
                <w:lang w:eastAsia="cs-CZ"/>
              </w:rPr>
              <w:t>114</w:t>
            </w:r>
          </w:p>
        </w:tc>
      </w:tr>
    </w:tbl>
    <w:p w14:paraId="199B8978" w14:textId="77777777" w:rsidR="00803BC0" w:rsidRDefault="00803BC0" w:rsidP="00700447">
      <w:pPr>
        <w:jc w:val="both"/>
        <w:rPr>
          <w:color w:val="000000"/>
        </w:rPr>
      </w:pPr>
    </w:p>
    <w:sectPr w:rsidR="00803BC0" w:rsidSect="00AB2566">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7C80" w14:textId="77777777" w:rsidR="00AD1165" w:rsidRDefault="00AD1165" w:rsidP="00096AF3">
      <w:r>
        <w:separator/>
      </w:r>
    </w:p>
  </w:endnote>
  <w:endnote w:type="continuationSeparator" w:id="0">
    <w:p w14:paraId="0D44532E" w14:textId="77777777" w:rsidR="00AD1165" w:rsidRDefault="00AD1165"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219252"/>
      <w:docPartObj>
        <w:docPartGallery w:val="Page Numbers (Bottom of Page)"/>
        <w:docPartUnique/>
      </w:docPartObj>
    </w:sdtPr>
    <w:sdtEndPr/>
    <w:sdtContent>
      <w:p w14:paraId="00555D7C" w14:textId="77777777" w:rsidR="00803BC0" w:rsidRDefault="00803BC0" w:rsidP="0060707D">
        <w:pPr>
          <w:pStyle w:val="Zpat"/>
          <w:jc w:val="center"/>
        </w:pPr>
        <w:r>
          <w:fldChar w:fldCharType="begin"/>
        </w:r>
        <w:r>
          <w:instrText>PAGE   \* MERGEFORMAT</w:instrText>
        </w:r>
        <w:r>
          <w:fldChar w:fldCharType="separate"/>
        </w:r>
        <w:r w:rsidR="00260247">
          <w:rPr>
            <w:noProof/>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354008"/>
      <w:docPartObj>
        <w:docPartGallery w:val="Page Numbers (Bottom of Page)"/>
        <w:docPartUnique/>
      </w:docPartObj>
    </w:sdtPr>
    <w:sdtEndPr/>
    <w:sdtContent>
      <w:p w14:paraId="63D6671F" w14:textId="77777777" w:rsidR="00803BC0" w:rsidRDefault="00803BC0" w:rsidP="00FD5955">
        <w:pPr>
          <w:pStyle w:val="Zpat"/>
          <w:jc w:val="center"/>
        </w:pPr>
        <w:r>
          <w:fldChar w:fldCharType="begin"/>
        </w:r>
        <w:r>
          <w:instrText>PAGE   \* MERGEFORMAT</w:instrText>
        </w:r>
        <w:r>
          <w:fldChar w:fldCharType="separate"/>
        </w:r>
        <w:r>
          <w:rPr>
            <w:noProof/>
          </w:rPr>
          <w:t>8</w:t>
        </w:r>
        <w:r>
          <w:fldChar w:fldCharType="end"/>
        </w:r>
      </w:p>
    </w:sdtContent>
  </w:sdt>
  <w:p w14:paraId="333F060D" w14:textId="77777777" w:rsidR="00803BC0" w:rsidRDefault="00803B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09A5" w14:textId="77777777" w:rsidR="00AD1165" w:rsidRDefault="00AD1165" w:rsidP="00096AF3">
      <w:r>
        <w:separator/>
      </w:r>
    </w:p>
  </w:footnote>
  <w:footnote w:type="continuationSeparator" w:id="0">
    <w:p w14:paraId="4B83D7B5" w14:textId="77777777" w:rsidR="00AD1165" w:rsidRDefault="00AD1165" w:rsidP="0009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FFA4" w14:textId="77777777" w:rsidR="00803BC0" w:rsidRDefault="00803BC0">
    <w:pPr>
      <w:pStyle w:val="Zhlav"/>
    </w:pPr>
    <w:r>
      <w:t xml:space="preserve">Příloha č. 1 – návrh obchodních a smluvních podmínek – verze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2"/>
      <w:numFmt w:val="decimal"/>
      <w:lvlText w:val="%1."/>
      <w:lvlJc w:val="left"/>
      <w:pPr>
        <w:tabs>
          <w:tab w:val="num" w:pos="660"/>
        </w:tabs>
        <w:ind w:left="660" w:hanging="660"/>
      </w:pPr>
    </w:lvl>
    <w:lvl w:ilvl="1">
      <w:start w:val="2"/>
      <w:numFmt w:val="decimal"/>
      <w:lvlText w:val="%1.%2."/>
      <w:lvlJc w:val="left"/>
      <w:pPr>
        <w:tabs>
          <w:tab w:val="num" w:pos="791"/>
        </w:tabs>
        <w:ind w:left="791"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293"/>
        </w:tabs>
        <w:ind w:left="1293"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95"/>
        </w:tabs>
        <w:ind w:left="1795" w:hanging="144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2297"/>
        </w:tabs>
        <w:ind w:left="2297" w:hanging="1800"/>
      </w:pPr>
    </w:lvl>
    <w:lvl w:ilvl="8">
      <w:start w:val="1"/>
      <w:numFmt w:val="decimal"/>
      <w:lvlText w:val="%1.%2.%3.%4.%5.%6.%7.%8.%9."/>
      <w:lvlJc w:val="left"/>
      <w:pPr>
        <w:tabs>
          <w:tab w:val="num" w:pos="2368"/>
        </w:tabs>
        <w:ind w:left="2368"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1146" w:hanging="360"/>
      </w:pPr>
    </w:lvl>
    <w:lvl w:ilvl="1">
      <w:start w:val="1"/>
      <w:numFmt w:val="lowerLetter"/>
      <w:lvlText w:val="d%2)"/>
      <w:lvlJc w:val="left"/>
      <w:pPr>
        <w:tabs>
          <w:tab w:val="num" w:pos="0"/>
        </w:tabs>
        <w:ind w:left="1440" w:hanging="360"/>
      </w:pPr>
    </w:lvl>
    <w:lvl w:ilvl="2">
      <w:start w:val="1"/>
      <w:numFmt w:val="bullet"/>
      <w:lvlText w:val="-"/>
      <w:lvlJc w:val="left"/>
      <w:pPr>
        <w:tabs>
          <w:tab w:val="num" w:pos="0"/>
        </w:tabs>
        <w:ind w:left="2160" w:hanging="360"/>
      </w:pPr>
      <w:rPr>
        <w:rFonts w:ascii="Arial" w:hAnsi="Arial" w:cs="Aria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4"/>
      <w:numFmt w:val="decimal"/>
      <w:lvlText w:val="%1."/>
      <w:lvlJc w:val="left"/>
      <w:pPr>
        <w:tabs>
          <w:tab w:val="num" w:pos="0"/>
        </w:tabs>
        <w:ind w:left="360" w:hanging="360"/>
      </w:pPr>
      <w:rPr>
        <w:sz w:val="22"/>
        <w:szCs w:val="22"/>
      </w:rPr>
    </w:lvl>
    <w:lvl w:ilvl="1">
      <w:start w:val="1"/>
      <w:numFmt w:val="decimal"/>
      <w:lvlText w:val="%1.%2."/>
      <w:lvlJc w:val="left"/>
      <w:pPr>
        <w:tabs>
          <w:tab w:val="num" w:pos="158"/>
        </w:tabs>
        <w:ind w:left="732" w:hanging="432"/>
      </w:pPr>
      <w:rPr>
        <w:rFonts w:ascii="Arial" w:hAnsi="Arial" w:cs="Arial"/>
        <w:b w:val="0"/>
        <w:i w:val="0"/>
        <w:sz w:val="22"/>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574" w:hanging="432"/>
      </w:pPr>
      <w:rPr>
        <w:b w:val="0"/>
        <w:i w:val="0"/>
        <w:sz w:val="22"/>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multilevel"/>
    <w:tmpl w:val="05A4A1EE"/>
    <w:name w:val="WW8Num8"/>
    <w:lvl w:ilvl="0">
      <w:start w:val="1"/>
      <w:numFmt w:val="decimal"/>
      <w:lvlText w:val="%1."/>
      <w:lvlJc w:val="left"/>
      <w:pPr>
        <w:tabs>
          <w:tab w:val="num" w:pos="0"/>
        </w:tabs>
        <w:ind w:left="360" w:hanging="360"/>
      </w:pPr>
      <w:rPr>
        <w:rFonts w:hint="default"/>
        <w:sz w:val="22"/>
        <w:szCs w:val="22"/>
      </w:rPr>
    </w:lvl>
    <w:lvl w:ilvl="1">
      <w:start w:val="1"/>
      <w:numFmt w:val="decimal"/>
      <w:lvlText w:val="%2."/>
      <w:lvlJc w:val="left"/>
      <w:pPr>
        <w:tabs>
          <w:tab w:val="num" w:pos="0"/>
        </w:tabs>
        <w:ind w:left="574" w:hanging="432"/>
      </w:pPr>
      <w:rPr>
        <w:rFonts w:cs="Times New Roman" w:hint="default"/>
        <w:b w:val="0"/>
        <w:i w:val="0"/>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09"/>
    <w:multiLevelType w:val="multilevel"/>
    <w:tmpl w:val="00000009"/>
    <w:name w:val="WW8Num9"/>
    <w:lvl w:ilvl="0">
      <w:start w:val="4"/>
      <w:numFmt w:val="decimal"/>
      <w:lvlText w:val="%1."/>
      <w:lvlJc w:val="left"/>
      <w:pPr>
        <w:tabs>
          <w:tab w:val="num" w:pos="360"/>
        </w:tabs>
        <w:ind w:left="360" w:hanging="360"/>
      </w:pPr>
      <w:rPr>
        <w:sz w:val="22"/>
        <w:szCs w:val="22"/>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382521"/>
    <w:multiLevelType w:val="hybridMultilevel"/>
    <w:tmpl w:val="1BF284F2"/>
    <w:name w:val="WW8Num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069118CB"/>
    <w:multiLevelType w:val="singleLevel"/>
    <w:tmpl w:val="00000008"/>
    <w:lvl w:ilvl="0">
      <w:start w:val="1"/>
      <w:numFmt w:val="decimal"/>
      <w:lvlText w:val="%1)"/>
      <w:lvlJc w:val="left"/>
      <w:pPr>
        <w:tabs>
          <w:tab w:val="num" w:pos="0"/>
        </w:tabs>
        <w:ind w:left="720" w:hanging="360"/>
      </w:pPr>
    </w:lvl>
  </w:abstractNum>
  <w:abstractNum w:abstractNumId="11" w15:restartNumberingAfterBreak="0">
    <w:nsid w:val="12F6143B"/>
    <w:multiLevelType w:val="hybridMultilevel"/>
    <w:tmpl w:val="8F7AD4FC"/>
    <w:name w:val="WW8Num822"/>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2C5D38"/>
    <w:multiLevelType w:val="hybridMultilevel"/>
    <w:tmpl w:val="3AE2578E"/>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37386F"/>
    <w:multiLevelType w:val="singleLevel"/>
    <w:tmpl w:val="00000008"/>
    <w:lvl w:ilvl="0">
      <w:start w:val="1"/>
      <w:numFmt w:val="decimal"/>
      <w:lvlText w:val="%1)"/>
      <w:lvlJc w:val="left"/>
      <w:pPr>
        <w:tabs>
          <w:tab w:val="num" w:pos="0"/>
        </w:tabs>
        <w:ind w:left="720" w:hanging="360"/>
      </w:pPr>
    </w:lvl>
  </w:abstractNum>
  <w:abstractNum w:abstractNumId="14" w15:restartNumberingAfterBreak="0">
    <w:nsid w:val="2C5913EA"/>
    <w:multiLevelType w:val="hybridMultilevel"/>
    <w:tmpl w:val="AE78C66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CE72E8C"/>
    <w:multiLevelType w:val="hybridMultilevel"/>
    <w:tmpl w:val="F5B23102"/>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15:restartNumberingAfterBreak="0">
    <w:nsid w:val="47682AB2"/>
    <w:multiLevelType w:val="hybridMultilevel"/>
    <w:tmpl w:val="458C88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884A41"/>
    <w:multiLevelType w:val="hybridMultilevel"/>
    <w:tmpl w:val="7B0044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BB178EA"/>
    <w:multiLevelType w:val="singleLevel"/>
    <w:tmpl w:val="00000007"/>
    <w:lvl w:ilvl="0">
      <w:start w:val="1"/>
      <w:numFmt w:val="decimal"/>
      <w:lvlText w:val="%1)"/>
      <w:lvlJc w:val="left"/>
      <w:pPr>
        <w:tabs>
          <w:tab w:val="num" w:pos="0"/>
        </w:tabs>
        <w:ind w:left="720" w:hanging="360"/>
      </w:pPr>
    </w:lvl>
  </w:abstractNum>
  <w:abstractNum w:abstractNumId="19" w15:restartNumberingAfterBreak="0">
    <w:nsid w:val="4E710E12"/>
    <w:multiLevelType w:val="singleLevel"/>
    <w:tmpl w:val="00000008"/>
    <w:lvl w:ilvl="0">
      <w:start w:val="1"/>
      <w:numFmt w:val="decimal"/>
      <w:lvlText w:val="%1)"/>
      <w:lvlJc w:val="left"/>
      <w:pPr>
        <w:tabs>
          <w:tab w:val="num" w:pos="0"/>
        </w:tabs>
        <w:ind w:left="720" w:hanging="360"/>
      </w:pPr>
    </w:lvl>
  </w:abstractNum>
  <w:abstractNum w:abstractNumId="20" w15:restartNumberingAfterBreak="0">
    <w:nsid w:val="54226B94"/>
    <w:multiLevelType w:val="hybridMultilevel"/>
    <w:tmpl w:val="A7E0D30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DF1253D"/>
    <w:multiLevelType w:val="hybridMultilevel"/>
    <w:tmpl w:val="C172A5E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EFA566D"/>
    <w:multiLevelType w:val="multilevel"/>
    <w:tmpl w:val="E8C2E2E0"/>
    <w:name w:val="WW8Num82"/>
    <w:lvl w:ilvl="0">
      <w:start w:val="1"/>
      <w:numFmt w:val="decimal"/>
      <w:lvlText w:val="%1."/>
      <w:lvlJc w:val="left"/>
      <w:pPr>
        <w:tabs>
          <w:tab w:val="num" w:pos="0"/>
        </w:tabs>
        <w:ind w:left="360" w:hanging="360"/>
      </w:pPr>
      <w:rPr>
        <w:rFonts w:hint="default"/>
        <w:sz w:val="22"/>
        <w:szCs w:val="22"/>
      </w:rPr>
    </w:lvl>
    <w:lvl w:ilvl="1">
      <w:start w:val="1"/>
      <w:numFmt w:val="decimal"/>
      <w:lvlText w:val="%2."/>
      <w:lvlJc w:val="left"/>
      <w:pPr>
        <w:tabs>
          <w:tab w:val="num" w:pos="0"/>
        </w:tabs>
        <w:ind w:left="574" w:hanging="432"/>
      </w:pPr>
      <w:rPr>
        <w:rFonts w:cs="Times New Roman" w:hint="default"/>
        <w:b w:val="0"/>
        <w:i w:val="0"/>
        <w:sz w:val="22"/>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63A04E63"/>
    <w:multiLevelType w:val="hybridMultilevel"/>
    <w:tmpl w:val="FE8CE70C"/>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6D5E7880"/>
    <w:multiLevelType w:val="hybridMultilevel"/>
    <w:tmpl w:val="3806AE9C"/>
    <w:lvl w:ilvl="0" w:tplc="BF8E5538">
      <w:start w:val="3"/>
      <w:numFmt w:val="bullet"/>
      <w:lvlText w:val="—"/>
      <w:lvlJc w:val="left"/>
      <w:pPr>
        <w:ind w:left="1287" w:hanging="360"/>
      </w:pPr>
      <w:rPr>
        <w:rFonts w:ascii="Verdana" w:eastAsia="MS Mincho" w:hAnsi="Verdana" w:cs="Verdana" w:hint="default"/>
      </w:rPr>
    </w:lvl>
    <w:lvl w:ilvl="1" w:tplc="BF8E5538">
      <w:start w:val="3"/>
      <w:numFmt w:val="bullet"/>
      <w:lvlText w:val="—"/>
      <w:lvlJc w:val="left"/>
      <w:pPr>
        <w:ind w:left="2007" w:hanging="360"/>
      </w:pPr>
      <w:rPr>
        <w:rFonts w:ascii="Verdana" w:eastAsia="MS Mincho" w:hAnsi="Verdana" w:cs="Verdana"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startOverride w:val="1"/>
    </w:lvlOverride>
  </w:num>
  <w:num w:numId="2">
    <w:abstractNumId w:val="6"/>
    <w:lvlOverride w:ilvl="0">
      <w:startOverride w:val="1"/>
    </w:lvlOverride>
  </w:num>
  <w:num w:numId="3">
    <w:abstractNumId w:val="19"/>
    <w:lvlOverride w:ilvl="0">
      <w:startOverride w:val="1"/>
    </w:lvlOverride>
  </w:num>
  <w:num w:numId="4">
    <w:abstractNumId w:val="13"/>
    <w:lvlOverride w:ilvl="0">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num>
  <w:num w:numId="8">
    <w:abstractNumId w:val="18"/>
  </w:num>
  <w:num w:numId="9">
    <w:abstractNumId w:val="10"/>
  </w:num>
  <w:num w:numId="10">
    <w:abstractNumId w:val="17"/>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12"/>
  </w:num>
  <w:num w:numId="1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E35"/>
    <w:rsid w:val="000106F8"/>
    <w:rsid w:val="00014946"/>
    <w:rsid w:val="00020B0B"/>
    <w:rsid w:val="00050F57"/>
    <w:rsid w:val="00054D06"/>
    <w:rsid w:val="00055554"/>
    <w:rsid w:val="000679FA"/>
    <w:rsid w:val="00074F1D"/>
    <w:rsid w:val="00077FD3"/>
    <w:rsid w:val="00096AF3"/>
    <w:rsid w:val="000A1829"/>
    <w:rsid w:val="000A4E00"/>
    <w:rsid w:val="000B276D"/>
    <w:rsid w:val="000C2340"/>
    <w:rsid w:val="000C499B"/>
    <w:rsid w:val="000C6AC7"/>
    <w:rsid w:val="000D39D9"/>
    <w:rsid w:val="000F4540"/>
    <w:rsid w:val="00120116"/>
    <w:rsid w:val="001210A1"/>
    <w:rsid w:val="001273E1"/>
    <w:rsid w:val="00127F44"/>
    <w:rsid w:val="00153626"/>
    <w:rsid w:val="00176C10"/>
    <w:rsid w:val="001800C8"/>
    <w:rsid w:val="00181221"/>
    <w:rsid w:val="001B7828"/>
    <w:rsid w:val="001D3B74"/>
    <w:rsid w:val="001E29C7"/>
    <w:rsid w:val="001F2DCD"/>
    <w:rsid w:val="00237BC7"/>
    <w:rsid w:val="00237F47"/>
    <w:rsid w:val="002504DC"/>
    <w:rsid w:val="00260247"/>
    <w:rsid w:val="00274297"/>
    <w:rsid w:val="0029209C"/>
    <w:rsid w:val="00292DBC"/>
    <w:rsid w:val="002959A8"/>
    <w:rsid w:val="002A33FC"/>
    <w:rsid w:val="002B022A"/>
    <w:rsid w:val="002B09E3"/>
    <w:rsid w:val="002C07EE"/>
    <w:rsid w:val="002D03F5"/>
    <w:rsid w:val="002E156F"/>
    <w:rsid w:val="002E41EC"/>
    <w:rsid w:val="002E4346"/>
    <w:rsid w:val="002F0372"/>
    <w:rsid w:val="002F230F"/>
    <w:rsid w:val="00301EC7"/>
    <w:rsid w:val="0030503E"/>
    <w:rsid w:val="00306CCE"/>
    <w:rsid w:val="0031570D"/>
    <w:rsid w:val="00316610"/>
    <w:rsid w:val="00333E03"/>
    <w:rsid w:val="003343B9"/>
    <w:rsid w:val="00341830"/>
    <w:rsid w:val="003430E9"/>
    <w:rsid w:val="0036140E"/>
    <w:rsid w:val="0037398E"/>
    <w:rsid w:val="00376A3A"/>
    <w:rsid w:val="003A434F"/>
    <w:rsid w:val="003B215A"/>
    <w:rsid w:val="003C0952"/>
    <w:rsid w:val="003C1EB7"/>
    <w:rsid w:val="00403959"/>
    <w:rsid w:val="00410A79"/>
    <w:rsid w:val="00424013"/>
    <w:rsid w:val="004267A7"/>
    <w:rsid w:val="00426B3C"/>
    <w:rsid w:val="00431D2E"/>
    <w:rsid w:val="0044580C"/>
    <w:rsid w:val="00456629"/>
    <w:rsid w:val="00463E2E"/>
    <w:rsid w:val="0047131F"/>
    <w:rsid w:val="00472CB5"/>
    <w:rsid w:val="00472DB2"/>
    <w:rsid w:val="004822E8"/>
    <w:rsid w:val="00485A65"/>
    <w:rsid w:val="00491BB9"/>
    <w:rsid w:val="004C01CB"/>
    <w:rsid w:val="004F6CDB"/>
    <w:rsid w:val="0050112F"/>
    <w:rsid w:val="00503D88"/>
    <w:rsid w:val="00507919"/>
    <w:rsid w:val="005104CD"/>
    <w:rsid w:val="00511444"/>
    <w:rsid w:val="00517BCC"/>
    <w:rsid w:val="0052341E"/>
    <w:rsid w:val="00524524"/>
    <w:rsid w:val="00530AD9"/>
    <w:rsid w:val="00554815"/>
    <w:rsid w:val="00564E35"/>
    <w:rsid w:val="005737EA"/>
    <w:rsid w:val="005755FC"/>
    <w:rsid w:val="00592EAA"/>
    <w:rsid w:val="005A200E"/>
    <w:rsid w:val="005A66C6"/>
    <w:rsid w:val="005C2EF4"/>
    <w:rsid w:val="005D452E"/>
    <w:rsid w:val="005D5154"/>
    <w:rsid w:val="0060707D"/>
    <w:rsid w:val="00614E48"/>
    <w:rsid w:val="00617536"/>
    <w:rsid w:val="00651AC5"/>
    <w:rsid w:val="00692478"/>
    <w:rsid w:val="00692FBB"/>
    <w:rsid w:val="006A0CD1"/>
    <w:rsid w:val="006A2111"/>
    <w:rsid w:val="006A5ED1"/>
    <w:rsid w:val="006D05AC"/>
    <w:rsid w:val="0070028C"/>
    <w:rsid w:val="00700447"/>
    <w:rsid w:val="007048D0"/>
    <w:rsid w:val="0073521B"/>
    <w:rsid w:val="00743B66"/>
    <w:rsid w:val="00747B1A"/>
    <w:rsid w:val="007623D7"/>
    <w:rsid w:val="00771247"/>
    <w:rsid w:val="00776E52"/>
    <w:rsid w:val="007869D5"/>
    <w:rsid w:val="007A09F1"/>
    <w:rsid w:val="007B2CFC"/>
    <w:rsid w:val="007D2B60"/>
    <w:rsid w:val="007D5FB9"/>
    <w:rsid w:val="007E0ED4"/>
    <w:rsid w:val="007E5D86"/>
    <w:rsid w:val="007F51F5"/>
    <w:rsid w:val="007F59B5"/>
    <w:rsid w:val="008027AD"/>
    <w:rsid w:val="0080351E"/>
    <w:rsid w:val="00803BC0"/>
    <w:rsid w:val="00804EEF"/>
    <w:rsid w:val="00831569"/>
    <w:rsid w:val="00832A47"/>
    <w:rsid w:val="0087228B"/>
    <w:rsid w:val="008767A8"/>
    <w:rsid w:val="00881F75"/>
    <w:rsid w:val="00887CDD"/>
    <w:rsid w:val="008C2953"/>
    <w:rsid w:val="008D6456"/>
    <w:rsid w:val="008F08E7"/>
    <w:rsid w:val="008F76E6"/>
    <w:rsid w:val="00910478"/>
    <w:rsid w:val="00910CD1"/>
    <w:rsid w:val="00912980"/>
    <w:rsid w:val="0094387B"/>
    <w:rsid w:val="009604FE"/>
    <w:rsid w:val="0096239D"/>
    <w:rsid w:val="00971F7E"/>
    <w:rsid w:val="0097569A"/>
    <w:rsid w:val="009775BB"/>
    <w:rsid w:val="00984067"/>
    <w:rsid w:val="00997E5B"/>
    <w:rsid w:val="009C2A35"/>
    <w:rsid w:val="009C7835"/>
    <w:rsid w:val="00A201B7"/>
    <w:rsid w:val="00A302C8"/>
    <w:rsid w:val="00A535B2"/>
    <w:rsid w:val="00A56B32"/>
    <w:rsid w:val="00A60C7B"/>
    <w:rsid w:val="00A60DB9"/>
    <w:rsid w:val="00A8496D"/>
    <w:rsid w:val="00A84FDD"/>
    <w:rsid w:val="00AB2566"/>
    <w:rsid w:val="00AC2CDF"/>
    <w:rsid w:val="00AD1165"/>
    <w:rsid w:val="00AD74C4"/>
    <w:rsid w:val="00AE617A"/>
    <w:rsid w:val="00AF006D"/>
    <w:rsid w:val="00AF0DC2"/>
    <w:rsid w:val="00B0279D"/>
    <w:rsid w:val="00B2108C"/>
    <w:rsid w:val="00B240C0"/>
    <w:rsid w:val="00B26C29"/>
    <w:rsid w:val="00B3593C"/>
    <w:rsid w:val="00B50976"/>
    <w:rsid w:val="00B60E02"/>
    <w:rsid w:val="00B657DE"/>
    <w:rsid w:val="00B82BC1"/>
    <w:rsid w:val="00B83367"/>
    <w:rsid w:val="00B8439A"/>
    <w:rsid w:val="00B9575F"/>
    <w:rsid w:val="00BC3228"/>
    <w:rsid w:val="00BC39B3"/>
    <w:rsid w:val="00BC5361"/>
    <w:rsid w:val="00C10F4D"/>
    <w:rsid w:val="00C15BEA"/>
    <w:rsid w:val="00C502FE"/>
    <w:rsid w:val="00C664B6"/>
    <w:rsid w:val="00C77581"/>
    <w:rsid w:val="00C84348"/>
    <w:rsid w:val="00C86C2B"/>
    <w:rsid w:val="00CA3524"/>
    <w:rsid w:val="00CB0573"/>
    <w:rsid w:val="00CC07A7"/>
    <w:rsid w:val="00CD2648"/>
    <w:rsid w:val="00CD3043"/>
    <w:rsid w:val="00CD66C6"/>
    <w:rsid w:val="00CD74D7"/>
    <w:rsid w:val="00CE2B10"/>
    <w:rsid w:val="00D1539A"/>
    <w:rsid w:val="00D16E97"/>
    <w:rsid w:val="00D56C30"/>
    <w:rsid w:val="00D83AA3"/>
    <w:rsid w:val="00D968D4"/>
    <w:rsid w:val="00DA1B48"/>
    <w:rsid w:val="00DA4D11"/>
    <w:rsid w:val="00DB7D3D"/>
    <w:rsid w:val="00DC477B"/>
    <w:rsid w:val="00DD2E4F"/>
    <w:rsid w:val="00DD46EA"/>
    <w:rsid w:val="00DE30B1"/>
    <w:rsid w:val="00E200C5"/>
    <w:rsid w:val="00E26399"/>
    <w:rsid w:val="00E27114"/>
    <w:rsid w:val="00E4511D"/>
    <w:rsid w:val="00E67F0D"/>
    <w:rsid w:val="00E744B8"/>
    <w:rsid w:val="00E75423"/>
    <w:rsid w:val="00EA62EA"/>
    <w:rsid w:val="00EC0DBF"/>
    <w:rsid w:val="00EC7D9A"/>
    <w:rsid w:val="00ED2B24"/>
    <w:rsid w:val="00EE0016"/>
    <w:rsid w:val="00EE309D"/>
    <w:rsid w:val="00EE5FFA"/>
    <w:rsid w:val="00EF12D7"/>
    <w:rsid w:val="00EF1C37"/>
    <w:rsid w:val="00F00B06"/>
    <w:rsid w:val="00F02B20"/>
    <w:rsid w:val="00F06886"/>
    <w:rsid w:val="00F11921"/>
    <w:rsid w:val="00F26EE9"/>
    <w:rsid w:val="00F357C2"/>
    <w:rsid w:val="00F5071C"/>
    <w:rsid w:val="00F537DB"/>
    <w:rsid w:val="00F7175F"/>
    <w:rsid w:val="00F76613"/>
    <w:rsid w:val="00F80E4A"/>
    <w:rsid w:val="00F80F1F"/>
    <w:rsid w:val="00F82DD0"/>
    <w:rsid w:val="00F90AD9"/>
    <w:rsid w:val="00FA0838"/>
    <w:rsid w:val="00FA3913"/>
    <w:rsid w:val="00FB3DC6"/>
    <w:rsid w:val="00FB4163"/>
    <w:rsid w:val="00FD5955"/>
    <w:rsid w:val="00FE6C57"/>
    <w:rsid w:val="00FE6E61"/>
    <w:rsid w:val="00FF27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F7BB090"/>
  <w15:docId w15:val="{393462EE-9D26-450E-B658-11AD79C1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3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nhideWhenUsed/>
    <w:rsid w:val="00096AF3"/>
    <w:pPr>
      <w:tabs>
        <w:tab w:val="center" w:pos="4536"/>
        <w:tab w:val="right" w:pos="9072"/>
      </w:tabs>
    </w:pPr>
  </w:style>
  <w:style w:type="character" w:customStyle="1" w:styleId="ZpatChar">
    <w:name w:val="Zápatí Char"/>
    <w:basedOn w:val="Standardnpsmoodstavce"/>
    <w:link w:val="Zpat"/>
    <w:rsid w:val="00096AF3"/>
    <w:rPr>
      <w:rFonts w:ascii="Times New Roman" w:eastAsia="Times New Roman" w:hAnsi="Times New Roman" w:cs="Times New Roman"/>
      <w:sz w:val="24"/>
      <w:szCs w:val="24"/>
      <w:lang w:eastAsia="ar-SA"/>
    </w:rPr>
  </w:style>
  <w:style w:type="paragraph" w:styleId="Zkladntext">
    <w:name w:val="Body Text"/>
    <w:basedOn w:val="Normln"/>
    <w:link w:val="ZkladntextChar"/>
    <w:rsid w:val="007B2CFC"/>
    <w:pPr>
      <w:spacing w:after="120"/>
    </w:pPr>
  </w:style>
  <w:style w:type="character" w:customStyle="1" w:styleId="ZkladntextChar">
    <w:name w:val="Základní text Char"/>
    <w:basedOn w:val="Standardnpsmoodstavce"/>
    <w:link w:val="Zkladntext"/>
    <w:rsid w:val="007B2CFC"/>
    <w:rPr>
      <w:rFonts w:ascii="Times New Roman" w:eastAsia="Times New Roman" w:hAnsi="Times New Roman" w:cs="Times New Roman"/>
      <w:sz w:val="24"/>
      <w:szCs w:val="24"/>
      <w:lang w:eastAsia="ar-SA"/>
    </w:rPr>
  </w:style>
  <w:style w:type="character" w:customStyle="1" w:styleId="platne">
    <w:name w:val="platne"/>
    <w:basedOn w:val="Standardnpsmoodstavce"/>
    <w:rsid w:val="005A66C6"/>
  </w:style>
  <w:style w:type="character" w:customStyle="1" w:styleId="Nevyeenzmnka1">
    <w:name w:val="Nevyřešená zmínka1"/>
    <w:basedOn w:val="Standardnpsmoodstavce"/>
    <w:uiPriority w:val="99"/>
    <w:semiHidden/>
    <w:unhideWhenUsed/>
    <w:rsid w:val="007F59B5"/>
    <w:rPr>
      <w:color w:val="605E5C"/>
      <w:shd w:val="clear" w:color="auto" w:fill="E1DFDD"/>
    </w:rPr>
  </w:style>
  <w:style w:type="character" w:customStyle="1" w:styleId="Nevyeenzmnka2">
    <w:name w:val="Nevyřešená zmínka2"/>
    <w:basedOn w:val="Standardnpsmoodstavce"/>
    <w:uiPriority w:val="99"/>
    <w:semiHidden/>
    <w:unhideWhenUsed/>
    <w:rsid w:val="002D03F5"/>
    <w:rPr>
      <w:color w:val="605E5C"/>
      <w:shd w:val="clear" w:color="auto" w:fill="E1DFDD"/>
    </w:rPr>
  </w:style>
  <w:style w:type="character" w:styleId="Znakapoznpodarou">
    <w:name w:val="footnote reference"/>
    <w:basedOn w:val="Standardnpsmoodstavce"/>
    <w:unhideWhenUsed/>
    <w:rsid w:val="00803BC0"/>
    <w:rPr>
      <w:vertAlign w:val="superscript"/>
    </w:rPr>
  </w:style>
  <w:style w:type="paragraph" w:styleId="Bezmezer">
    <w:name w:val="No Spacing"/>
    <w:uiPriority w:val="1"/>
    <w:qFormat/>
    <w:rsid w:val="00803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967">
      <w:bodyDiv w:val="1"/>
      <w:marLeft w:val="0"/>
      <w:marRight w:val="0"/>
      <w:marTop w:val="0"/>
      <w:marBottom w:val="0"/>
      <w:divBdr>
        <w:top w:val="none" w:sz="0" w:space="0" w:color="auto"/>
        <w:left w:val="none" w:sz="0" w:space="0" w:color="auto"/>
        <w:bottom w:val="none" w:sz="0" w:space="0" w:color="auto"/>
        <w:right w:val="none" w:sz="0" w:space="0" w:color="auto"/>
      </w:divBdr>
    </w:div>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545070099">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246495164">
      <w:bodyDiv w:val="1"/>
      <w:marLeft w:val="0"/>
      <w:marRight w:val="0"/>
      <w:marTop w:val="0"/>
      <w:marBottom w:val="0"/>
      <w:divBdr>
        <w:top w:val="none" w:sz="0" w:space="0" w:color="auto"/>
        <w:left w:val="none" w:sz="0" w:space="0" w:color="auto"/>
        <w:bottom w:val="none" w:sz="0" w:space="0" w:color="auto"/>
        <w:right w:val="none" w:sz="0" w:space="0" w:color="auto"/>
      </w:divBdr>
    </w:div>
    <w:div w:id="1439988447">
      <w:bodyDiv w:val="1"/>
      <w:marLeft w:val="0"/>
      <w:marRight w:val="0"/>
      <w:marTop w:val="0"/>
      <w:marBottom w:val="0"/>
      <w:divBdr>
        <w:top w:val="none" w:sz="0" w:space="0" w:color="auto"/>
        <w:left w:val="none" w:sz="0" w:space="0" w:color="auto"/>
        <w:bottom w:val="none" w:sz="0" w:space="0" w:color="auto"/>
        <w:right w:val="none" w:sz="0" w:space="0" w:color="auto"/>
      </w:divBdr>
    </w:div>
    <w:div w:id="1600869291">
      <w:bodyDiv w:val="1"/>
      <w:marLeft w:val="0"/>
      <w:marRight w:val="0"/>
      <w:marTop w:val="0"/>
      <w:marBottom w:val="0"/>
      <w:divBdr>
        <w:top w:val="none" w:sz="0" w:space="0" w:color="auto"/>
        <w:left w:val="none" w:sz="0" w:space="0" w:color="auto"/>
        <w:bottom w:val="none" w:sz="0" w:space="0" w:color="auto"/>
        <w:right w:val="none" w:sz="0" w:space="0" w:color="auto"/>
      </w:divBdr>
    </w:div>
    <w:div w:id="1734230246">
      <w:bodyDiv w:val="1"/>
      <w:marLeft w:val="0"/>
      <w:marRight w:val="0"/>
      <w:marTop w:val="0"/>
      <w:marBottom w:val="0"/>
      <w:divBdr>
        <w:top w:val="none" w:sz="0" w:space="0" w:color="auto"/>
        <w:left w:val="none" w:sz="0" w:space="0" w:color="auto"/>
        <w:bottom w:val="none" w:sz="0" w:space="0" w:color="auto"/>
        <w:right w:val="none" w:sz="0" w:space="0" w:color="auto"/>
      </w:divBdr>
    </w:div>
    <w:div w:id="1884831196">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vena@pnopav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nopava.cz" TargetMode="External"/><Relationship Id="rId4" Type="http://schemas.openxmlformats.org/officeDocument/2006/relationships/settings" Target="settings.xml"/><Relationship Id="rId9" Type="http://schemas.openxmlformats.org/officeDocument/2006/relationships/hyperlink" Target="mailto:moslerova@pnopav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3A1B-7F16-4215-8A75-F4739584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4786</Words>
  <Characters>28238</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Harry Olšar</dc:creator>
  <cp:lastModifiedBy>Škaroupka Michal</cp:lastModifiedBy>
  <cp:revision>52</cp:revision>
  <cp:lastPrinted>2017-04-26T07:10:00Z</cp:lastPrinted>
  <dcterms:created xsi:type="dcterms:W3CDTF">2018-09-20T12:52:00Z</dcterms:created>
  <dcterms:modified xsi:type="dcterms:W3CDTF">2023-09-27T05:44:00Z</dcterms:modified>
</cp:coreProperties>
</file>