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541" w:rsidRPr="0049005C" w:rsidRDefault="0049005C" w:rsidP="0049005C">
      <w:pPr>
        <w:pStyle w:val="LO-normal"/>
        <w:keepNext/>
        <w:jc w:val="right"/>
        <w:rPr>
          <w:rFonts w:eastAsia="Times New Roman" w:cs="Times New Roman"/>
          <w:b/>
          <w:color w:val="000000"/>
          <w:sz w:val="22"/>
          <w:szCs w:val="22"/>
        </w:rPr>
      </w:pPr>
      <w:r w:rsidRPr="0049005C">
        <w:rPr>
          <w:rFonts w:eastAsia="Times New Roman" w:cs="Times New Roman"/>
          <w:b/>
          <w:color w:val="000000"/>
          <w:sz w:val="22"/>
          <w:szCs w:val="22"/>
        </w:rPr>
        <w:t>KK02607/2023</w:t>
      </w:r>
    </w:p>
    <w:p w:rsidR="00475541" w:rsidRDefault="00202B3A">
      <w:pPr>
        <w:pStyle w:val="LO-normal"/>
        <w:keepNext/>
        <w:jc w:val="center"/>
        <w:rPr>
          <w:rFonts w:eastAsia="Times New Roman" w:cs="Times New Roman"/>
          <w:b/>
          <w:color w:val="000000"/>
          <w:sz w:val="22"/>
          <w:szCs w:val="22"/>
        </w:rPr>
      </w:pPr>
      <w:r>
        <w:rPr>
          <w:rFonts w:eastAsia="Times New Roman" w:cs="Times New Roman"/>
          <w:b/>
          <w:color w:val="000000"/>
          <w:sz w:val="22"/>
          <w:szCs w:val="22"/>
        </w:rPr>
        <w:t>PŘÍKAZNÍ SMLOUVA</w:t>
      </w:r>
    </w:p>
    <w:p w:rsidR="00475541" w:rsidRDefault="00475541">
      <w:pPr>
        <w:pStyle w:val="LO-normal"/>
        <w:rPr>
          <w:rFonts w:eastAsia="Times New Roman" w:cs="Times New Roman"/>
          <w:color w:val="000000"/>
        </w:rPr>
      </w:pPr>
    </w:p>
    <w:p w:rsidR="00475541" w:rsidRDefault="00475541">
      <w:pPr>
        <w:pStyle w:val="LO-normal"/>
        <w:rPr>
          <w:rFonts w:eastAsia="Times New Roman" w:cs="Times New Roman"/>
          <w:color w:val="000000"/>
          <w:sz w:val="22"/>
          <w:szCs w:val="22"/>
        </w:rPr>
      </w:pPr>
    </w:p>
    <w:p w:rsidR="00475541" w:rsidRDefault="00475541">
      <w:pPr>
        <w:pStyle w:val="LO-normal"/>
        <w:rPr>
          <w:rFonts w:eastAsia="Times New Roman" w:cs="Times New Roman"/>
          <w:color w:val="000000"/>
          <w:sz w:val="22"/>
          <w:szCs w:val="22"/>
        </w:rPr>
      </w:pPr>
    </w:p>
    <w:p w:rsidR="00475541" w:rsidRDefault="00202B3A">
      <w:pPr>
        <w:pStyle w:val="LO-normal"/>
        <w:rPr>
          <w:rFonts w:eastAsia="Times New Roman" w:cs="Times New Roman"/>
          <w:color w:val="000000"/>
          <w:sz w:val="22"/>
          <w:szCs w:val="22"/>
        </w:rPr>
      </w:pPr>
      <w:r>
        <w:rPr>
          <w:rFonts w:eastAsia="Times New Roman" w:cs="Times New Roman"/>
          <w:b/>
          <w:color w:val="000000"/>
          <w:sz w:val="22"/>
          <w:szCs w:val="22"/>
        </w:rPr>
        <w:t>Karlovarský kraj</w:t>
      </w: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 xml:space="preserve">se sídlem: </w:t>
      </w:r>
      <w:r>
        <w:rPr>
          <w:rFonts w:eastAsia="Times New Roman" w:cs="Times New Roman"/>
          <w:color w:val="000000"/>
          <w:sz w:val="22"/>
          <w:szCs w:val="22"/>
        </w:rPr>
        <w:tab/>
      </w:r>
      <w:r>
        <w:rPr>
          <w:rFonts w:eastAsia="Times New Roman" w:cs="Times New Roman"/>
          <w:color w:val="000000"/>
          <w:sz w:val="22"/>
          <w:szCs w:val="22"/>
        </w:rPr>
        <w:tab/>
        <w:t>Závodní 358/88, 360 06 Karlovy Vary</w:t>
      </w: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 xml:space="preserve">IČO: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70891168</w:t>
      </w: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 xml:space="preserve">DIČ: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CZ70891168</w:t>
      </w: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 xml:space="preserve">bankovní spojení: </w:t>
      </w:r>
      <w:r>
        <w:rPr>
          <w:rFonts w:eastAsia="Times New Roman" w:cs="Times New Roman"/>
          <w:color w:val="000000"/>
          <w:sz w:val="22"/>
          <w:szCs w:val="22"/>
        </w:rPr>
        <w:tab/>
      </w:r>
      <w:r w:rsidR="00F90A6D">
        <w:rPr>
          <w:rFonts w:eastAsia="Times New Roman" w:cs="Times New Roman"/>
          <w:color w:val="000000"/>
          <w:sz w:val="22"/>
          <w:szCs w:val="22"/>
        </w:rPr>
        <w:t>XXXXXXXXXXXXXXXXXXXXX</w:t>
      </w:r>
    </w:p>
    <w:p w:rsidR="00475541" w:rsidRDefault="00202B3A">
      <w:pPr>
        <w:pStyle w:val="LO-normal"/>
        <w:ind w:left="2124" w:hanging="2124"/>
        <w:jc w:val="both"/>
        <w:rPr>
          <w:rFonts w:eastAsia="Times New Roman" w:cs="Times New Roman"/>
          <w:color w:val="000000"/>
          <w:sz w:val="22"/>
          <w:szCs w:val="22"/>
        </w:rPr>
      </w:pPr>
      <w:r>
        <w:rPr>
          <w:rFonts w:eastAsia="Times New Roman" w:cs="Times New Roman"/>
          <w:color w:val="000000"/>
          <w:sz w:val="22"/>
          <w:szCs w:val="22"/>
        </w:rPr>
        <w:t xml:space="preserve">zastoupený: </w:t>
      </w:r>
      <w:r>
        <w:rPr>
          <w:rFonts w:eastAsia="Times New Roman" w:cs="Times New Roman"/>
          <w:color w:val="000000"/>
          <w:sz w:val="22"/>
          <w:szCs w:val="22"/>
        </w:rPr>
        <w:tab/>
      </w:r>
      <w:r w:rsidR="00F90A6D">
        <w:rPr>
          <w:rFonts w:eastAsia="Times New Roman" w:cs="Times New Roman"/>
          <w:color w:val="000000"/>
          <w:sz w:val="22"/>
          <w:szCs w:val="22"/>
        </w:rPr>
        <w:t>XXXXXXXXXXX</w:t>
      </w:r>
      <w:r>
        <w:rPr>
          <w:rFonts w:eastAsia="Times New Roman" w:cs="Times New Roman"/>
          <w:color w:val="000000"/>
          <w:sz w:val="22"/>
          <w:szCs w:val="22"/>
        </w:rPr>
        <w:t xml:space="preserve">, vedoucím odboru investic Krajského úřadu Karlovarského kraje na základě usnesení Rady Karlovarského kraje č. RK 1065/09/22 ze dne 19. 9. 2022 a čl. VII odst. 1 písm. d) podpisového řádu </w:t>
      </w:r>
    </w:p>
    <w:p w:rsidR="00475541" w:rsidRDefault="00475541">
      <w:pPr>
        <w:pStyle w:val="LO-normal"/>
        <w:rPr>
          <w:rFonts w:eastAsia="Times New Roman" w:cs="Times New Roman"/>
          <w:color w:val="000000"/>
          <w:sz w:val="22"/>
          <w:szCs w:val="22"/>
        </w:rPr>
      </w:pPr>
    </w:p>
    <w:p w:rsidR="00475541" w:rsidRDefault="00202B3A">
      <w:pPr>
        <w:pStyle w:val="LO-normal"/>
        <w:spacing w:line="276" w:lineRule="auto"/>
        <w:rPr>
          <w:rFonts w:eastAsia="Times New Roman" w:cs="Times New Roman"/>
          <w:color w:val="000000"/>
          <w:sz w:val="22"/>
          <w:szCs w:val="22"/>
        </w:rPr>
      </w:pPr>
      <w:r>
        <w:rPr>
          <w:rFonts w:eastAsia="Times New Roman" w:cs="Times New Roman"/>
          <w:i/>
          <w:color w:val="000000"/>
          <w:sz w:val="22"/>
          <w:szCs w:val="22"/>
        </w:rPr>
        <w:t>na straně jedné jako příkazce (dále jen „příkazce“)</w:t>
      </w:r>
    </w:p>
    <w:p w:rsidR="00475541" w:rsidRDefault="00475541">
      <w:pPr>
        <w:pStyle w:val="LO-normal"/>
        <w:rPr>
          <w:rFonts w:eastAsia="Times New Roman" w:cs="Times New Roman"/>
          <w:color w:val="000000"/>
          <w:sz w:val="22"/>
          <w:szCs w:val="22"/>
        </w:rPr>
      </w:pP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a</w:t>
      </w:r>
    </w:p>
    <w:p w:rsidR="00475541" w:rsidRDefault="00475541">
      <w:pPr>
        <w:pStyle w:val="LO-normal"/>
        <w:rPr>
          <w:rFonts w:eastAsia="Times New Roman" w:cs="Times New Roman"/>
          <w:color w:val="000000"/>
          <w:sz w:val="22"/>
          <w:szCs w:val="22"/>
        </w:rPr>
      </w:pPr>
    </w:p>
    <w:p w:rsidR="00475541" w:rsidRDefault="00202B3A">
      <w:pPr>
        <w:pStyle w:val="LO-normal"/>
        <w:rPr>
          <w:rFonts w:eastAsia="Times New Roman" w:cs="Times New Roman"/>
          <w:color w:val="000000"/>
          <w:sz w:val="22"/>
          <w:szCs w:val="22"/>
        </w:rPr>
      </w:pPr>
      <w:r>
        <w:rPr>
          <w:rFonts w:eastAsia="Times New Roman" w:cs="Times New Roman"/>
          <w:b/>
          <w:color w:val="000000"/>
          <w:sz w:val="22"/>
          <w:szCs w:val="22"/>
        </w:rPr>
        <w:t>Ing. Věra Tomsová</w:t>
      </w:r>
    </w:p>
    <w:p w:rsidR="00475541" w:rsidRDefault="00202B3A">
      <w:pPr>
        <w:pStyle w:val="LO-normal"/>
        <w:jc w:val="both"/>
        <w:rPr>
          <w:rFonts w:eastAsia="Times New Roman" w:cs="Times New Roman"/>
          <w:color w:val="000000"/>
          <w:sz w:val="22"/>
          <w:szCs w:val="22"/>
        </w:rPr>
      </w:pPr>
      <w:r>
        <w:rPr>
          <w:rFonts w:eastAsia="Times New Roman" w:cs="Times New Roman"/>
          <w:color w:val="000000"/>
          <w:sz w:val="22"/>
          <w:szCs w:val="22"/>
        </w:rPr>
        <w:t>se sídlem:</w:t>
      </w:r>
      <w:r>
        <w:rPr>
          <w:rFonts w:eastAsia="Times New Roman" w:cs="Times New Roman"/>
          <w:color w:val="000000"/>
          <w:sz w:val="22"/>
          <w:szCs w:val="22"/>
        </w:rPr>
        <w:tab/>
      </w:r>
      <w:r>
        <w:rPr>
          <w:rFonts w:eastAsia="Times New Roman" w:cs="Times New Roman"/>
          <w:color w:val="000000"/>
          <w:sz w:val="22"/>
          <w:szCs w:val="22"/>
        </w:rPr>
        <w:tab/>
        <w:t>26. dubna 341/15, 350 02 Cheb</w:t>
      </w:r>
    </w:p>
    <w:p w:rsidR="00475541" w:rsidRDefault="00202B3A">
      <w:pPr>
        <w:pStyle w:val="LO-normal"/>
        <w:widowControl w:val="0"/>
        <w:rPr>
          <w:rFonts w:eastAsia="Times New Roman" w:cs="Times New Roman"/>
          <w:color w:val="000000"/>
          <w:sz w:val="22"/>
          <w:szCs w:val="22"/>
        </w:rPr>
      </w:pPr>
      <w:r>
        <w:rPr>
          <w:rFonts w:eastAsia="Times New Roman" w:cs="Times New Roman"/>
          <w:color w:val="000000"/>
          <w:sz w:val="22"/>
          <w:szCs w:val="22"/>
        </w:rPr>
        <w:t xml:space="preserve">IČO: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14220881</w:t>
      </w: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 xml:space="preserve">DIČ: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CZ656071626</w:t>
      </w:r>
    </w:p>
    <w:p w:rsidR="00475541" w:rsidRDefault="00202B3A">
      <w:pPr>
        <w:pStyle w:val="LO-normal"/>
        <w:widowControl w:val="0"/>
        <w:tabs>
          <w:tab w:val="left" w:pos="567"/>
          <w:tab w:val="left" w:pos="1641"/>
          <w:tab w:val="left" w:pos="2775"/>
          <w:tab w:val="left" w:pos="3342"/>
          <w:tab w:val="left" w:pos="3909"/>
          <w:tab w:val="left" w:pos="4476"/>
          <w:tab w:val="left" w:pos="5043"/>
          <w:tab w:val="left" w:pos="5610"/>
          <w:tab w:val="right" w:pos="6175"/>
          <w:tab w:val="left" w:pos="6744"/>
          <w:tab w:val="left" w:pos="7309"/>
          <w:tab w:val="left" w:pos="8443"/>
          <w:tab w:val="left" w:pos="9012"/>
        </w:tabs>
        <w:ind w:left="2127" w:hanging="2127"/>
        <w:jc w:val="both"/>
        <w:rPr>
          <w:rFonts w:eastAsia="Times New Roman" w:cs="Times New Roman"/>
          <w:color w:val="000000"/>
          <w:sz w:val="22"/>
          <w:szCs w:val="22"/>
        </w:rPr>
      </w:pPr>
      <w:r w:rsidRPr="00064BAF">
        <w:rPr>
          <w:rFonts w:eastAsia="Times New Roman" w:cs="Times New Roman"/>
          <w:color w:val="000000"/>
          <w:sz w:val="22"/>
          <w:szCs w:val="22"/>
        </w:rPr>
        <w:t>bankovní spojení:</w:t>
      </w:r>
      <w:r w:rsidRPr="00064BAF">
        <w:rPr>
          <w:rFonts w:eastAsia="Times New Roman" w:cs="Times New Roman"/>
          <w:color w:val="000000"/>
          <w:sz w:val="22"/>
          <w:szCs w:val="22"/>
        </w:rPr>
        <w:tab/>
      </w:r>
      <w:r w:rsidRPr="00064BAF">
        <w:rPr>
          <w:rFonts w:eastAsia="Times New Roman" w:cs="Times New Roman"/>
          <w:color w:val="000000"/>
          <w:sz w:val="22"/>
          <w:szCs w:val="22"/>
        </w:rPr>
        <w:tab/>
      </w:r>
      <w:r w:rsidR="00F90A6D">
        <w:rPr>
          <w:rFonts w:eastAsia="Times New Roman" w:cs="Times New Roman"/>
          <w:color w:val="000000"/>
          <w:sz w:val="22"/>
          <w:szCs w:val="22"/>
        </w:rPr>
        <w:t>XXXXXXXXX</w:t>
      </w:r>
    </w:p>
    <w:p w:rsidR="00475541" w:rsidRDefault="00202B3A">
      <w:pPr>
        <w:pStyle w:val="LO-normal"/>
        <w:widowControl w:val="0"/>
        <w:tabs>
          <w:tab w:val="left" w:pos="567"/>
          <w:tab w:val="left" w:pos="1641"/>
          <w:tab w:val="left" w:pos="2775"/>
          <w:tab w:val="left" w:pos="3342"/>
          <w:tab w:val="left" w:pos="3909"/>
          <w:tab w:val="left" w:pos="4476"/>
          <w:tab w:val="left" w:pos="5043"/>
          <w:tab w:val="left" w:pos="5610"/>
          <w:tab w:val="right" w:pos="6175"/>
          <w:tab w:val="left" w:pos="6744"/>
          <w:tab w:val="left" w:pos="7309"/>
          <w:tab w:val="left" w:pos="8443"/>
          <w:tab w:val="left" w:pos="9012"/>
        </w:tabs>
        <w:ind w:left="2127" w:hanging="2127"/>
        <w:jc w:val="both"/>
        <w:rPr>
          <w:rFonts w:eastAsia="Times New Roman" w:cs="Times New Roman"/>
          <w:color w:val="000000"/>
          <w:sz w:val="22"/>
          <w:szCs w:val="22"/>
        </w:rPr>
      </w:pPr>
      <w:r>
        <w:rPr>
          <w:rFonts w:eastAsia="Times New Roman" w:cs="Times New Roman"/>
          <w:color w:val="000000"/>
          <w:sz w:val="22"/>
          <w:szCs w:val="22"/>
        </w:rPr>
        <w:t xml:space="preserve">číslo účtu: </w:t>
      </w:r>
      <w:r>
        <w:rPr>
          <w:rFonts w:eastAsia="Times New Roman" w:cs="Times New Roman"/>
          <w:color w:val="000000"/>
          <w:sz w:val="22"/>
          <w:szCs w:val="22"/>
        </w:rPr>
        <w:tab/>
      </w:r>
      <w:r>
        <w:rPr>
          <w:rFonts w:eastAsia="Times New Roman" w:cs="Times New Roman"/>
          <w:color w:val="000000"/>
          <w:sz w:val="22"/>
          <w:szCs w:val="22"/>
        </w:rPr>
        <w:tab/>
      </w:r>
      <w:r w:rsidR="00F90A6D">
        <w:rPr>
          <w:rFonts w:eastAsia="Times New Roman" w:cs="Times New Roman"/>
          <w:color w:val="000000"/>
          <w:sz w:val="22"/>
          <w:szCs w:val="22"/>
        </w:rPr>
        <w:t>XXXXXXXXX</w:t>
      </w:r>
    </w:p>
    <w:p w:rsidR="00475541" w:rsidRDefault="00475541">
      <w:pPr>
        <w:pStyle w:val="LO-normal"/>
        <w:jc w:val="both"/>
        <w:rPr>
          <w:rFonts w:eastAsia="Times New Roman" w:cs="Times New Roman"/>
          <w:color w:val="000000"/>
          <w:sz w:val="22"/>
          <w:szCs w:val="22"/>
        </w:rPr>
      </w:pPr>
    </w:p>
    <w:p w:rsidR="00475541" w:rsidRDefault="00202B3A">
      <w:pPr>
        <w:pStyle w:val="LO-normal"/>
        <w:spacing w:line="276" w:lineRule="auto"/>
        <w:jc w:val="both"/>
        <w:rPr>
          <w:rFonts w:eastAsia="Times New Roman" w:cs="Times New Roman"/>
          <w:color w:val="000000"/>
          <w:sz w:val="22"/>
          <w:szCs w:val="22"/>
        </w:rPr>
      </w:pPr>
      <w:r>
        <w:rPr>
          <w:rFonts w:eastAsia="Times New Roman" w:cs="Times New Roman"/>
          <w:i/>
          <w:color w:val="000000"/>
          <w:sz w:val="22"/>
          <w:szCs w:val="22"/>
        </w:rPr>
        <w:t>na straně druhé jako příkazník (dále jen „příkazník“)</w:t>
      </w:r>
    </w:p>
    <w:p w:rsidR="00475541" w:rsidRDefault="00202B3A">
      <w:pPr>
        <w:pStyle w:val="LO-normal"/>
        <w:spacing w:line="276" w:lineRule="auto"/>
        <w:jc w:val="both"/>
        <w:rPr>
          <w:rFonts w:eastAsia="Times New Roman" w:cs="Times New Roman"/>
          <w:color w:val="000000"/>
          <w:sz w:val="22"/>
          <w:szCs w:val="22"/>
        </w:rPr>
      </w:pPr>
      <w:r>
        <w:rPr>
          <w:rFonts w:eastAsia="Times New Roman" w:cs="Times New Roman"/>
          <w:i/>
          <w:color w:val="000000"/>
          <w:sz w:val="22"/>
          <w:szCs w:val="22"/>
        </w:rPr>
        <w:t>(společně jako „smluvní strany“)</w:t>
      </w:r>
    </w:p>
    <w:p w:rsidR="00475541" w:rsidRDefault="00475541">
      <w:pPr>
        <w:pStyle w:val="LO-normal"/>
        <w:jc w:val="both"/>
        <w:rPr>
          <w:rFonts w:eastAsia="Times New Roman" w:cs="Times New Roman"/>
          <w:color w:val="000000"/>
          <w:sz w:val="24"/>
          <w:szCs w:val="24"/>
        </w:rPr>
      </w:pPr>
    </w:p>
    <w:p w:rsidR="00475541" w:rsidRDefault="00202B3A">
      <w:pPr>
        <w:pStyle w:val="LO-normal"/>
        <w:spacing w:line="276" w:lineRule="auto"/>
        <w:jc w:val="both"/>
        <w:rPr>
          <w:rFonts w:eastAsia="Times New Roman" w:cs="Times New Roman"/>
          <w:color w:val="000000"/>
          <w:sz w:val="22"/>
          <w:szCs w:val="22"/>
        </w:rPr>
      </w:pPr>
      <w:r>
        <w:rPr>
          <w:rFonts w:eastAsia="Times New Roman" w:cs="Times New Roman"/>
          <w:color w:val="000000"/>
          <w:sz w:val="22"/>
          <w:szCs w:val="22"/>
        </w:rPr>
        <w:t>uzavírají ve smyslu ustanovení § 2430 a násl. zákona č. 89/2012 Sb., občanský zákoník, ve znění pozdějších předpisů (dále jen „občanský zákoník“) tuto</w:t>
      </w:r>
    </w:p>
    <w:p w:rsidR="00475541" w:rsidRDefault="00475541">
      <w:pPr>
        <w:pStyle w:val="LO-normal"/>
        <w:widowControl w:val="0"/>
        <w:tabs>
          <w:tab w:val="left" w:pos="9072"/>
        </w:tabs>
        <w:ind w:right="3742"/>
        <w:rPr>
          <w:rFonts w:eastAsia="Times New Roman" w:cs="Times New Roman"/>
          <w:color w:val="000000"/>
          <w:sz w:val="22"/>
          <w:szCs w:val="22"/>
        </w:rPr>
      </w:pPr>
    </w:p>
    <w:p w:rsidR="00475541" w:rsidRDefault="00202B3A">
      <w:pPr>
        <w:pStyle w:val="LO-normal"/>
        <w:jc w:val="center"/>
        <w:rPr>
          <w:rFonts w:eastAsia="Times New Roman" w:cs="Times New Roman"/>
          <w:color w:val="000000"/>
          <w:sz w:val="32"/>
          <w:szCs w:val="32"/>
        </w:rPr>
      </w:pPr>
      <w:r>
        <w:rPr>
          <w:rFonts w:eastAsia="Times New Roman" w:cs="Times New Roman"/>
          <w:b/>
          <w:color w:val="000000"/>
          <w:sz w:val="32"/>
          <w:szCs w:val="32"/>
        </w:rPr>
        <w:t>příkazní smlouvu</w:t>
      </w:r>
    </w:p>
    <w:p w:rsidR="00475541" w:rsidRDefault="00475541">
      <w:pPr>
        <w:pStyle w:val="LO-normal"/>
        <w:jc w:val="center"/>
        <w:rPr>
          <w:rFonts w:eastAsia="Times New Roman" w:cs="Times New Roman"/>
          <w:color w:val="000000"/>
          <w:sz w:val="16"/>
          <w:szCs w:val="16"/>
        </w:rPr>
      </w:pPr>
    </w:p>
    <w:p w:rsidR="00475541" w:rsidRDefault="00202B3A">
      <w:pPr>
        <w:pStyle w:val="LO-normal"/>
        <w:jc w:val="center"/>
        <w:rPr>
          <w:rFonts w:eastAsia="Times New Roman" w:cs="Times New Roman"/>
          <w:color w:val="000000"/>
          <w:sz w:val="24"/>
          <w:szCs w:val="24"/>
        </w:rPr>
      </w:pPr>
      <w:r>
        <w:rPr>
          <w:rFonts w:eastAsia="Times New Roman" w:cs="Times New Roman"/>
          <w:b/>
          <w:color w:val="000000"/>
          <w:sz w:val="24"/>
          <w:szCs w:val="24"/>
        </w:rPr>
        <w:t>na výkon funkce koordinátora bezpečnosti a ochrany zdraví při práci na staveništi</w:t>
      </w:r>
    </w:p>
    <w:p w:rsidR="00475541" w:rsidRDefault="00475541">
      <w:pPr>
        <w:pStyle w:val="LO-normal"/>
        <w:keepNext/>
        <w:rPr>
          <w:rFonts w:eastAsia="Times New Roman" w:cs="Times New Roman"/>
          <w:b/>
          <w:color w:val="FF0000"/>
          <w:sz w:val="24"/>
          <w:szCs w:val="24"/>
        </w:rPr>
      </w:pPr>
    </w:p>
    <w:p w:rsidR="00475541" w:rsidRDefault="00202B3A">
      <w:pPr>
        <w:pStyle w:val="LO-normal"/>
        <w:spacing w:after="120"/>
        <w:jc w:val="center"/>
        <w:rPr>
          <w:rFonts w:eastAsia="Times New Roman" w:cs="Times New Roman"/>
          <w:color w:val="000000"/>
          <w:sz w:val="24"/>
          <w:szCs w:val="24"/>
        </w:rPr>
      </w:pPr>
      <w:r>
        <w:rPr>
          <w:rFonts w:eastAsia="Times New Roman" w:cs="Times New Roman"/>
          <w:b/>
          <w:color w:val="000000"/>
          <w:sz w:val="24"/>
          <w:szCs w:val="24"/>
        </w:rPr>
        <w:t>v souvislosti s realizací stavby</w:t>
      </w:r>
    </w:p>
    <w:p w:rsidR="00475541" w:rsidRDefault="00202B3A">
      <w:pPr>
        <w:pStyle w:val="LO-normal"/>
        <w:ind w:left="360"/>
        <w:jc w:val="center"/>
        <w:rPr>
          <w:rFonts w:eastAsia="Times New Roman" w:cs="Times New Roman"/>
          <w:color w:val="000000"/>
          <w:sz w:val="32"/>
          <w:szCs w:val="32"/>
        </w:rPr>
      </w:pPr>
      <w:r>
        <w:rPr>
          <w:rFonts w:eastAsia="Times New Roman" w:cs="Times New Roman"/>
          <w:b/>
          <w:color w:val="000000"/>
          <w:sz w:val="32"/>
          <w:szCs w:val="32"/>
        </w:rPr>
        <w:t>„Sanace a zabezpečení objektu Komenského 759, Sokolov“</w:t>
      </w:r>
    </w:p>
    <w:p w:rsidR="00475541" w:rsidRDefault="00475541">
      <w:pPr>
        <w:pStyle w:val="LO-normal"/>
        <w:jc w:val="center"/>
        <w:rPr>
          <w:rFonts w:eastAsia="Times New Roman" w:cs="Times New Roman"/>
          <w:color w:val="000000"/>
          <w:sz w:val="28"/>
          <w:szCs w:val="28"/>
        </w:rPr>
      </w:pPr>
    </w:p>
    <w:p w:rsidR="00475541" w:rsidRDefault="00475541">
      <w:pPr>
        <w:pStyle w:val="LO-normal"/>
        <w:jc w:val="center"/>
        <w:rPr>
          <w:rFonts w:eastAsia="Times New Roman" w:cs="Times New Roman"/>
          <w:color w:val="000000"/>
          <w:sz w:val="24"/>
          <w:szCs w:val="24"/>
          <w:u w:val="single"/>
        </w:rPr>
      </w:pPr>
    </w:p>
    <w:p w:rsidR="00475541" w:rsidRDefault="00475541">
      <w:pPr>
        <w:pStyle w:val="LO-normal"/>
        <w:jc w:val="center"/>
        <w:rPr>
          <w:rFonts w:eastAsia="Times New Roman" w:cs="Times New Roman"/>
          <w:color w:val="000000"/>
          <w:sz w:val="24"/>
          <w:szCs w:val="24"/>
          <w:u w:val="single"/>
        </w:rPr>
      </w:pPr>
    </w:p>
    <w:p w:rsidR="00475541" w:rsidRDefault="00475541">
      <w:pPr>
        <w:pStyle w:val="LO-normal"/>
        <w:jc w:val="center"/>
        <w:rPr>
          <w:rFonts w:eastAsia="Times New Roman" w:cs="Times New Roman"/>
          <w:color w:val="000000"/>
          <w:sz w:val="24"/>
          <w:szCs w:val="24"/>
          <w:u w:val="single"/>
        </w:rPr>
      </w:pPr>
    </w:p>
    <w:p w:rsidR="00475541" w:rsidRDefault="00202B3A">
      <w:pPr>
        <w:pStyle w:val="LO-normal"/>
        <w:spacing w:before="240" w:after="60"/>
        <w:jc w:val="center"/>
        <w:rPr>
          <w:rFonts w:eastAsia="Times New Roman" w:cs="Times New Roman"/>
          <w:b/>
          <w:color w:val="000000"/>
          <w:sz w:val="22"/>
          <w:szCs w:val="22"/>
        </w:rPr>
      </w:pPr>
      <w:r>
        <w:rPr>
          <w:rFonts w:eastAsia="Times New Roman" w:cs="Times New Roman"/>
          <w:b/>
          <w:color w:val="000000"/>
          <w:sz w:val="22"/>
          <w:szCs w:val="22"/>
        </w:rPr>
        <w:t>I. Předmět a účel smlouvy</w:t>
      </w:r>
    </w:p>
    <w:p w:rsidR="00475541" w:rsidRDefault="00475541">
      <w:pPr>
        <w:pStyle w:val="LO-normal"/>
        <w:ind w:left="1080"/>
        <w:rPr>
          <w:rFonts w:eastAsia="Times New Roman" w:cs="Times New Roman"/>
          <w:color w:val="000000"/>
          <w:sz w:val="24"/>
          <w:szCs w:val="24"/>
        </w:rPr>
      </w:pPr>
    </w:p>
    <w:p w:rsidR="00475541" w:rsidRDefault="00202B3A">
      <w:pPr>
        <w:pStyle w:val="LO-normal"/>
        <w:jc w:val="both"/>
        <w:rPr>
          <w:rFonts w:eastAsia="Times New Roman" w:cs="Times New Roman"/>
          <w:color w:val="000000"/>
          <w:sz w:val="22"/>
          <w:szCs w:val="22"/>
        </w:rPr>
      </w:pPr>
      <w:r>
        <w:rPr>
          <w:rFonts w:eastAsia="Times New Roman" w:cs="Times New Roman"/>
          <w:color w:val="000000"/>
          <w:sz w:val="22"/>
          <w:szCs w:val="22"/>
        </w:rPr>
        <w:t xml:space="preserve">Příkazce touto smlouvou zadává a příkazník se zavazuje jménem příkazce na svou odpovědnost vykonat činnost koordinátora bezpečnosti a ochrany zdraví (dále jen „BOZP“) na staveništi dle zákona č. 309/2006 Sb., o zajištění dalších podmínek bezpečnosti a ochrany zdraví při práci, ve znění pozdějších předpisů při kontrole provádění prací zhotovitele stavby </w:t>
      </w:r>
      <w:r>
        <w:rPr>
          <w:rFonts w:eastAsia="Times New Roman" w:cs="Times New Roman"/>
          <w:b/>
          <w:color w:val="000000"/>
          <w:sz w:val="22"/>
          <w:szCs w:val="22"/>
        </w:rPr>
        <w:t>„Sanace a zabezpečení objektu Komenského 759, Sokolov“.</w:t>
      </w:r>
    </w:p>
    <w:p w:rsidR="00475541" w:rsidRDefault="00475541">
      <w:pPr>
        <w:pStyle w:val="LO-normal"/>
        <w:jc w:val="both"/>
        <w:rPr>
          <w:rFonts w:eastAsia="Times New Roman" w:cs="Times New Roman"/>
          <w:color w:val="000000"/>
          <w:sz w:val="24"/>
          <w:szCs w:val="24"/>
        </w:rPr>
      </w:pPr>
    </w:p>
    <w:p w:rsidR="00475541" w:rsidRDefault="00475541">
      <w:pPr>
        <w:pStyle w:val="LO-normal"/>
        <w:jc w:val="both"/>
        <w:rPr>
          <w:rFonts w:eastAsia="Times New Roman" w:cs="Times New Roman"/>
          <w:color w:val="000000"/>
          <w:sz w:val="24"/>
          <w:szCs w:val="24"/>
        </w:rPr>
      </w:pPr>
    </w:p>
    <w:p w:rsidR="00475541" w:rsidRDefault="00475541">
      <w:pPr>
        <w:pStyle w:val="LO-normal"/>
        <w:jc w:val="both"/>
        <w:rPr>
          <w:rFonts w:eastAsia="Times New Roman" w:cs="Times New Roman"/>
          <w:color w:val="000000"/>
          <w:sz w:val="24"/>
          <w:szCs w:val="24"/>
        </w:rPr>
      </w:pPr>
    </w:p>
    <w:p w:rsidR="00064BAF" w:rsidRDefault="00064BAF">
      <w:pPr>
        <w:pStyle w:val="LO-normal"/>
        <w:jc w:val="both"/>
        <w:rPr>
          <w:rFonts w:eastAsia="Times New Roman" w:cs="Times New Roman"/>
          <w:color w:val="000000"/>
          <w:sz w:val="24"/>
          <w:szCs w:val="24"/>
        </w:rPr>
      </w:pPr>
    </w:p>
    <w:p w:rsidR="00064BAF" w:rsidRDefault="00064BAF">
      <w:pPr>
        <w:pStyle w:val="LO-normal"/>
        <w:jc w:val="both"/>
        <w:rPr>
          <w:rFonts w:eastAsia="Times New Roman" w:cs="Times New Roman"/>
          <w:color w:val="000000"/>
          <w:sz w:val="24"/>
          <w:szCs w:val="24"/>
        </w:rPr>
      </w:pPr>
    </w:p>
    <w:p w:rsidR="00475541" w:rsidRDefault="00202B3A">
      <w:pPr>
        <w:pStyle w:val="LO-normal"/>
        <w:jc w:val="center"/>
        <w:rPr>
          <w:rFonts w:eastAsia="Times New Roman" w:cs="Times New Roman"/>
          <w:color w:val="000000"/>
          <w:sz w:val="22"/>
          <w:szCs w:val="22"/>
        </w:rPr>
      </w:pPr>
      <w:r>
        <w:rPr>
          <w:rFonts w:eastAsia="Times New Roman" w:cs="Times New Roman"/>
          <w:b/>
          <w:color w:val="000000"/>
          <w:sz w:val="22"/>
          <w:szCs w:val="22"/>
        </w:rPr>
        <w:lastRenderedPageBreak/>
        <w:t>II. Rozsah činnosti příkazníka</w:t>
      </w:r>
    </w:p>
    <w:p w:rsidR="00475541" w:rsidRDefault="00475541">
      <w:pPr>
        <w:pStyle w:val="LO-normal"/>
        <w:ind w:left="1080"/>
        <w:rPr>
          <w:rFonts w:eastAsia="Times New Roman" w:cs="Times New Roman"/>
          <w:color w:val="000000"/>
          <w:sz w:val="24"/>
          <w:szCs w:val="24"/>
          <w:u w:val="single"/>
        </w:rPr>
      </w:pPr>
    </w:p>
    <w:p w:rsidR="00475541" w:rsidRDefault="00202B3A">
      <w:pPr>
        <w:pStyle w:val="LO-normal"/>
        <w:numPr>
          <w:ilvl w:val="0"/>
          <w:numId w:val="13"/>
        </w:numPr>
        <w:ind w:left="624" w:hanging="624"/>
        <w:jc w:val="both"/>
        <w:rPr>
          <w:rFonts w:eastAsia="Times New Roman" w:cs="Times New Roman"/>
          <w:color w:val="000000"/>
          <w:sz w:val="22"/>
          <w:szCs w:val="22"/>
        </w:rPr>
      </w:pPr>
      <w:r>
        <w:rPr>
          <w:rFonts w:eastAsia="Times New Roman" w:cs="Times New Roman"/>
          <w:color w:val="000000"/>
          <w:sz w:val="22"/>
          <w:szCs w:val="22"/>
        </w:rPr>
        <w:t>V rámci výkonu koordinátora BOZP bude příkazník zajišťovat níže uvedené činnosti:</w:t>
      </w:r>
    </w:p>
    <w:p w:rsidR="00475541" w:rsidRDefault="00475541">
      <w:pPr>
        <w:pStyle w:val="LO-normal"/>
        <w:jc w:val="both"/>
        <w:rPr>
          <w:rFonts w:eastAsia="Times New Roman" w:cs="Times New Roman"/>
          <w:color w:val="000000"/>
          <w:sz w:val="22"/>
          <w:szCs w:val="22"/>
        </w:rPr>
      </w:pPr>
    </w:p>
    <w:p w:rsidR="00475541" w:rsidRDefault="00202B3A">
      <w:pPr>
        <w:pStyle w:val="LO-normal"/>
        <w:widowControl w:val="0"/>
        <w:numPr>
          <w:ilvl w:val="1"/>
          <w:numId w:val="1"/>
        </w:numPr>
        <w:rPr>
          <w:rFonts w:eastAsia="Times New Roman" w:cs="Times New Roman"/>
          <w:color w:val="000000"/>
          <w:sz w:val="22"/>
          <w:szCs w:val="22"/>
        </w:rPr>
      </w:pPr>
      <w:r>
        <w:rPr>
          <w:rFonts w:eastAsia="Times New Roman" w:cs="Times New Roman"/>
          <w:b/>
          <w:color w:val="000000"/>
          <w:sz w:val="22"/>
          <w:szCs w:val="22"/>
        </w:rPr>
        <w:t>Výkon činnosti koordinátora BOZP v přípravné fázi stavby:</w:t>
      </w:r>
    </w:p>
    <w:p w:rsidR="00475541" w:rsidRDefault="00202B3A">
      <w:pPr>
        <w:pStyle w:val="LO-normal"/>
        <w:numPr>
          <w:ilvl w:val="0"/>
          <w:numId w:val="10"/>
        </w:numPr>
        <w:ind w:left="1134" w:hanging="425"/>
        <w:rPr>
          <w:rFonts w:eastAsia="Times New Roman" w:cs="Times New Roman"/>
          <w:color w:val="000000"/>
          <w:sz w:val="22"/>
          <w:szCs w:val="22"/>
        </w:rPr>
      </w:pPr>
      <w:r>
        <w:rPr>
          <w:rFonts w:eastAsia="Times New Roman" w:cs="Times New Roman"/>
          <w:color w:val="000000"/>
          <w:sz w:val="22"/>
          <w:szCs w:val="22"/>
        </w:rPr>
        <w:t>zpracování oznámení o zahájení prací pro Oblastní inspektorát práce Plzeň a zajištění jeho odeslání v termínu podle Zákona č. 309/2006 Sb.</w:t>
      </w:r>
    </w:p>
    <w:p w:rsidR="00475541" w:rsidRDefault="00202B3A">
      <w:pPr>
        <w:pStyle w:val="LO-normal"/>
        <w:numPr>
          <w:ilvl w:val="0"/>
          <w:numId w:val="10"/>
        </w:numPr>
        <w:ind w:left="1134" w:hanging="425"/>
        <w:rPr>
          <w:rFonts w:eastAsia="Times New Roman" w:cs="Times New Roman"/>
          <w:color w:val="000000"/>
          <w:sz w:val="22"/>
          <w:szCs w:val="22"/>
        </w:rPr>
      </w:pPr>
      <w:r>
        <w:rPr>
          <w:rFonts w:eastAsia="Times New Roman" w:cs="Times New Roman"/>
          <w:color w:val="000000"/>
          <w:sz w:val="22"/>
          <w:szCs w:val="22"/>
        </w:rPr>
        <w:t>prostudování podkladů;</w:t>
      </w:r>
    </w:p>
    <w:p w:rsidR="00475541" w:rsidRDefault="00202B3A">
      <w:pPr>
        <w:pStyle w:val="LO-normal"/>
        <w:numPr>
          <w:ilvl w:val="0"/>
          <w:numId w:val="10"/>
        </w:numPr>
        <w:ind w:left="1134" w:hanging="425"/>
        <w:rPr>
          <w:rFonts w:eastAsia="Times New Roman" w:cs="Times New Roman"/>
          <w:color w:val="000000"/>
          <w:sz w:val="22"/>
          <w:szCs w:val="22"/>
        </w:rPr>
      </w:pPr>
      <w:r>
        <w:rPr>
          <w:rFonts w:eastAsia="Times New Roman" w:cs="Times New Roman"/>
          <w:color w:val="000000"/>
          <w:sz w:val="22"/>
          <w:szCs w:val="22"/>
        </w:rPr>
        <w:t>zjištění nezbytných podmínek a opatření u uživatele objektu.</w:t>
      </w:r>
    </w:p>
    <w:p w:rsidR="00475541" w:rsidRDefault="00475541">
      <w:pPr>
        <w:pStyle w:val="LO-normal"/>
        <w:widowControl w:val="0"/>
        <w:ind w:left="720"/>
        <w:rPr>
          <w:rFonts w:eastAsia="Times New Roman" w:cs="Times New Roman"/>
          <w:color w:val="000000"/>
          <w:sz w:val="22"/>
          <w:szCs w:val="22"/>
        </w:rPr>
      </w:pPr>
    </w:p>
    <w:p w:rsidR="00475541" w:rsidRDefault="00202B3A">
      <w:pPr>
        <w:pStyle w:val="LO-normal"/>
        <w:widowControl w:val="0"/>
        <w:numPr>
          <w:ilvl w:val="1"/>
          <w:numId w:val="1"/>
        </w:numPr>
        <w:rPr>
          <w:rFonts w:eastAsia="Times New Roman" w:cs="Times New Roman"/>
          <w:color w:val="000000"/>
          <w:sz w:val="22"/>
          <w:szCs w:val="22"/>
        </w:rPr>
      </w:pPr>
      <w:r>
        <w:rPr>
          <w:rFonts w:eastAsia="Times New Roman" w:cs="Times New Roman"/>
          <w:b/>
          <w:color w:val="000000"/>
          <w:sz w:val="22"/>
          <w:szCs w:val="22"/>
        </w:rPr>
        <w:t>Výkon činnosti koordinátora BOZP při realizaci stavby:</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zpracování plánu BOZP na staveništi ve fázi realizace stavby podle zákona č. 309/2006 Sb.;</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aktualizuje plán BOZP v souvislosti s příchodem nových dodavatelů (zhotovitelů stavby), se změnami organizace výstavby, použitých technologií a pracovních postupů, harmonogramu stavebních prací;</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vyjadřuje se k jednotlivým technologickým, pracovním postupům jednotlivých zhotovitelů z hlediska naplnění požadavků na zajištění BOZP při prováděný daných prací;</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spolupracuje při stanovení času potřebného k bezpečnému provádění jednotlivých prací;</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sleduje provádění prací na staveništi a kontroluje, zda jsou dodržovány požadavky na bezpečnost a ochranu zdraví;</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upozorňuje zhotovitele stavby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provádí záznamy o zjištěných nedostatcích v oblasti BOZP na staveništi, na něž prokazatelně upozornil zhotovitele stavby, a dále zapisuje údaje o tom, zda a jakým způsobem byly tyto nedostatky odstraněny;</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kontroluje zabezpečení obvodu staveniště, včetně vstupu a vjezdu na staveniště s cílem zamezit vstup nepovolaným fyzickým osobám;</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bez zbytečného prodlení informuje zhotovitele stavby o bezpečnostních a zdravotních rizicích, která vznikla na staveništi během postupu prací;</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dává podněty a doporučuje technická řešení nebo opatření k zajištění bezpečnosti a ochrany zdraví při práci pro stanovení pracovních a technologických postupů;</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zúčastňuje se kontrolní prohlídky stavby vypsaných stavebním úřadem;</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 xml:space="preserve">zúčastňuje se kontrolních prohlídek OIP; </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ve spolupráci se zhotovitelem navrhuje termíny kontrolních dnů min. 1 x za 7 dnů k dodržování plánu BOZP za účasti zhotovitelů a organizuje jejich konání a z každé kontroly provede zápis, který spolu s aktuální fotodokumentací z místa plnění předá (v listinné či elektronické podobě) objednateli stavby;</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sleduje, zda zhotovitelé stavby dodržují plán BOZP a projednává s nimi opatření a termíny k nápravě zjištěných nedostatků;</w:t>
      </w:r>
    </w:p>
    <w:p w:rsidR="00475541" w:rsidRDefault="00202B3A">
      <w:pPr>
        <w:pStyle w:val="LO-normal"/>
        <w:widowControl w:val="0"/>
        <w:numPr>
          <w:ilvl w:val="0"/>
          <w:numId w:val="2"/>
        </w:numPr>
        <w:jc w:val="both"/>
        <w:rPr>
          <w:rFonts w:eastAsia="Times New Roman" w:cs="Times New Roman"/>
          <w:color w:val="000000"/>
          <w:sz w:val="22"/>
          <w:szCs w:val="22"/>
        </w:rPr>
      </w:pPr>
      <w:r>
        <w:rPr>
          <w:rFonts w:eastAsia="Times New Roman" w:cs="Times New Roman"/>
          <w:color w:val="000000"/>
          <w:sz w:val="22"/>
          <w:szCs w:val="22"/>
        </w:rPr>
        <w:t>na základě výzvy příkazce se účastní kontrolního dne stavby, jehož termín určí příkazce min. 1x za 7 dnů, dále se účastní předání staveniště a převzetí stavby.</w:t>
      </w:r>
    </w:p>
    <w:p w:rsidR="00475541" w:rsidRDefault="00475541">
      <w:pPr>
        <w:pStyle w:val="LO-normal"/>
        <w:widowControl w:val="0"/>
        <w:ind w:left="993" w:hanging="285"/>
        <w:jc w:val="both"/>
        <w:rPr>
          <w:rFonts w:eastAsia="Times New Roman" w:cs="Times New Roman"/>
          <w:color w:val="000000"/>
          <w:sz w:val="22"/>
          <w:szCs w:val="22"/>
        </w:rPr>
      </w:pPr>
    </w:p>
    <w:p w:rsidR="00475541" w:rsidRDefault="00475541">
      <w:pPr>
        <w:pStyle w:val="LO-normal"/>
        <w:widowControl w:val="0"/>
        <w:ind w:left="993" w:hanging="285"/>
        <w:jc w:val="both"/>
        <w:rPr>
          <w:rFonts w:eastAsia="Times New Roman" w:cs="Times New Roman"/>
          <w:color w:val="000000"/>
          <w:sz w:val="22"/>
          <w:szCs w:val="22"/>
        </w:rPr>
      </w:pPr>
    </w:p>
    <w:p w:rsidR="00475541" w:rsidRDefault="00475541">
      <w:pPr>
        <w:pStyle w:val="LO-normal"/>
        <w:widowControl w:val="0"/>
        <w:ind w:left="993" w:hanging="285"/>
        <w:jc w:val="both"/>
        <w:rPr>
          <w:rFonts w:eastAsia="Times New Roman" w:cs="Times New Roman"/>
          <w:color w:val="000000"/>
          <w:sz w:val="22"/>
          <w:szCs w:val="22"/>
        </w:rPr>
      </w:pPr>
    </w:p>
    <w:p w:rsidR="00475541" w:rsidRDefault="00475541">
      <w:pPr>
        <w:pStyle w:val="LO-normal"/>
        <w:widowControl w:val="0"/>
        <w:ind w:left="993" w:hanging="285"/>
        <w:jc w:val="both"/>
        <w:rPr>
          <w:rFonts w:eastAsia="Times New Roman" w:cs="Times New Roman"/>
          <w:color w:val="000000"/>
          <w:sz w:val="22"/>
          <w:szCs w:val="22"/>
        </w:rPr>
      </w:pPr>
    </w:p>
    <w:p w:rsidR="00475541" w:rsidRDefault="00202B3A">
      <w:pPr>
        <w:pStyle w:val="LO-normal"/>
        <w:widowControl w:val="0"/>
        <w:numPr>
          <w:ilvl w:val="1"/>
          <w:numId w:val="1"/>
        </w:numPr>
        <w:rPr>
          <w:rFonts w:eastAsia="Times New Roman" w:cs="Times New Roman"/>
          <w:color w:val="000000"/>
          <w:sz w:val="22"/>
          <w:szCs w:val="22"/>
        </w:rPr>
      </w:pPr>
      <w:r>
        <w:rPr>
          <w:rFonts w:eastAsia="Times New Roman" w:cs="Times New Roman"/>
          <w:b/>
          <w:color w:val="000000"/>
          <w:sz w:val="22"/>
          <w:szCs w:val="22"/>
        </w:rPr>
        <w:lastRenderedPageBreak/>
        <w:t>Výkon činnosti koordinátora BOZP v závěru prací:</w:t>
      </w:r>
    </w:p>
    <w:p w:rsidR="00475541" w:rsidRDefault="00202B3A">
      <w:pPr>
        <w:pStyle w:val="LO-normal"/>
        <w:widowControl w:val="0"/>
        <w:numPr>
          <w:ilvl w:val="0"/>
          <w:numId w:val="11"/>
        </w:numPr>
        <w:rPr>
          <w:rFonts w:eastAsia="Times New Roman" w:cs="Times New Roman"/>
          <w:color w:val="000000"/>
          <w:sz w:val="22"/>
          <w:szCs w:val="22"/>
        </w:rPr>
      </w:pPr>
      <w:r>
        <w:rPr>
          <w:rFonts w:eastAsia="Times New Roman" w:cs="Times New Roman"/>
          <w:color w:val="000000"/>
          <w:sz w:val="22"/>
          <w:szCs w:val="22"/>
        </w:rPr>
        <w:t>předání aktualizovaného plánu BOZP zadavateli ve dvou vyhotoveních;</w:t>
      </w:r>
    </w:p>
    <w:p w:rsidR="00475541" w:rsidRDefault="00202B3A">
      <w:pPr>
        <w:pStyle w:val="LO-normal"/>
        <w:widowControl w:val="0"/>
        <w:numPr>
          <w:ilvl w:val="0"/>
          <w:numId w:val="11"/>
        </w:numPr>
        <w:rPr>
          <w:rFonts w:eastAsia="Times New Roman" w:cs="Times New Roman"/>
          <w:color w:val="000000"/>
          <w:sz w:val="22"/>
          <w:szCs w:val="22"/>
        </w:rPr>
      </w:pPr>
      <w:r>
        <w:rPr>
          <w:rFonts w:eastAsia="Times New Roman" w:cs="Times New Roman"/>
          <w:color w:val="000000"/>
          <w:sz w:val="22"/>
          <w:szCs w:val="22"/>
        </w:rPr>
        <w:t>předání deníku BOZP příkazci;</w:t>
      </w:r>
    </w:p>
    <w:p w:rsidR="00475541" w:rsidRDefault="00202B3A">
      <w:pPr>
        <w:pStyle w:val="LO-normal"/>
        <w:widowControl w:val="0"/>
        <w:numPr>
          <w:ilvl w:val="0"/>
          <w:numId w:val="11"/>
        </w:numPr>
        <w:rPr>
          <w:rFonts w:eastAsia="Times New Roman" w:cs="Times New Roman"/>
          <w:color w:val="000000"/>
          <w:sz w:val="22"/>
          <w:szCs w:val="22"/>
        </w:rPr>
      </w:pPr>
      <w:r>
        <w:rPr>
          <w:rFonts w:eastAsia="Times New Roman" w:cs="Times New Roman"/>
          <w:color w:val="000000"/>
          <w:sz w:val="22"/>
          <w:szCs w:val="22"/>
        </w:rPr>
        <w:t>předání kompletní fotodokumentace se slovním popisem na CD příkazci.</w:t>
      </w:r>
    </w:p>
    <w:p w:rsidR="00475541" w:rsidRDefault="00475541">
      <w:pPr>
        <w:pStyle w:val="LO-normal"/>
        <w:jc w:val="both"/>
        <w:rPr>
          <w:rFonts w:eastAsia="Times New Roman" w:cs="Times New Roman"/>
          <w:color w:val="000000"/>
          <w:sz w:val="24"/>
          <w:szCs w:val="24"/>
        </w:rPr>
      </w:pPr>
    </w:p>
    <w:p w:rsidR="00475541" w:rsidRDefault="00475541">
      <w:pPr>
        <w:pStyle w:val="LO-normal"/>
        <w:jc w:val="both"/>
        <w:rPr>
          <w:rFonts w:eastAsia="Times New Roman" w:cs="Times New Roman"/>
          <w:color w:val="000000"/>
          <w:sz w:val="24"/>
          <w:szCs w:val="24"/>
        </w:rPr>
      </w:pPr>
    </w:p>
    <w:p w:rsidR="00475541" w:rsidRDefault="00202B3A">
      <w:pPr>
        <w:pStyle w:val="LO-normal"/>
        <w:jc w:val="center"/>
        <w:rPr>
          <w:rFonts w:eastAsia="Times New Roman" w:cs="Times New Roman"/>
          <w:color w:val="000000"/>
          <w:sz w:val="22"/>
          <w:szCs w:val="22"/>
        </w:rPr>
      </w:pPr>
      <w:r>
        <w:rPr>
          <w:rFonts w:eastAsia="Times New Roman" w:cs="Times New Roman"/>
          <w:b/>
          <w:color w:val="000000"/>
          <w:sz w:val="24"/>
          <w:szCs w:val="24"/>
        </w:rPr>
        <w:t xml:space="preserve">  </w:t>
      </w:r>
      <w:r>
        <w:rPr>
          <w:rFonts w:eastAsia="Times New Roman" w:cs="Times New Roman"/>
          <w:b/>
          <w:color w:val="000000"/>
          <w:sz w:val="22"/>
          <w:szCs w:val="22"/>
        </w:rPr>
        <w:t>III. Lhůty a termíny</w:t>
      </w:r>
    </w:p>
    <w:p w:rsidR="00475541" w:rsidRDefault="00475541">
      <w:pPr>
        <w:pStyle w:val="LO-normal"/>
        <w:jc w:val="both"/>
        <w:rPr>
          <w:rFonts w:eastAsia="Times New Roman" w:cs="Times New Roman"/>
          <w:color w:val="000000"/>
          <w:sz w:val="24"/>
          <w:szCs w:val="24"/>
          <w:u w:val="single"/>
        </w:rPr>
      </w:pPr>
    </w:p>
    <w:p w:rsidR="00475541" w:rsidRDefault="00202B3A">
      <w:pPr>
        <w:pStyle w:val="LO-normal"/>
        <w:numPr>
          <w:ilvl w:val="0"/>
          <w:numId w:val="3"/>
        </w:numPr>
        <w:jc w:val="both"/>
        <w:rPr>
          <w:rFonts w:eastAsia="Times New Roman" w:cs="Times New Roman"/>
          <w:color w:val="000000"/>
          <w:sz w:val="22"/>
          <w:szCs w:val="22"/>
        </w:rPr>
      </w:pPr>
      <w:r>
        <w:rPr>
          <w:rFonts w:eastAsia="Times New Roman" w:cs="Times New Roman"/>
          <w:color w:val="000000"/>
          <w:sz w:val="22"/>
          <w:szCs w:val="22"/>
        </w:rPr>
        <w:t>Zahájení činnosti:</w:t>
      </w:r>
    </w:p>
    <w:p w:rsidR="00475541" w:rsidRDefault="00202B3A">
      <w:pPr>
        <w:pStyle w:val="LO-normal"/>
        <w:ind w:left="624"/>
        <w:jc w:val="both"/>
        <w:rPr>
          <w:rFonts w:eastAsia="Times New Roman" w:cs="Times New Roman"/>
          <w:color w:val="000000"/>
          <w:sz w:val="22"/>
          <w:szCs w:val="22"/>
        </w:rPr>
      </w:pPr>
      <w:r>
        <w:rPr>
          <w:rFonts w:eastAsia="Times New Roman" w:cs="Times New Roman"/>
          <w:color w:val="000000"/>
          <w:sz w:val="22"/>
          <w:szCs w:val="22"/>
        </w:rPr>
        <w:t xml:space="preserve">Sjednanou činnost bude koordinátor provádět s účinností od převzetí všech potřebných podkladů od objednatele stavby, nejpozději 8 dnů před zahájením prací na staveništi. </w:t>
      </w:r>
    </w:p>
    <w:p w:rsidR="00475541" w:rsidRDefault="00202B3A">
      <w:pPr>
        <w:pStyle w:val="LO-normal"/>
        <w:rPr>
          <w:rFonts w:eastAsia="Times New Roman" w:cs="Times New Roman"/>
          <w:color w:val="000000"/>
          <w:sz w:val="22"/>
          <w:szCs w:val="22"/>
        </w:rPr>
      </w:pPr>
      <w:r>
        <w:rPr>
          <w:rFonts w:eastAsia="Times New Roman" w:cs="Times New Roman"/>
          <w:color w:val="000000"/>
          <w:sz w:val="22"/>
          <w:szCs w:val="22"/>
        </w:rPr>
        <w:t> </w:t>
      </w:r>
    </w:p>
    <w:p w:rsidR="00475541" w:rsidRDefault="00202B3A">
      <w:pPr>
        <w:pStyle w:val="LO-normal"/>
        <w:numPr>
          <w:ilvl w:val="0"/>
          <w:numId w:val="3"/>
        </w:numPr>
        <w:jc w:val="both"/>
        <w:rPr>
          <w:rFonts w:eastAsia="Times New Roman" w:cs="Times New Roman"/>
          <w:color w:val="000000"/>
          <w:sz w:val="22"/>
          <w:szCs w:val="22"/>
        </w:rPr>
      </w:pPr>
      <w:r>
        <w:rPr>
          <w:rFonts w:eastAsia="Times New Roman" w:cs="Times New Roman"/>
          <w:color w:val="000000"/>
          <w:sz w:val="22"/>
          <w:szCs w:val="22"/>
        </w:rPr>
        <w:t>Ukončení činnosti:</w:t>
      </w:r>
    </w:p>
    <w:p w:rsidR="00475541" w:rsidRDefault="00202B3A">
      <w:pPr>
        <w:pStyle w:val="LO-normal"/>
        <w:ind w:left="624"/>
        <w:jc w:val="both"/>
        <w:rPr>
          <w:rFonts w:eastAsia="Times New Roman" w:cs="Times New Roman"/>
          <w:color w:val="000000"/>
          <w:sz w:val="22"/>
          <w:szCs w:val="22"/>
        </w:rPr>
      </w:pPr>
      <w:r>
        <w:rPr>
          <w:rFonts w:eastAsia="Times New Roman" w:cs="Times New Roman"/>
          <w:color w:val="000000"/>
          <w:sz w:val="22"/>
          <w:szCs w:val="22"/>
        </w:rPr>
        <w:t xml:space="preserve">Po dokončení stavby (podpis předávacího protokolu, případně podpis zápisu o odstranění všech vad a nedodělků). </w:t>
      </w:r>
    </w:p>
    <w:p w:rsidR="00475541" w:rsidRDefault="00202B3A">
      <w:pPr>
        <w:pStyle w:val="LO-normal"/>
        <w:jc w:val="both"/>
        <w:rPr>
          <w:rFonts w:eastAsia="Times New Roman" w:cs="Times New Roman"/>
          <w:color w:val="000000"/>
          <w:sz w:val="22"/>
          <w:szCs w:val="22"/>
        </w:rPr>
      </w:pPr>
      <w:r>
        <w:rPr>
          <w:rFonts w:eastAsia="Times New Roman" w:cs="Times New Roman"/>
          <w:color w:val="000000"/>
          <w:sz w:val="22"/>
          <w:szCs w:val="22"/>
        </w:rPr>
        <w:t xml:space="preserve">                                                                           </w:t>
      </w:r>
    </w:p>
    <w:p w:rsidR="00475541" w:rsidRDefault="00202B3A">
      <w:pPr>
        <w:pStyle w:val="LO-normal"/>
        <w:ind w:left="624"/>
        <w:jc w:val="both"/>
        <w:rPr>
          <w:rFonts w:eastAsia="Times New Roman" w:cs="Times New Roman"/>
          <w:color w:val="000000"/>
          <w:sz w:val="22"/>
          <w:szCs w:val="22"/>
        </w:rPr>
      </w:pPr>
      <w:r>
        <w:rPr>
          <w:rFonts w:eastAsia="Times New Roman" w:cs="Times New Roman"/>
          <w:b/>
          <w:color w:val="000000"/>
          <w:sz w:val="22"/>
          <w:szCs w:val="22"/>
          <w:u w:val="single"/>
        </w:rPr>
        <w:t>Orientační údaje o stavbě:</w:t>
      </w:r>
      <w:r>
        <w:rPr>
          <w:rFonts w:eastAsia="Times New Roman" w:cs="Times New Roman"/>
          <w:color w:val="000000"/>
          <w:sz w:val="22"/>
          <w:szCs w:val="22"/>
        </w:rPr>
        <w:t xml:space="preserve">                                                                      </w:t>
      </w:r>
    </w:p>
    <w:p w:rsidR="00475541" w:rsidRDefault="00202B3A">
      <w:pPr>
        <w:pStyle w:val="LO-normal"/>
        <w:ind w:left="624"/>
        <w:jc w:val="both"/>
        <w:rPr>
          <w:rFonts w:eastAsia="Times New Roman" w:cs="Times New Roman"/>
          <w:color w:val="000000"/>
          <w:sz w:val="22"/>
          <w:szCs w:val="22"/>
        </w:rPr>
      </w:pPr>
      <w:r>
        <w:rPr>
          <w:rFonts w:eastAsia="Times New Roman" w:cs="Times New Roman"/>
          <w:color w:val="000000"/>
          <w:sz w:val="22"/>
          <w:szCs w:val="22"/>
        </w:rPr>
        <w:t xml:space="preserve">Předpokládaný termín zahájení činnosti zhotovitele stavby: </w:t>
      </w:r>
      <w:r>
        <w:rPr>
          <w:rFonts w:eastAsia="Times New Roman" w:cs="Times New Roman"/>
          <w:color w:val="000000"/>
          <w:sz w:val="22"/>
          <w:szCs w:val="22"/>
        </w:rPr>
        <w:tab/>
      </w:r>
      <w:r>
        <w:rPr>
          <w:rFonts w:eastAsia="Times New Roman" w:cs="Times New Roman"/>
          <w:color w:val="000000"/>
          <w:sz w:val="22"/>
          <w:szCs w:val="22"/>
        </w:rPr>
        <w:tab/>
        <w:t>říjen 2023</w:t>
      </w:r>
      <w:r>
        <w:rPr>
          <w:rFonts w:eastAsia="Times New Roman" w:cs="Times New Roman"/>
          <w:color w:val="000000"/>
          <w:sz w:val="22"/>
          <w:szCs w:val="22"/>
        </w:rPr>
        <w:tab/>
      </w:r>
      <w:r>
        <w:rPr>
          <w:rFonts w:eastAsia="Times New Roman" w:cs="Times New Roman"/>
          <w:color w:val="000000"/>
          <w:sz w:val="22"/>
          <w:szCs w:val="22"/>
        </w:rPr>
        <w:tab/>
      </w:r>
    </w:p>
    <w:p w:rsidR="00475541" w:rsidRDefault="00202B3A">
      <w:pPr>
        <w:pStyle w:val="LO-normal"/>
        <w:ind w:left="624"/>
        <w:jc w:val="both"/>
        <w:rPr>
          <w:rFonts w:eastAsia="Times New Roman" w:cs="Times New Roman"/>
          <w:color w:val="000000"/>
          <w:sz w:val="22"/>
          <w:szCs w:val="22"/>
        </w:rPr>
      </w:pPr>
      <w:r>
        <w:rPr>
          <w:rFonts w:eastAsia="Times New Roman" w:cs="Times New Roman"/>
          <w:color w:val="000000"/>
          <w:sz w:val="22"/>
          <w:szCs w:val="22"/>
        </w:rPr>
        <w:t>Předpokládaný termín ukončení stavební činnosti zhotovitele stavby:</w:t>
      </w:r>
      <w:r>
        <w:rPr>
          <w:rFonts w:eastAsia="Times New Roman" w:cs="Times New Roman"/>
          <w:color w:val="000000"/>
          <w:sz w:val="22"/>
          <w:szCs w:val="22"/>
        </w:rPr>
        <w:tab/>
        <w:t>prosinec 2024</w:t>
      </w:r>
    </w:p>
    <w:p w:rsidR="00475541" w:rsidRDefault="00202B3A">
      <w:pPr>
        <w:pStyle w:val="LO-normal"/>
        <w:jc w:val="both"/>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rPr>
        <w:tab/>
      </w:r>
      <w:r>
        <w:rPr>
          <w:rFonts w:eastAsia="Times New Roman" w:cs="Times New Roman"/>
          <w:color w:val="000000"/>
          <w:sz w:val="24"/>
          <w:szCs w:val="24"/>
        </w:rPr>
        <w:tab/>
        <w:t xml:space="preserve">                                                                       </w:t>
      </w:r>
    </w:p>
    <w:p w:rsidR="00475541" w:rsidRDefault="00202B3A">
      <w:pPr>
        <w:pStyle w:val="LO-normal"/>
        <w:jc w:val="center"/>
        <w:rPr>
          <w:rFonts w:eastAsia="Times New Roman" w:cs="Times New Roman"/>
          <w:color w:val="000000"/>
          <w:sz w:val="22"/>
          <w:szCs w:val="22"/>
        </w:rPr>
      </w:pPr>
      <w:r>
        <w:rPr>
          <w:rFonts w:eastAsia="Times New Roman" w:cs="Times New Roman"/>
          <w:b/>
          <w:color w:val="000000"/>
          <w:sz w:val="22"/>
          <w:szCs w:val="22"/>
        </w:rPr>
        <w:t>IV. Zásady spolupráce smluvních stran</w:t>
      </w:r>
    </w:p>
    <w:p w:rsidR="00475541" w:rsidRDefault="00475541">
      <w:pPr>
        <w:pStyle w:val="LO-normal"/>
        <w:jc w:val="both"/>
        <w:rPr>
          <w:rFonts w:eastAsia="Times New Roman" w:cs="Times New Roman"/>
          <w:color w:val="000000"/>
          <w:sz w:val="22"/>
          <w:szCs w:val="22"/>
        </w:rPr>
      </w:pPr>
    </w:p>
    <w:p w:rsidR="00475541" w:rsidRDefault="00202B3A">
      <w:pPr>
        <w:pStyle w:val="LO-normal"/>
        <w:numPr>
          <w:ilvl w:val="0"/>
          <w:numId w:val="4"/>
        </w:numPr>
        <w:jc w:val="both"/>
        <w:rPr>
          <w:rFonts w:eastAsia="Times New Roman" w:cs="Times New Roman"/>
          <w:color w:val="000000"/>
          <w:sz w:val="22"/>
          <w:szCs w:val="22"/>
        </w:rPr>
      </w:pPr>
      <w:r>
        <w:rPr>
          <w:rFonts w:eastAsia="Times New Roman" w:cs="Times New Roman"/>
          <w:color w:val="000000"/>
          <w:sz w:val="24"/>
          <w:szCs w:val="24"/>
        </w:rPr>
        <w:tab/>
      </w:r>
      <w:r>
        <w:rPr>
          <w:rFonts w:eastAsia="Times New Roman" w:cs="Times New Roman"/>
          <w:b/>
          <w:color w:val="000000"/>
          <w:sz w:val="22"/>
          <w:szCs w:val="22"/>
        </w:rPr>
        <w:t>Povinnosti příkazníka:</w:t>
      </w:r>
    </w:p>
    <w:p w:rsidR="00475541" w:rsidRDefault="00202B3A">
      <w:pPr>
        <w:pStyle w:val="LO-normal"/>
        <w:numPr>
          <w:ilvl w:val="0"/>
          <w:numId w:val="6"/>
        </w:numPr>
        <w:jc w:val="both"/>
        <w:rPr>
          <w:rFonts w:eastAsia="Times New Roman" w:cs="Times New Roman"/>
          <w:color w:val="000000"/>
          <w:sz w:val="22"/>
          <w:szCs w:val="22"/>
        </w:rPr>
      </w:pPr>
      <w:r>
        <w:rPr>
          <w:rFonts w:eastAsia="Times New Roman" w:cs="Times New Roman"/>
          <w:color w:val="000000"/>
          <w:sz w:val="22"/>
          <w:szCs w:val="22"/>
        </w:rPr>
        <w:t>Příkazník se zavazuje provádět uvedenou činnost osobně, s odbornou péčí a v souladu se zájmy příkazce. Dále se zavazuje zachovat mlčenlivost o všech skutečnostech, které při plnění úkolů dle této smlouvy zjistí, a to do doby, než se stanou obecně známými.</w:t>
      </w:r>
    </w:p>
    <w:p w:rsidR="00475541" w:rsidRDefault="00202B3A">
      <w:pPr>
        <w:pStyle w:val="LO-normal"/>
        <w:numPr>
          <w:ilvl w:val="0"/>
          <w:numId w:val="6"/>
        </w:numPr>
        <w:jc w:val="both"/>
        <w:rPr>
          <w:rFonts w:eastAsia="Times New Roman" w:cs="Times New Roman"/>
          <w:color w:val="000000"/>
          <w:sz w:val="22"/>
          <w:szCs w:val="22"/>
        </w:rPr>
      </w:pPr>
      <w:r>
        <w:rPr>
          <w:rFonts w:eastAsia="Times New Roman" w:cs="Times New Roman"/>
          <w:color w:val="000000"/>
          <w:sz w:val="22"/>
          <w:szCs w:val="22"/>
        </w:rPr>
        <w:t>Příkazník není oprávněn činit právní úkony jménem příkazce.</w:t>
      </w:r>
    </w:p>
    <w:p w:rsidR="00475541" w:rsidRDefault="00202B3A">
      <w:pPr>
        <w:pStyle w:val="LO-normal"/>
        <w:numPr>
          <w:ilvl w:val="0"/>
          <w:numId w:val="6"/>
        </w:numPr>
        <w:jc w:val="both"/>
        <w:rPr>
          <w:rFonts w:eastAsia="Times New Roman" w:cs="Times New Roman"/>
          <w:color w:val="000000"/>
          <w:sz w:val="22"/>
          <w:szCs w:val="22"/>
        </w:rPr>
      </w:pPr>
      <w:r>
        <w:rPr>
          <w:rFonts w:eastAsia="Times New Roman" w:cs="Times New Roman"/>
          <w:color w:val="000000"/>
          <w:sz w:val="22"/>
          <w:szCs w:val="22"/>
        </w:rPr>
        <w:t>Příkazník je povinen oznámit příkazci všechny okolnosti, které zjistil při zařizování záležitostí a jež mohou mít vliv na změnu pokynů příkazce.</w:t>
      </w:r>
    </w:p>
    <w:p w:rsidR="00475541" w:rsidRDefault="00202B3A">
      <w:pPr>
        <w:pStyle w:val="LO-normal"/>
        <w:numPr>
          <w:ilvl w:val="0"/>
          <w:numId w:val="6"/>
        </w:numPr>
        <w:jc w:val="both"/>
        <w:rPr>
          <w:rFonts w:eastAsia="Times New Roman" w:cs="Times New Roman"/>
          <w:color w:val="000000"/>
          <w:sz w:val="22"/>
          <w:szCs w:val="22"/>
        </w:rPr>
      </w:pPr>
      <w:r>
        <w:rPr>
          <w:rFonts w:eastAsia="Times New Roman" w:cs="Times New Roman"/>
          <w:color w:val="000000"/>
          <w:sz w:val="22"/>
          <w:szCs w:val="22"/>
        </w:rPr>
        <w:t>Příkazník bude vykonávat svoji činnost dle průběhu realizace stavby tak, aby nedošlo k přerušení stavebních prací a nebyl ohrožen termín dokončení stavby. Svoji činnost bude stvrzovat zápisem ve stavebním deníku.</w:t>
      </w:r>
    </w:p>
    <w:p w:rsidR="00475541" w:rsidRDefault="00475541">
      <w:pPr>
        <w:pStyle w:val="LO-normal"/>
        <w:jc w:val="both"/>
        <w:rPr>
          <w:rFonts w:eastAsia="Times New Roman" w:cs="Times New Roman"/>
          <w:color w:val="000000"/>
          <w:sz w:val="22"/>
          <w:szCs w:val="22"/>
        </w:rPr>
      </w:pPr>
    </w:p>
    <w:p w:rsidR="00475541" w:rsidRDefault="00202B3A">
      <w:pPr>
        <w:pStyle w:val="LO-normal"/>
        <w:numPr>
          <w:ilvl w:val="0"/>
          <w:numId w:val="4"/>
        </w:numPr>
        <w:jc w:val="both"/>
        <w:rPr>
          <w:rFonts w:eastAsia="Times New Roman" w:cs="Times New Roman"/>
          <w:color w:val="000000"/>
          <w:sz w:val="22"/>
          <w:szCs w:val="22"/>
        </w:rPr>
      </w:pPr>
      <w:r>
        <w:rPr>
          <w:rFonts w:eastAsia="Times New Roman" w:cs="Times New Roman"/>
          <w:color w:val="000000"/>
          <w:sz w:val="22"/>
          <w:szCs w:val="22"/>
        </w:rPr>
        <w:tab/>
      </w:r>
      <w:r>
        <w:rPr>
          <w:rFonts w:eastAsia="Times New Roman" w:cs="Times New Roman"/>
          <w:b/>
          <w:color w:val="000000"/>
          <w:sz w:val="22"/>
          <w:szCs w:val="22"/>
        </w:rPr>
        <w:t>Povinnosti příkazce:</w:t>
      </w:r>
    </w:p>
    <w:p w:rsidR="00475541" w:rsidRDefault="00202B3A">
      <w:pPr>
        <w:pStyle w:val="LO-normal"/>
        <w:numPr>
          <w:ilvl w:val="0"/>
          <w:numId w:val="8"/>
        </w:numPr>
        <w:jc w:val="both"/>
        <w:rPr>
          <w:rFonts w:eastAsia="Times New Roman" w:cs="Times New Roman"/>
          <w:color w:val="000000"/>
          <w:sz w:val="22"/>
          <w:szCs w:val="22"/>
        </w:rPr>
      </w:pPr>
      <w:r>
        <w:rPr>
          <w:rFonts w:eastAsia="Times New Roman" w:cs="Times New Roman"/>
          <w:color w:val="000000"/>
          <w:sz w:val="22"/>
          <w:szCs w:val="22"/>
        </w:rPr>
        <w:t>Příkazce se zavazuje poskytovat příkazníkovi potřebnou součinnost nutnou k řádnému plnění povinností příkazníka z této smlouvy vyplývajících. Za tímto účelem se příkazce zavazuje poskytovat příkazníkovi potřebné doklady a konzultace ve lhůtách stanovených v této smlouvě nebo na základě písemné výzvy příkazníka za předpokladu, že takových dokladů nebo konzultací bude potřeba.</w:t>
      </w:r>
    </w:p>
    <w:p w:rsidR="00475541" w:rsidRDefault="00202B3A">
      <w:pPr>
        <w:pStyle w:val="LO-normal"/>
        <w:numPr>
          <w:ilvl w:val="0"/>
          <w:numId w:val="8"/>
        </w:numPr>
        <w:jc w:val="both"/>
        <w:rPr>
          <w:rFonts w:eastAsia="Times New Roman" w:cs="Times New Roman"/>
          <w:color w:val="000000"/>
          <w:sz w:val="22"/>
          <w:szCs w:val="22"/>
        </w:rPr>
      </w:pPr>
      <w:r>
        <w:rPr>
          <w:rFonts w:eastAsia="Times New Roman" w:cs="Times New Roman"/>
          <w:color w:val="000000"/>
          <w:sz w:val="22"/>
          <w:szCs w:val="22"/>
        </w:rPr>
        <w:t>Příkazce předá příkazníkovi níže uvedené doklady:</w:t>
      </w:r>
    </w:p>
    <w:p w:rsidR="00475541" w:rsidRDefault="00202B3A">
      <w:pPr>
        <w:pStyle w:val="LO-normal"/>
        <w:numPr>
          <w:ilvl w:val="0"/>
          <w:numId w:val="5"/>
        </w:numPr>
        <w:jc w:val="both"/>
        <w:rPr>
          <w:rFonts w:eastAsia="Times New Roman" w:cs="Times New Roman"/>
          <w:color w:val="000000"/>
          <w:sz w:val="22"/>
          <w:szCs w:val="22"/>
        </w:rPr>
      </w:pPr>
      <w:r>
        <w:rPr>
          <w:rFonts w:eastAsia="Times New Roman" w:cs="Times New Roman"/>
          <w:color w:val="000000"/>
          <w:sz w:val="22"/>
          <w:szCs w:val="22"/>
        </w:rPr>
        <w:t>smluvní podmínky vč. zadávací dokumentace (smlouvu o dílo se zhotovitelem a projektovou dokumentaci)</w:t>
      </w:r>
    </w:p>
    <w:p w:rsidR="00475541" w:rsidRDefault="00202B3A">
      <w:pPr>
        <w:pStyle w:val="LO-normal"/>
        <w:numPr>
          <w:ilvl w:val="0"/>
          <w:numId w:val="5"/>
        </w:numPr>
        <w:jc w:val="both"/>
        <w:rPr>
          <w:rFonts w:eastAsia="Times New Roman" w:cs="Times New Roman"/>
          <w:color w:val="000000"/>
          <w:sz w:val="22"/>
          <w:szCs w:val="22"/>
        </w:rPr>
      </w:pPr>
      <w:r>
        <w:rPr>
          <w:rFonts w:eastAsia="Times New Roman" w:cs="Times New Roman"/>
          <w:color w:val="000000"/>
          <w:sz w:val="22"/>
          <w:szCs w:val="22"/>
        </w:rPr>
        <w:t>související doklady (především stanoviska a vyjádření dotčených orgánů)</w:t>
      </w:r>
    </w:p>
    <w:p w:rsidR="00475541" w:rsidRDefault="00475541">
      <w:pPr>
        <w:pStyle w:val="LO-normal"/>
        <w:rPr>
          <w:rFonts w:eastAsia="Times New Roman" w:cs="Times New Roman"/>
          <w:color w:val="000000"/>
          <w:sz w:val="24"/>
          <w:szCs w:val="24"/>
        </w:rPr>
      </w:pPr>
    </w:p>
    <w:p w:rsidR="00475541" w:rsidRDefault="00202B3A">
      <w:pPr>
        <w:pStyle w:val="LO-normal"/>
        <w:jc w:val="center"/>
        <w:rPr>
          <w:rFonts w:eastAsia="Times New Roman" w:cs="Times New Roman"/>
          <w:color w:val="000000"/>
          <w:sz w:val="22"/>
          <w:szCs w:val="22"/>
        </w:rPr>
      </w:pPr>
      <w:r>
        <w:rPr>
          <w:rFonts w:eastAsia="Times New Roman" w:cs="Times New Roman"/>
          <w:b/>
          <w:color w:val="000000"/>
          <w:sz w:val="24"/>
          <w:szCs w:val="24"/>
        </w:rPr>
        <w:t xml:space="preserve">   </w:t>
      </w:r>
      <w:r>
        <w:rPr>
          <w:rFonts w:eastAsia="Times New Roman" w:cs="Times New Roman"/>
          <w:b/>
          <w:color w:val="000000"/>
          <w:sz w:val="22"/>
          <w:szCs w:val="22"/>
        </w:rPr>
        <w:t>V. Odměna příkazníka</w:t>
      </w:r>
    </w:p>
    <w:p w:rsidR="00475541" w:rsidRDefault="00475541">
      <w:pPr>
        <w:pStyle w:val="LO-normal"/>
        <w:jc w:val="both"/>
        <w:rPr>
          <w:rFonts w:eastAsia="Times New Roman" w:cs="Times New Roman"/>
          <w:color w:val="000000"/>
          <w:sz w:val="24"/>
          <w:szCs w:val="24"/>
        </w:rPr>
      </w:pPr>
    </w:p>
    <w:p w:rsidR="00475541" w:rsidRDefault="00202B3A">
      <w:pPr>
        <w:pStyle w:val="LO-normal"/>
        <w:numPr>
          <w:ilvl w:val="0"/>
          <w:numId w:val="7"/>
        </w:numPr>
        <w:ind w:hanging="720"/>
        <w:jc w:val="both"/>
        <w:rPr>
          <w:rFonts w:eastAsia="Times New Roman" w:cs="Times New Roman"/>
          <w:color w:val="000000"/>
          <w:sz w:val="22"/>
          <w:szCs w:val="22"/>
        </w:rPr>
      </w:pPr>
      <w:r>
        <w:rPr>
          <w:rFonts w:eastAsia="Times New Roman" w:cs="Times New Roman"/>
          <w:color w:val="000000"/>
          <w:sz w:val="22"/>
          <w:szCs w:val="22"/>
        </w:rPr>
        <w:t xml:space="preserve">Příkazce se zavazuje uhradit příkazníkovi za službu dle článku II. smlouvy odměnu ve výši </w:t>
      </w:r>
      <w:r>
        <w:rPr>
          <w:rFonts w:eastAsia="Times New Roman" w:cs="Times New Roman"/>
          <w:b/>
          <w:color w:val="000000"/>
          <w:sz w:val="22"/>
          <w:szCs w:val="22"/>
        </w:rPr>
        <w:t>143.000,- Kč</w:t>
      </w:r>
      <w:r>
        <w:rPr>
          <w:rFonts w:eastAsia="Times New Roman" w:cs="Times New Roman"/>
          <w:color w:val="000000"/>
          <w:sz w:val="22"/>
          <w:szCs w:val="22"/>
        </w:rPr>
        <w:t xml:space="preserve"> (slovy: sto čtyřicet tři tisíc korun českých), z toho: </w:t>
      </w:r>
    </w:p>
    <w:p w:rsidR="00475541" w:rsidRDefault="00202B3A">
      <w:pPr>
        <w:pStyle w:val="LO-normal"/>
        <w:widowControl w:val="0"/>
        <w:ind w:left="1418" w:right="-48" w:hanging="284"/>
        <w:jc w:val="both"/>
        <w:rPr>
          <w:rFonts w:eastAsia="Times New Roman" w:cs="Times New Roman"/>
          <w:color w:val="000000"/>
          <w:sz w:val="22"/>
          <w:szCs w:val="22"/>
        </w:rPr>
      </w:pPr>
      <w:r>
        <w:rPr>
          <w:rFonts w:eastAsia="Times New Roman" w:cs="Times New Roman"/>
          <w:color w:val="000000"/>
          <w:sz w:val="22"/>
          <w:szCs w:val="22"/>
        </w:rPr>
        <w:t>1)</w:t>
      </w:r>
      <w:r>
        <w:rPr>
          <w:rFonts w:eastAsia="Times New Roman" w:cs="Times New Roman"/>
          <w:color w:val="000000"/>
          <w:sz w:val="22"/>
          <w:szCs w:val="22"/>
        </w:rPr>
        <w:tab/>
        <w:t>odměna za výkon koordinátora činí 135.000,- Kč (slovy: sto třicet pět tisíc korun českých);</w:t>
      </w:r>
    </w:p>
    <w:p w:rsidR="00475541" w:rsidRDefault="00202B3A">
      <w:pPr>
        <w:pStyle w:val="LO-normal"/>
        <w:ind w:left="720" w:firstLine="414"/>
        <w:jc w:val="both"/>
        <w:rPr>
          <w:rFonts w:eastAsia="Times New Roman" w:cs="Times New Roman"/>
          <w:color w:val="000000"/>
          <w:sz w:val="22"/>
          <w:szCs w:val="22"/>
        </w:rPr>
      </w:pPr>
      <w:r>
        <w:rPr>
          <w:rFonts w:eastAsia="Times New Roman" w:cs="Times New Roman"/>
          <w:color w:val="000000"/>
          <w:sz w:val="22"/>
          <w:szCs w:val="22"/>
        </w:rPr>
        <w:t>2)</w:t>
      </w:r>
      <w:r>
        <w:rPr>
          <w:rFonts w:eastAsia="Times New Roman" w:cs="Times New Roman"/>
          <w:color w:val="000000"/>
          <w:sz w:val="22"/>
          <w:szCs w:val="22"/>
        </w:rPr>
        <w:tab/>
        <w:t>odměna za zpracování plánu BOZP činí 8.000,- Kč (slovy: osm tisíc korun českých).</w:t>
      </w:r>
    </w:p>
    <w:p w:rsidR="00475541" w:rsidRDefault="00475541">
      <w:pPr>
        <w:pStyle w:val="LO-normal"/>
        <w:ind w:left="720"/>
        <w:jc w:val="both"/>
        <w:rPr>
          <w:rFonts w:eastAsia="Times New Roman" w:cs="Times New Roman"/>
          <w:color w:val="000000"/>
          <w:sz w:val="22"/>
          <w:szCs w:val="22"/>
        </w:rPr>
      </w:pPr>
    </w:p>
    <w:p w:rsidR="00475541" w:rsidRDefault="00202B3A">
      <w:pPr>
        <w:pStyle w:val="LO-normal"/>
        <w:ind w:left="720"/>
        <w:jc w:val="both"/>
        <w:rPr>
          <w:rFonts w:eastAsia="Times New Roman" w:cs="Times New Roman"/>
          <w:color w:val="000000"/>
          <w:sz w:val="22"/>
          <w:szCs w:val="22"/>
        </w:rPr>
      </w:pPr>
      <w:r>
        <w:rPr>
          <w:rFonts w:eastAsia="Times New Roman" w:cs="Times New Roman"/>
          <w:color w:val="000000"/>
          <w:sz w:val="22"/>
          <w:szCs w:val="22"/>
        </w:rPr>
        <w:t>Příkazník není plátcem DPH.</w:t>
      </w:r>
    </w:p>
    <w:p w:rsidR="00475541" w:rsidRDefault="00475541">
      <w:pPr>
        <w:pStyle w:val="LO-normal"/>
        <w:ind w:left="360"/>
        <w:jc w:val="both"/>
        <w:rPr>
          <w:rFonts w:eastAsia="Times New Roman" w:cs="Times New Roman"/>
          <w:color w:val="000000"/>
          <w:sz w:val="22"/>
          <w:szCs w:val="22"/>
        </w:rPr>
      </w:pPr>
    </w:p>
    <w:p w:rsidR="00475541" w:rsidRDefault="00202B3A">
      <w:pPr>
        <w:pStyle w:val="LO-normal"/>
        <w:widowControl w:val="0"/>
        <w:numPr>
          <w:ilvl w:val="0"/>
          <w:numId w:val="7"/>
        </w:numPr>
        <w:ind w:right="-48" w:hanging="720"/>
        <w:jc w:val="both"/>
        <w:rPr>
          <w:rFonts w:eastAsia="Times New Roman" w:cs="Times New Roman"/>
          <w:color w:val="000000"/>
          <w:sz w:val="22"/>
          <w:szCs w:val="22"/>
        </w:rPr>
      </w:pPr>
      <w:r>
        <w:rPr>
          <w:rFonts w:eastAsia="Times New Roman" w:cs="Times New Roman"/>
          <w:color w:val="000000"/>
          <w:sz w:val="22"/>
          <w:szCs w:val="22"/>
        </w:rPr>
        <w:t xml:space="preserve">Smluvní strany se dohodly, že odměna zahrnuje veškeré náklady příkazníka vynaložené při uskutečňování služeb příkazníka dle článku II. smlouvy, tj. zejména náklady na administrativní </w:t>
      </w:r>
      <w:r>
        <w:rPr>
          <w:rFonts w:eastAsia="Times New Roman" w:cs="Times New Roman"/>
          <w:color w:val="000000"/>
          <w:sz w:val="22"/>
          <w:szCs w:val="22"/>
        </w:rPr>
        <w:lastRenderedPageBreak/>
        <w:t xml:space="preserve">práce, </w:t>
      </w:r>
      <w:proofErr w:type="spellStart"/>
      <w:r>
        <w:rPr>
          <w:rFonts w:eastAsia="Times New Roman" w:cs="Times New Roman"/>
          <w:color w:val="000000"/>
          <w:sz w:val="22"/>
          <w:szCs w:val="22"/>
        </w:rPr>
        <w:t>fotopráce</w:t>
      </w:r>
      <w:proofErr w:type="spellEnd"/>
      <w:r>
        <w:rPr>
          <w:rFonts w:eastAsia="Times New Roman" w:cs="Times New Roman"/>
          <w:color w:val="000000"/>
          <w:sz w:val="22"/>
          <w:szCs w:val="22"/>
        </w:rPr>
        <w:t xml:space="preserve"> a </w:t>
      </w:r>
      <w:proofErr w:type="spellStart"/>
      <w:r>
        <w:rPr>
          <w:rFonts w:eastAsia="Times New Roman" w:cs="Times New Roman"/>
          <w:color w:val="000000"/>
          <w:sz w:val="22"/>
          <w:szCs w:val="22"/>
        </w:rPr>
        <w:t>videopráce</w:t>
      </w:r>
      <w:proofErr w:type="spellEnd"/>
      <w:r>
        <w:rPr>
          <w:rFonts w:eastAsia="Times New Roman" w:cs="Times New Roman"/>
          <w:color w:val="000000"/>
          <w:sz w:val="22"/>
          <w:szCs w:val="22"/>
        </w:rPr>
        <w:t>, poplatky spojům, využívání vozidla, využívání výpočetní techniky, foto a videotechniky.</w:t>
      </w:r>
    </w:p>
    <w:p w:rsidR="00475541" w:rsidRDefault="00475541">
      <w:pPr>
        <w:pStyle w:val="LO-normal"/>
        <w:widowControl w:val="0"/>
        <w:ind w:left="720" w:right="-48"/>
        <w:jc w:val="both"/>
        <w:rPr>
          <w:rFonts w:eastAsia="Times New Roman" w:cs="Times New Roman"/>
          <w:color w:val="000000"/>
          <w:sz w:val="22"/>
          <w:szCs w:val="22"/>
        </w:rPr>
      </w:pPr>
    </w:p>
    <w:p w:rsidR="00475541" w:rsidRDefault="00202B3A">
      <w:pPr>
        <w:pStyle w:val="LO-normal"/>
        <w:widowControl w:val="0"/>
        <w:numPr>
          <w:ilvl w:val="0"/>
          <w:numId w:val="7"/>
        </w:numPr>
        <w:ind w:right="-48" w:hanging="720"/>
        <w:jc w:val="both"/>
        <w:rPr>
          <w:rFonts w:eastAsia="Times New Roman" w:cs="Times New Roman"/>
          <w:color w:val="000000"/>
          <w:sz w:val="22"/>
          <w:szCs w:val="22"/>
        </w:rPr>
      </w:pPr>
      <w:r>
        <w:rPr>
          <w:rFonts w:eastAsia="Times New Roman" w:cs="Times New Roman"/>
          <w:color w:val="000000"/>
          <w:sz w:val="22"/>
          <w:szCs w:val="22"/>
        </w:rPr>
        <w:t xml:space="preserve">Odměna za výkon koordinátora bude </w:t>
      </w:r>
      <w:r w:rsidR="00EE5F33">
        <w:rPr>
          <w:rFonts w:eastAsia="Times New Roman" w:cs="Times New Roman"/>
          <w:color w:val="000000"/>
          <w:sz w:val="22"/>
          <w:szCs w:val="22"/>
        </w:rPr>
        <w:t>příkazcem</w:t>
      </w:r>
      <w:r>
        <w:rPr>
          <w:rFonts w:eastAsia="Times New Roman" w:cs="Times New Roman"/>
          <w:color w:val="000000"/>
          <w:sz w:val="22"/>
          <w:szCs w:val="22"/>
        </w:rPr>
        <w:t xml:space="preserve"> </w:t>
      </w:r>
      <w:r w:rsidR="00EE5F33">
        <w:rPr>
          <w:rFonts w:eastAsia="Times New Roman" w:cs="Times New Roman"/>
          <w:color w:val="000000"/>
          <w:sz w:val="22"/>
          <w:szCs w:val="22"/>
        </w:rPr>
        <w:t>příkazník</w:t>
      </w:r>
      <w:r>
        <w:rPr>
          <w:rFonts w:eastAsia="Times New Roman" w:cs="Times New Roman"/>
          <w:color w:val="000000"/>
          <w:sz w:val="22"/>
          <w:szCs w:val="22"/>
        </w:rPr>
        <w:t xml:space="preserve">ovi hrazena 1x měsíčně na základě dílčích faktur vystavených </w:t>
      </w:r>
      <w:r w:rsidR="00EE5F33">
        <w:rPr>
          <w:rFonts w:eastAsia="Times New Roman" w:cs="Times New Roman"/>
          <w:color w:val="000000"/>
          <w:sz w:val="22"/>
          <w:szCs w:val="22"/>
        </w:rPr>
        <w:t>příkazník</w:t>
      </w:r>
      <w:r>
        <w:rPr>
          <w:rFonts w:eastAsia="Times New Roman" w:cs="Times New Roman"/>
          <w:color w:val="000000"/>
          <w:sz w:val="22"/>
          <w:szCs w:val="22"/>
        </w:rPr>
        <w:t xml:space="preserve">em a předaných </w:t>
      </w:r>
      <w:r w:rsidR="00EE5F33">
        <w:rPr>
          <w:rFonts w:eastAsia="Times New Roman" w:cs="Times New Roman"/>
          <w:color w:val="000000"/>
          <w:sz w:val="22"/>
          <w:szCs w:val="22"/>
        </w:rPr>
        <w:t>příkazc</w:t>
      </w:r>
      <w:r>
        <w:rPr>
          <w:rFonts w:eastAsia="Times New Roman" w:cs="Times New Roman"/>
          <w:color w:val="000000"/>
          <w:sz w:val="22"/>
          <w:szCs w:val="22"/>
        </w:rPr>
        <w:t xml:space="preserve">i. Cena za plnění bude fakturována měsíčně poměrnou částkou dle postupu výstavby, přičemž v dělenci bude odměna, v děliteli počet měsíců realizace stavby. Dílčí faktury budou vystavovány </w:t>
      </w:r>
      <w:r w:rsidR="00EE5F33">
        <w:rPr>
          <w:rFonts w:eastAsia="Times New Roman" w:cs="Times New Roman"/>
          <w:color w:val="000000"/>
          <w:sz w:val="22"/>
          <w:szCs w:val="22"/>
        </w:rPr>
        <w:t>příkazníkem</w:t>
      </w:r>
      <w:r>
        <w:rPr>
          <w:rFonts w:eastAsia="Times New Roman" w:cs="Times New Roman"/>
          <w:color w:val="000000"/>
          <w:sz w:val="22"/>
          <w:szCs w:val="22"/>
        </w:rPr>
        <w:t xml:space="preserve"> do celkové výše 90 % ceny, po řádném protokolárním předání činnosti koordinátora, bude vystavena konečná faktura na zbývající část ceny. </w:t>
      </w:r>
    </w:p>
    <w:p w:rsidR="00475541" w:rsidRDefault="00202B3A">
      <w:pPr>
        <w:pStyle w:val="LO-normal"/>
        <w:widowControl w:val="0"/>
        <w:spacing w:after="120"/>
        <w:ind w:left="720" w:right="-48"/>
        <w:jc w:val="both"/>
        <w:rPr>
          <w:rFonts w:eastAsia="Times New Roman" w:cs="Times New Roman"/>
          <w:color w:val="000000"/>
          <w:sz w:val="22"/>
          <w:szCs w:val="22"/>
        </w:rPr>
      </w:pPr>
      <w:r>
        <w:rPr>
          <w:rFonts w:eastAsia="Times New Roman" w:cs="Times New Roman"/>
          <w:color w:val="000000"/>
          <w:sz w:val="22"/>
          <w:szCs w:val="22"/>
        </w:rPr>
        <w:t xml:space="preserve">V případě, že realizace stavby dle smlouvy o dílo se zhotovitelem předmětné stavby se prodlouží oproti původně sjednané době realizace, prodlouží se o příslušnou dobu i poskytování služby koordinátora. </w:t>
      </w:r>
      <w:r w:rsidR="00EE5F33">
        <w:rPr>
          <w:rFonts w:eastAsia="Times New Roman" w:cs="Times New Roman"/>
          <w:color w:val="000000"/>
          <w:sz w:val="22"/>
          <w:szCs w:val="22"/>
        </w:rPr>
        <w:t>Příkazník</w:t>
      </w:r>
      <w:r>
        <w:rPr>
          <w:rFonts w:eastAsia="Times New Roman" w:cs="Times New Roman"/>
          <w:color w:val="000000"/>
          <w:sz w:val="22"/>
          <w:szCs w:val="22"/>
        </w:rPr>
        <w:t>ovi bude uhrazena takto prodloužená doba služby poměrnou částkou vypočtenou za den výkonu činnosti koordinátora, a to za každý i započatý den činnosti.</w:t>
      </w:r>
    </w:p>
    <w:p w:rsidR="00475541" w:rsidRDefault="00202B3A">
      <w:pPr>
        <w:pStyle w:val="LO-normal"/>
        <w:widowControl w:val="0"/>
        <w:ind w:left="720" w:right="-48"/>
        <w:jc w:val="both"/>
        <w:rPr>
          <w:rFonts w:eastAsia="Times New Roman" w:cs="Times New Roman"/>
          <w:color w:val="000000"/>
          <w:sz w:val="22"/>
          <w:szCs w:val="22"/>
        </w:rPr>
      </w:pPr>
      <w:r>
        <w:rPr>
          <w:rFonts w:eastAsia="Times New Roman" w:cs="Times New Roman"/>
          <w:color w:val="000000"/>
          <w:sz w:val="22"/>
          <w:szCs w:val="22"/>
        </w:rPr>
        <w:t xml:space="preserve">Odměna za zpracování plánu BOZP bude koordinátorovi uhrazena po jeho předání </w:t>
      </w:r>
      <w:r w:rsidR="00EE5F33">
        <w:rPr>
          <w:rFonts w:eastAsia="Times New Roman" w:cs="Times New Roman"/>
          <w:color w:val="000000"/>
          <w:sz w:val="22"/>
          <w:szCs w:val="22"/>
        </w:rPr>
        <w:t>příkazci</w:t>
      </w:r>
      <w:r>
        <w:rPr>
          <w:rFonts w:eastAsia="Times New Roman" w:cs="Times New Roman"/>
          <w:color w:val="000000"/>
          <w:sz w:val="22"/>
          <w:szCs w:val="22"/>
        </w:rPr>
        <w:t xml:space="preserve">.  </w:t>
      </w:r>
    </w:p>
    <w:p w:rsidR="00475541" w:rsidRDefault="00475541">
      <w:pPr>
        <w:pStyle w:val="LO-normal"/>
        <w:widowControl w:val="0"/>
        <w:ind w:left="360" w:right="-48"/>
        <w:jc w:val="both"/>
        <w:rPr>
          <w:rFonts w:eastAsia="Times New Roman" w:cs="Times New Roman"/>
          <w:color w:val="000000"/>
          <w:sz w:val="22"/>
          <w:szCs w:val="22"/>
        </w:rPr>
      </w:pPr>
    </w:p>
    <w:p w:rsidR="00475541" w:rsidRDefault="00202B3A">
      <w:pPr>
        <w:pStyle w:val="LO-normal"/>
        <w:widowControl w:val="0"/>
        <w:numPr>
          <w:ilvl w:val="0"/>
          <w:numId w:val="7"/>
        </w:numPr>
        <w:ind w:right="-48" w:hanging="720"/>
        <w:jc w:val="both"/>
        <w:rPr>
          <w:rFonts w:eastAsia="Times New Roman" w:cs="Times New Roman"/>
          <w:color w:val="000000"/>
          <w:sz w:val="22"/>
          <w:szCs w:val="22"/>
        </w:rPr>
      </w:pPr>
      <w:r>
        <w:rPr>
          <w:rFonts w:eastAsia="Times New Roman" w:cs="Times New Roman"/>
          <w:color w:val="000000"/>
          <w:sz w:val="22"/>
          <w:szCs w:val="22"/>
        </w:rPr>
        <w:t>Dílčí faktury a konečná faktura budou mít splatnost 21 dní ode dne jejich řádného předání příkazci. Každá dílčí i konečná faktura dle tohoto článku smlouvy bude obsahovat náležitosti dané zákonem č. 563/1991 Sb., o účetnictví, v platném znění.</w:t>
      </w:r>
    </w:p>
    <w:p w:rsidR="00475541" w:rsidRDefault="00475541">
      <w:pPr>
        <w:pStyle w:val="LO-normal"/>
        <w:spacing w:after="120"/>
        <w:rPr>
          <w:rFonts w:eastAsia="Times New Roman" w:cs="Times New Roman"/>
          <w:color w:val="000000"/>
          <w:sz w:val="22"/>
          <w:szCs w:val="22"/>
        </w:rPr>
      </w:pPr>
    </w:p>
    <w:p w:rsidR="00475541" w:rsidRDefault="00202B3A">
      <w:pPr>
        <w:pStyle w:val="LO-normal"/>
        <w:widowControl w:val="0"/>
        <w:numPr>
          <w:ilvl w:val="0"/>
          <w:numId w:val="7"/>
        </w:numPr>
        <w:ind w:right="-48" w:hanging="720"/>
        <w:jc w:val="both"/>
        <w:rPr>
          <w:rFonts w:eastAsia="Times New Roman" w:cs="Times New Roman"/>
          <w:color w:val="000000"/>
          <w:sz w:val="22"/>
          <w:szCs w:val="22"/>
        </w:rPr>
      </w:pPr>
      <w:r>
        <w:rPr>
          <w:rFonts w:eastAsia="Times New Roman" w:cs="Times New Roman"/>
          <w:color w:val="000000"/>
          <w:sz w:val="22"/>
          <w:szCs w:val="22"/>
        </w:rPr>
        <w:t xml:space="preserve">V případě, že faktura nebude obsahovat správné údaje či bude neúplná, je příkazce oprávněn fakturu vrátit ve lhůtě její splatnosti s uvedením, v čem spatřuje neprávnost či neúplnost faktury. Příkazník je povinen fakturu opravit, aby splňovala náležitosti dle tohoto článku. Lhůta splatnosti začne běžet znovu od začátku. </w:t>
      </w:r>
    </w:p>
    <w:p w:rsidR="00475541" w:rsidRDefault="00475541">
      <w:pPr>
        <w:pStyle w:val="LO-normal"/>
        <w:widowControl w:val="0"/>
        <w:ind w:left="624" w:right="-48"/>
        <w:jc w:val="both"/>
        <w:rPr>
          <w:rFonts w:eastAsia="Times New Roman" w:cs="Times New Roman"/>
          <w:color w:val="000000"/>
          <w:sz w:val="22"/>
          <w:szCs w:val="22"/>
        </w:rPr>
      </w:pPr>
    </w:p>
    <w:p w:rsidR="00475541" w:rsidRDefault="00475541">
      <w:pPr>
        <w:pStyle w:val="LO-normal"/>
        <w:jc w:val="center"/>
        <w:rPr>
          <w:rFonts w:eastAsia="Times New Roman" w:cs="Times New Roman"/>
          <w:color w:val="000000"/>
          <w:sz w:val="24"/>
          <w:szCs w:val="24"/>
        </w:rPr>
      </w:pPr>
    </w:p>
    <w:p w:rsidR="00475541" w:rsidRDefault="00202B3A">
      <w:pPr>
        <w:pStyle w:val="LO-normal"/>
        <w:jc w:val="center"/>
        <w:rPr>
          <w:rFonts w:eastAsia="Times New Roman" w:cs="Times New Roman"/>
          <w:color w:val="000000"/>
          <w:sz w:val="22"/>
          <w:szCs w:val="22"/>
        </w:rPr>
      </w:pPr>
      <w:r>
        <w:rPr>
          <w:rFonts w:eastAsia="Times New Roman" w:cs="Times New Roman"/>
          <w:b/>
          <w:color w:val="000000"/>
          <w:sz w:val="22"/>
          <w:szCs w:val="22"/>
        </w:rPr>
        <w:t>VI. Náhrada škody a smluvní pokuty</w:t>
      </w:r>
    </w:p>
    <w:p w:rsidR="00475541" w:rsidRDefault="00475541">
      <w:pPr>
        <w:pStyle w:val="LO-normal"/>
        <w:jc w:val="center"/>
        <w:rPr>
          <w:rFonts w:eastAsia="Times New Roman" w:cs="Times New Roman"/>
          <w:color w:val="000000"/>
          <w:sz w:val="22"/>
          <w:szCs w:val="22"/>
        </w:rPr>
      </w:pPr>
    </w:p>
    <w:p w:rsidR="00475541" w:rsidRDefault="00202B3A">
      <w:pPr>
        <w:pStyle w:val="LO-normal"/>
        <w:numPr>
          <w:ilvl w:val="1"/>
          <w:numId w:val="12"/>
        </w:numPr>
        <w:ind w:left="709" w:hanging="709"/>
        <w:jc w:val="both"/>
        <w:rPr>
          <w:rFonts w:eastAsia="Times New Roman" w:cs="Times New Roman"/>
          <w:color w:val="000000"/>
          <w:sz w:val="22"/>
          <w:szCs w:val="22"/>
        </w:rPr>
      </w:pPr>
      <w:r>
        <w:rPr>
          <w:rFonts w:eastAsia="Times New Roman" w:cs="Times New Roman"/>
          <w:color w:val="000000"/>
          <w:sz w:val="22"/>
          <w:szCs w:val="22"/>
        </w:rPr>
        <w:t>V případě, že bude příkazci způsobena neodbornou činností příkazníka škoda, bude výše této škody vůči němu uplatněna v souladu s platnými právními předpisy.</w:t>
      </w:r>
    </w:p>
    <w:p w:rsidR="00475541" w:rsidRDefault="00475541">
      <w:pPr>
        <w:pStyle w:val="LO-normal"/>
        <w:ind w:left="709"/>
        <w:jc w:val="both"/>
        <w:rPr>
          <w:rFonts w:eastAsia="Times New Roman" w:cs="Times New Roman"/>
          <w:color w:val="000000"/>
          <w:sz w:val="22"/>
          <w:szCs w:val="22"/>
        </w:rPr>
      </w:pPr>
    </w:p>
    <w:p w:rsidR="00475541" w:rsidRDefault="00202B3A">
      <w:pPr>
        <w:pStyle w:val="LO-normal"/>
        <w:numPr>
          <w:ilvl w:val="1"/>
          <w:numId w:val="12"/>
        </w:numPr>
        <w:ind w:left="709" w:hanging="709"/>
        <w:jc w:val="both"/>
        <w:rPr>
          <w:rFonts w:eastAsia="Times New Roman" w:cs="Times New Roman"/>
          <w:color w:val="000000"/>
          <w:sz w:val="22"/>
          <w:szCs w:val="22"/>
        </w:rPr>
      </w:pPr>
      <w:r>
        <w:rPr>
          <w:rFonts w:eastAsia="Times New Roman" w:cs="Times New Roman"/>
          <w:color w:val="000000"/>
          <w:sz w:val="22"/>
          <w:szCs w:val="22"/>
        </w:rPr>
        <w:t>V případě, že příkazník řádně neprojedná se zhotovitelem stavby nutná opatření v oblasti BOZP a tyto budou mít za následek zastavení stavby a tím prodloužení termínu dokončení stavby, sjednává se smluvní pokuta ve výši 10.000,00 Kč (slovy: deset tisíc korun českých) za každé takto neprojednané opatření.</w:t>
      </w:r>
    </w:p>
    <w:p w:rsidR="00475541" w:rsidRDefault="00475541">
      <w:pPr>
        <w:pStyle w:val="LO-normal"/>
        <w:jc w:val="center"/>
        <w:rPr>
          <w:rFonts w:eastAsia="Times New Roman" w:cs="Times New Roman"/>
          <w:color w:val="000000"/>
          <w:sz w:val="24"/>
          <w:szCs w:val="24"/>
        </w:rPr>
      </w:pPr>
    </w:p>
    <w:p w:rsidR="00475541" w:rsidRDefault="00202B3A">
      <w:pPr>
        <w:pStyle w:val="LO-normal"/>
        <w:jc w:val="center"/>
        <w:rPr>
          <w:rFonts w:eastAsia="Times New Roman" w:cs="Times New Roman"/>
          <w:color w:val="000000"/>
          <w:sz w:val="22"/>
          <w:szCs w:val="22"/>
        </w:rPr>
      </w:pPr>
      <w:r>
        <w:rPr>
          <w:rFonts w:eastAsia="Times New Roman" w:cs="Times New Roman"/>
          <w:b/>
          <w:color w:val="000000"/>
          <w:sz w:val="22"/>
          <w:szCs w:val="22"/>
        </w:rPr>
        <w:t>VII. Ostatní a závěrečná ujednání</w:t>
      </w:r>
    </w:p>
    <w:p w:rsidR="00475541" w:rsidRDefault="00475541">
      <w:pPr>
        <w:pStyle w:val="LO-normal"/>
        <w:jc w:val="both"/>
        <w:rPr>
          <w:rFonts w:eastAsia="Times New Roman" w:cs="Times New Roman"/>
          <w:color w:val="000000"/>
          <w:sz w:val="24"/>
          <w:szCs w:val="24"/>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4"/>
          <w:szCs w:val="24"/>
        </w:rPr>
        <w:t>7.1</w:t>
      </w:r>
      <w:r>
        <w:rPr>
          <w:rFonts w:eastAsia="Times New Roman" w:cs="Times New Roman"/>
          <w:color w:val="000000"/>
          <w:sz w:val="24"/>
          <w:szCs w:val="24"/>
        </w:rPr>
        <w:tab/>
      </w:r>
      <w:r>
        <w:rPr>
          <w:rFonts w:eastAsia="Times New Roman" w:cs="Times New Roman"/>
          <w:color w:val="000000"/>
          <w:sz w:val="22"/>
          <w:szCs w:val="22"/>
        </w:rPr>
        <w:t>Příkazce může sjednanou smlouvu vypovědět kdykoliv bez udání důvodu. Výpovědní lhůta činí 1 týden (7 dnů po sobě jdoucích) a počíná běžet prvním dnem následujícím po doručení písemné výpovědi příkazníkovi. Od účinnosti výpovědi je příkazník povinen nepokračovat dále v činnostech, které jsou předmětem této smlouvy. Je však povinen upozornit příkazce na opatření potřebná k tomu, aby se zabránilo vzniku škody bezprostředně hrozící příkazci nedokončením činnosti související s pracemi prováděnými zhotovitelem.</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7.2</w:t>
      </w:r>
      <w:r>
        <w:rPr>
          <w:rFonts w:eastAsia="Times New Roman" w:cs="Times New Roman"/>
          <w:color w:val="000000"/>
          <w:sz w:val="22"/>
          <w:szCs w:val="22"/>
        </w:rPr>
        <w:tab/>
        <w:t>Příkazník je oprávněn vypovědět smlouvu kdykoliv bez udání důvodu. Výpovědní lhůta činí 1 měsíc a počíná běžet prvním dnem kalendářního měsíce následujícího po doručení písemné výpovědi příkazci. Ke dni účinnosti výpovědi zaniká závazek příkazníkovi uskutečňovat činnost, která je předmětem této smlouvy. Jestliže by však tímto přerušením činnosti příkazci vznikla škoda, je příkazník povinen příkazce upozornit na opatření nutné k jejímu odvrácení. Jestliže taková opatření příkazce nemůže učinit sám ani s pomocí jiných osob a požádá o jejich realizaci příkazníka, je příkazník povinen požadavku příkazce vyhovět. Způsobí-li ukončení činnosti příkazníka zvýšení nákladů příkazci na činnosti dle této smlouvy, je příkazník povinen takovéto vícenáklady uradit.</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7.3</w:t>
      </w:r>
      <w:r>
        <w:rPr>
          <w:rFonts w:eastAsia="Times New Roman" w:cs="Times New Roman"/>
          <w:color w:val="000000"/>
          <w:sz w:val="22"/>
          <w:szCs w:val="22"/>
        </w:rPr>
        <w:tab/>
        <w:t>V případě pochybností se má za to, že výpověď byla doručena 5. kalendářním dnem od jejího odeslání.</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7.4</w:t>
      </w:r>
      <w:r>
        <w:rPr>
          <w:rFonts w:eastAsia="Times New Roman" w:cs="Times New Roman"/>
          <w:color w:val="000000"/>
          <w:sz w:val="22"/>
          <w:szCs w:val="22"/>
        </w:rPr>
        <w:tab/>
        <w:t>Za činnost řádně uskutečňovanou příkazníkem do účinnosti výpovědi podané příkazcem či příkazníkem náleží příkazníkovi poměrná část odměny sjednané v čl. V. této smlouvy. Vynaložené náklady jsou obsaženy v části odměny náležející příkazníkovi za provedené práce.</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7.5</w:t>
      </w:r>
      <w:r>
        <w:rPr>
          <w:rFonts w:eastAsia="Times New Roman" w:cs="Times New Roman"/>
          <w:color w:val="000000"/>
          <w:sz w:val="22"/>
          <w:szCs w:val="22"/>
        </w:rPr>
        <w:tab/>
        <w:t>Příkazník stvrzuje svým podpisem, že ke dni podpisu příkazní smlouvy přijal od příkazce doklady výše uvedené.</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7.6</w:t>
      </w:r>
      <w:r>
        <w:rPr>
          <w:rFonts w:eastAsia="Times New Roman" w:cs="Times New Roman"/>
          <w:color w:val="000000"/>
          <w:sz w:val="22"/>
          <w:szCs w:val="22"/>
        </w:rPr>
        <w:tab/>
        <w:t>Oprávněné osob</w:t>
      </w:r>
      <w:r w:rsidR="00A942F8">
        <w:rPr>
          <w:rFonts w:eastAsia="Times New Roman" w:cs="Times New Roman"/>
          <w:color w:val="000000"/>
          <w:sz w:val="22"/>
          <w:szCs w:val="22"/>
        </w:rPr>
        <w:t>a</w:t>
      </w:r>
      <w:r>
        <w:rPr>
          <w:rFonts w:eastAsia="Times New Roman" w:cs="Times New Roman"/>
          <w:color w:val="000000"/>
          <w:sz w:val="22"/>
          <w:szCs w:val="22"/>
        </w:rPr>
        <w:t xml:space="preserve"> příkazce se všeobecnou působností:</w:t>
      </w:r>
    </w:p>
    <w:p w:rsidR="00475541" w:rsidRDefault="00F90A6D">
      <w:pPr>
        <w:pStyle w:val="LO-normal"/>
        <w:ind w:left="360" w:firstLine="349"/>
        <w:jc w:val="both"/>
        <w:rPr>
          <w:rFonts w:eastAsia="Times New Roman" w:cs="Times New Roman"/>
          <w:color w:val="000000"/>
          <w:sz w:val="22"/>
          <w:szCs w:val="22"/>
        </w:rPr>
      </w:pPr>
      <w:r>
        <w:rPr>
          <w:rFonts w:eastAsia="Times New Roman" w:cs="Times New Roman"/>
          <w:color w:val="000000"/>
          <w:sz w:val="22"/>
          <w:szCs w:val="22"/>
        </w:rPr>
        <w:t>XXXXXXXXXXXX</w:t>
      </w:r>
    </w:p>
    <w:p w:rsidR="00475541" w:rsidRDefault="00475541">
      <w:pPr>
        <w:pStyle w:val="LO-normal"/>
        <w:ind w:left="709"/>
        <w:jc w:val="both"/>
        <w:rPr>
          <w:rFonts w:eastAsia="Times New Roman" w:cs="Times New Roman"/>
          <w:color w:val="000000"/>
          <w:sz w:val="22"/>
          <w:szCs w:val="22"/>
        </w:rPr>
      </w:pPr>
    </w:p>
    <w:p w:rsidR="00475541" w:rsidRDefault="00202B3A">
      <w:pPr>
        <w:pStyle w:val="LO-normal"/>
        <w:ind w:left="709"/>
        <w:jc w:val="both"/>
        <w:rPr>
          <w:rFonts w:eastAsia="Times New Roman" w:cs="Times New Roman"/>
          <w:color w:val="000000"/>
          <w:sz w:val="22"/>
          <w:szCs w:val="22"/>
        </w:rPr>
      </w:pPr>
      <w:r>
        <w:rPr>
          <w:rFonts w:eastAsia="Times New Roman" w:cs="Times New Roman"/>
          <w:color w:val="000000"/>
          <w:sz w:val="22"/>
          <w:szCs w:val="22"/>
        </w:rPr>
        <w:t>Oprávněné osob</w:t>
      </w:r>
      <w:r w:rsidR="00A942F8">
        <w:rPr>
          <w:rFonts w:eastAsia="Times New Roman" w:cs="Times New Roman"/>
          <w:color w:val="000000"/>
          <w:sz w:val="22"/>
          <w:szCs w:val="22"/>
        </w:rPr>
        <w:t>a</w:t>
      </w:r>
      <w:r>
        <w:rPr>
          <w:rFonts w:eastAsia="Times New Roman" w:cs="Times New Roman"/>
          <w:color w:val="000000"/>
          <w:sz w:val="22"/>
          <w:szCs w:val="22"/>
        </w:rPr>
        <w:t xml:space="preserve"> příkazce ve věcech technických:</w:t>
      </w:r>
    </w:p>
    <w:p w:rsidR="00475541" w:rsidRDefault="00F90A6D">
      <w:pPr>
        <w:pStyle w:val="LO-normal"/>
        <w:ind w:left="709"/>
        <w:jc w:val="both"/>
        <w:rPr>
          <w:rFonts w:eastAsia="Times New Roman" w:cs="Times New Roman"/>
          <w:color w:val="000000"/>
          <w:sz w:val="22"/>
          <w:szCs w:val="22"/>
        </w:rPr>
      </w:pPr>
      <w:r>
        <w:rPr>
          <w:rFonts w:eastAsia="Times New Roman" w:cs="Times New Roman"/>
          <w:color w:val="000000"/>
          <w:sz w:val="22"/>
          <w:szCs w:val="22"/>
        </w:rPr>
        <w:t>XXXXXXXXXXXX</w:t>
      </w:r>
    </w:p>
    <w:p w:rsidR="00475541" w:rsidRDefault="00475541">
      <w:pPr>
        <w:pStyle w:val="LO-normal"/>
        <w:ind w:left="709"/>
        <w:jc w:val="both"/>
        <w:rPr>
          <w:rFonts w:eastAsia="Times New Roman" w:cs="Times New Roman"/>
          <w:color w:val="000000"/>
          <w:sz w:val="22"/>
          <w:szCs w:val="22"/>
        </w:rPr>
      </w:pPr>
    </w:p>
    <w:p w:rsidR="00A942F8" w:rsidRDefault="00A942F8">
      <w:pPr>
        <w:pStyle w:val="LO-normal"/>
        <w:ind w:left="709"/>
        <w:jc w:val="both"/>
        <w:rPr>
          <w:rFonts w:eastAsia="Times New Roman" w:cs="Times New Roman"/>
          <w:color w:val="000000"/>
          <w:sz w:val="22"/>
          <w:szCs w:val="22"/>
        </w:rPr>
      </w:pPr>
      <w:r>
        <w:rPr>
          <w:rFonts w:eastAsia="Times New Roman" w:cs="Times New Roman"/>
          <w:color w:val="000000"/>
          <w:sz w:val="22"/>
          <w:szCs w:val="22"/>
        </w:rPr>
        <w:t>Oprávněná osoba příkazníka se všeobecnou působností a ve věcech technických:</w:t>
      </w:r>
    </w:p>
    <w:p w:rsidR="00A942F8" w:rsidRDefault="00A942F8" w:rsidP="00A942F8">
      <w:pPr>
        <w:pStyle w:val="LO-normal"/>
        <w:ind w:left="709"/>
        <w:jc w:val="both"/>
        <w:rPr>
          <w:rFonts w:eastAsia="Times New Roman" w:cs="Times New Roman"/>
          <w:color w:val="000000"/>
          <w:sz w:val="22"/>
          <w:szCs w:val="22"/>
        </w:rPr>
      </w:pPr>
      <w:r w:rsidRPr="00A942F8">
        <w:rPr>
          <w:rFonts w:eastAsia="Times New Roman" w:cs="Times New Roman"/>
          <w:color w:val="000000"/>
          <w:sz w:val="22"/>
          <w:szCs w:val="22"/>
        </w:rPr>
        <w:t>a)</w:t>
      </w:r>
      <w:r>
        <w:rPr>
          <w:rFonts w:eastAsia="Times New Roman" w:cs="Times New Roman"/>
          <w:color w:val="000000"/>
          <w:sz w:val="22"/>
          <w:szCs w:val="22"/>
        </w:rPr>
        <w:t xml:space="preserve"> Ing. Věra Tomsová</w:t>
      </w:r>
    </w:p>
    <w:p w:rsidR="00A942F8" w:rsidRDefault="00A942F8">
      <w:pPr>
        <w:pStyle w:val="LO-normal"/>
        <w:ind w:left="709"/>
        <w:jc w:val="both"/>
        <w:rPr>
          <w:rFonts w:eastAsia="Times New Roman" w:cs="Times New Roman"/>
          <w:color w:val="000000"/>
          <w:sz w:val="22"/>
          <w:szCs w:val="22"/>
        </w:rPr>
      </w:pPr>
    </w:p>
    <w:p w:rsidR="00475541" w:rsidRDefault="00202B3A">
      <w:pPr>
        <w:pStyle w:val="LO-normal"/>
        <w:ind w:left="709"/>
        <w:jc w:val="both"/>
        <w:rPr>
          <w:rFonts w:eastAsia="Times New Roman" w:cs="Times New Roman"/>
          <w:color w:val="000000"/>
          <w:sz w:val="22"/>
          <w:szCs w:val="22"/>
        </w:rPr>
      </w:pPr>
      <w:r>
        <w:rPr>
          <w:rFonts w:eastAsia="Times New Roman" w:cs="Times New Roman"/>
          <w:color w:val="000000"/>
          <w:sz w:val="22"/>
          <w:szCs w:val="22"/>
        </w:rPr>
        <w:t>Zastupující osoba příkazníka:</w:t>
      </w:r>
    </w:p>
    <w:p w:rsidR="00475541" w:rsidRDefault="00A942F8" w:rsidP="00A942F8">
      <w:pPr>
        <w:pStyle w:val="LO-normal"/>
        <w:jc w:val="both"/>
        <w:rPr>
          <w:rFonts w:eastAsia="Times New Roman" w:cs="Times New Roman"/>
          <w:color w:val="000000"/>
          <w:sz w:val="22"/>
          <w:szCs w:val="22"/>
        </w:rPr>
      </w:pPr>
      <w:r w:rsidRPr="00A942F8">
        <w:rPr>
          <w:rFonts w:eastAsia="Times New Roman" w:cs="Times New Roman"/>
          <w:color w:val="000000"/>
          <w:sz w:val="22"/>
          <w:szCs w:val="22"/>
        </w:rPr>
        <w:tab/>
      </w:r>
      <w:r w:rsidR="00F90A6D">
        <w:rPr>
          <w:rFonts w:eastAsia="Times New Roman" w:cs="Times New Roman"/>
          <w:color w:val="000000"/>
          <w:sz w:val="22"/>
          <w:szCs w:val="22"/>
        </w:rPr>
        <w:t>XXXXXXXXXXXX</w:t>
      </w:r>
    </w:p>
    <w:p w:rsidR="00475541" w:rsidRDefault="00475541">
      <w:pPr>
        <w:pStyle w:val="LO-normal"/>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7.7</w:t>
      </w:r>
      <w:r>
        <w:rPr>
          <w:rFonts w:eastAsia="Times New Roman" w:cs="Times New Roman"/>
          <w:color w:val="000000"/>
          <w:sz w:val="22"/>
          <w:szCs w:val="22"/>
        </w:rPr>
        <w:tab/>
        <w:t xml:space="preserve">Vztahy založené touto smlouvou se řídí právním řádem České republiky, zejména ustanoveními občanského zákoníku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ind w:left="709" w:hanging="709"/>
        <w:jc w:val="both"/>
        <w:rPr>
          <w:rFonts w:eastAsia="Times New Roman" w:cs="Times New Roman"/>
          <w:color w:val="000000"/>
          <w:sz w:val="22"/>
          <w:szCs w:val="22"/>
        </w:rPr>
      </w:pPr>
      <w:r>
        <w:rPr>
          <w:rFonts w:eastAsia="Times New Roman" w:cs="Times New Roman"/>
          <w:color w:val="000000"/>
          <w:sz w:val="22"/>
          <w:szCs w:val="22"/>
        </w:rPr>
        <w:t xml:space="preserve">7.8 </w:t>
      </w:r>
      <w:r>
        <w:rPr>
          <w:rFonts w:eastAsia="Times New Roman" w:cs="Times New Roman"/>
          <w:color w:val="000000"/>
          <w:sz w:val="22"/>
          <w:szCs w:val="22"/>
        </w:rPr>
        <w:tab/>
        <w:t>Smlouva může být měněna jen formou písemných chronologicky číslovaných dodatků odsouhlasených oběma smluvními stranami. Změna formy uzavírání dodatků musí být uzavřena písemně.</w:t>
      </w:r>
    </w:p>
    <w:p w:rsidR="00475541" w:rsidRDefault="00475541">
      <w:pPr>
        <w:pStyle w:val="LO-normal"/>
        <w:ind w:left="709" w:hanging="709"/>
        <w:jc w:val="both"/>
        <w:rPr>
          <w:rFonts w:eastAsia="Times New Roman" w:cs="Times New Roman"/>
          <w:color w:val="000000"/>
          <w:sz w:val="22"/>
          <w:szCs w:val="22"/>
        </w:rPr>
      </w:pPr>
    </w:p>
    <w:p w:rsidR="00475541" w:rsidRDefault="00202B3A">
      <w:pPr>
        <w:pStyle w:val="LO-normal"/>
        <w:jc w:val="both"/>
        <w:rPr>
          <w:rFonts w:eastAsia="Times New Roman" w:cs="Times New Roman"/>
          <w:color w:val="000000"/>
          <w:sz w:val="22"/>
          <w:szCs w:val="22"/>
        </w:rPr>
      </w:pPr>
      <w:r>
        <w:rPr>
          <w:rFonts w:eastAsia="Times New Roman" w:cs="Times New Roman"/>
          <w:color w:val="000000"/>
          <w:sz w:val="22"/>
          <w:szCs w:val="22"/>
        </w:rPr>
        <w:t xml:space="preserve">7.9      Tato smlouva obsahuje úplnou dohodu smluvních stran ve věci předmětu této smlouvy a </w:t>
      </w:r>
    </w:p>
    <w:p w:rsidR="00475541" w:rsidRDefault="00202B3A">
      <w:pPr>
        <w:pStyle w:val="LO-normal"/>
        <w:ind w:left="360" w:firstLine="348"/>
        <w:jc w:val="both"/>
        <w:rPr>
          <w:rFonts w:eastAsia="Times New Roman" w:cs="Times New Roman"/>
          <w:color w:val="000000"/>
          <w:sz w:val="22"/>
          <w:szCs w:val="22"/>
        </w:rPr>
      </w:pPr>
      <w:r>
        <w:rPr>
          <w:rFonts w:eastAsia="Times New Roman" w:cs="Times New Roman"/>
          <w:color w:val="000000"/>
          <w:sz w:val="22"/>
          <w:szCs w:val="22"/>
        </w:rPr>
        <w:t>nahrazuje veškeré ostatní písemné či ústní dohody učiněné ve věci předmětu této smlouvy.</w:t>
      </w:r>
    </w:p>
    <w:p w:rsidR="00475541" w:rsidRDefault="00475541">
      <w:pPr>
        <w:pStyle w:val="LO-normal"/>
        <w:ind w:left="360" w:firstLine="348"/>
        <w:jc w:val="both"/>
        <w:rPr>
          <w:rFonts w:eastAsia="Times New Roman" w:cs="Times New Roman"/>
          <w:color w:val="000000"/>
          <w:sz w:val="22"/>
          <w:szCs w:val="22"/>
        </w:rPr>
      </w:pPr>
    </w:p>
    <w:p w:rsidR="00475541" w:rsidRDefault="00202B3A" w:rsidP="00064BAF">
      <w:pPr>
        <w:pStyle w:val="LO-normal"/>
        <w:ind w:left="720" w:hanging="720"/>
        <w:jc w:val="both"/>
        <w:rPr>
          <w:rFonts w:eastAsia="Times New Roman" w:cs="Times New Roman"/>
          <w:color w:val="000000"/>
          <w:sz w:val="22"/>
          <w:szCs w:val="22"/>
        </w:rPr>
      </w:pPr>
      <w:r w:rsidRPr="00064BAF">
        <w:rPr>
          <w:rFonts w:eastAsia="Times New Roman" w:cs="Times New Roman"/>
          <w:color w:val="000000"/>
          <w:sz w:val="22"/>
          <w:szCs w:val="22"/>
        </w:rPr>
        <w:t>7.10</w:t>
      </w:r>
      <w:r w:rsidRPr="00064BAF">
        <w:rPr>
          <w:rFonts w:eastAsia="Times New Roman" w:cs="Times New Roman"/>
          <w:color w:val="000000"/>
          <w:sz w:val="22"/>
          <w:szCs w:val="22"/>
        </w:rPr>
        <w:tab/>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rsidR="00475541" w:rsidRDefault="00475541">
      <w:pPr>
        <w:pStyle w:val="LO-normal"/>
        <w:ind w:left="360" w:firstLine="348"/>
        <w:jc w:val="both"/>
        <w:rPr>
          <w:rFonts w:eastAsia="Times New Roman" w:cs="Times New Roman"/>
          <w:color w:val="000000"/>
          <w:sz w:val="22"/>
          <w:szCs w:val="22"/>
        </w:rPr>
      </w:pPr>
    </w:p>
    <w:p w:rsidR="00475541" w:rsidRDefault="00202B3A">
      <w:pPr>
        <w:pStyle w:val="LO-normal"/>
        <w:numPr>
          <w:ilvl w:val="1"/>
          <w:numId w:val="9"/>
        </w:numPr>
        <w:jc w:val="both"/>
        <w:rPr>
          <w:rFonts w:eastAsia="Times New Roman" w:cs="Times New Roman"/>
          <w:color w:val="000000"/>
          <w:sz w:val="22"/>
          <w:szCs w:val="22"/>
        </w:rPr>
      </w:pPr>
      <w:r>
        <w:rPr>
          <w:rFonts w:eastAsia="Times New Roman" w:cs="Times New Roman"/>
          <w:color w:val="000000"/>
          <w:sz w:val="22"/>
          <w:szCs w:val="22"/>
        </w:rPr>
        <w:t xml:space="preserve">    Tato smlouva obsahuje úplnou dohodu smluvních stran ve věci předmětu této smlouvy a  </w:t>
      </w:r>
    </w:p>
    <w:p w:rsidR="00475541" w:rsidRDefault="00202B3A">
      <w:pPr>
        <w:pStyle w:val="LO-normal"/>
        <w:ind w:left="360" w:firstLine="348"/>
        <w:jc w:val="both"/>
        <w:rPr>
          <w:rFonts w:eastAsia="Times New Roman" w:cs="Times New Roman"/>
          <w:color w:val="000000"/>
          <w:sz w:val="22"/>
          <w:szCs w:val="22"/>
        </w:rPr>
      </w:pPr>
      <w:r>
        <w:rPr>
          <w:rFonts w:eastAsia="Times New Roman" w:cs="Times New Roman"/>
          <w:color w:val="000000"/>
          <w:sz w:val="22"/>
          <w:szCs w:val="22"/>
        </w:rPr>
        <w:t>nahrazuje veškeré ostatní písemné či ústní dohody učiněné ve věci předmětu této smlouvy.</w:t>
      </w:r>
    </w:p>
    <w:p w:rsidR="00475541" w:rsidRDefault="00475541">
      <w:pPr>
        <w:pStyle w:val="LO-normal"/>
        <w:ind w:left="360" w:firstLine="348"/>
        <w:jc w:val="both"/>
        <w:rPr>
          <w:rFonts w:eastAsia="Times New Roman" w:cs="Times New Roman"/>
          <w:color w:val="000000"/>
          <w:sz w:val="22"/>
          <w:szCs w:val="22"/>
        </w:rPr>
      </w:pPr>
    </w:p>
    <w:p w:rsidR="00475541" w:rsidRDefault="00202B3A">
      <w:pPr>
        <w:pStyle w:val="LO-normal"/>
        <w:jc w:val="both"/>
        <w:rPr>
          <w:rFonts w:eastAsia="Times New Roman" w:cs="Times New Roman"/>
          <w:color w:val="000000"/>
          <w:sz w:val="22"/>
          <w:szCs w:val="22"/>
        </w:rPr>
      </w:pPr>
      <w:r>
        <w:rPr>
          <w:rFonts w:eastAsia="Times New Roman" w:cs="Times New Roman"/>
          <w:color w:val="000000"/>
          <w:sz w:val="22"/>
          <w:szCs w:val="22"/>
        </w:rPr>
        <w:t>7.12</w:t>
      </w:r>
      <w:r>
        <w:rPr>
          <w:rFonts w:eastAsia="Times New Roman" w:cs="Times New Roman"/>
          <w:color w:val="000000"/>
          <w:sz w:val="22"/>
          <w:szCs w:val="22"/>
        </w:rPr>
        <w:tab/>
        <w:t>Smluvní strany se dohodly, že uveřejnění smlouvy v registru smluv provede příkazce, kontakt na</w:t>
      </w:r>
    </w:p>
    <w:p w:rsidR="00475541" w:rsidRDefault="00202B3A">
      <w:pPr>
        <w:pStyle w:val="LO-normal"/>
        <w:ind w:left="708"/>
        <w:jc w:val="both"/>
        <w:rPr>
          <w:rFonts w:eastAsia="Times New Roman" w:cs="Times New Roman"/>
          <w:color w:val="000000"/>
          <w:sz w:val="22"/>
          <w:szCs w:val="22"/>
        </w:rPr>
      </w:pPr>
      <w:r>
        <w:rPr>
          <w:rFonts w:eastAsia="Times New Roman" w:cs="Times New Roman"/>
          <w:color w:val="000000"/>
          <w:sz w:val="22"/>
          <w:szCs w:val="22"/>
        </w:rPr>
        <w:t>doručení oznámení o vkladu smluvní protistraně</w:t>
      </w:r>
      <w:r>
        <w:rPr>
          <w:rFonts w:eastAsia="Times New Roman" w:cs="Times New Roman"/>
          <w:b/>
          <w:color w:val="000000"/>
          <w:sz w:val="22"/>
          <w:szCs w:val="22"/>
        </w:rPr>
        <w:t>: nqsngg8</w:t>
      </w:r>
      <w:r>
        <w:rPr>
          <w:rFonts w:eastAsia="Times New Roman" w:cs="Times New Roman"/>
          <w:color w:val="000000"/>
          <w:sz w:val="22"/>
          <w:szCs w:val="22"/>
        </w:rPr>
        <w:t>. Považuje-li příkazník rozsah</w:t>
      </w:r>
    </w:p>
    <w:p w:rsidR="00475541" w:rsidRDefault="00202B3A">
      <w:pPr>
        <w:pStyle w:val="LO-normal"/>
        <w:ind w:left="708"/>
        <w:jc w:val="both"/>
        <w:rPr>
          <w:rFonts w:eastAsia="Times New Roman" w:cs="Times New Roman"/>
          <w:color w:val="000000"/>
          <w:sz w:val="22"/>
          <w:szCs w:val="22"/>
        </w:rPr>
      </w:pPr>
      <w:r>
        <w:rPr>
          <w:rFonts w:eastAsia="Times New Roman" w:cs="Times New Roman"/>
          <w:color w:val="000000"/>
          <w:sz w:val="22"/>
          <w:szCs w:val="22"/>
        </w:rPr>
        <w:t>uveřejnění v registru smluv za nedostatečný, upozorní na tuto skutečnost příkazce. Neprovede-li příkazce v přiměřené lhůtě nápravu, je příkazník oprávněn uveřejnit v registru smluv smlouvu v jím požadovaném rozsahu.</w:t>
      </w:r>
    </w:p>
    <w:p w:rsidR="00475541" w:rsidRDefault="00475541">
      <w:pPr>
        <w:pStyle w:val="LO-normal"/>
        <w:ind w:left="708"/>
        <w:jc w:val="both"/>
        <w:rPr>
          <w:rFonts w:eastAsia="Times New Roman" w:cs="Times New Roman"/>
          <w:color w:val="000000"/>
          <w:sz w:val="22"/>
          <w:szCs w:val="22"/>
        </w:rPr>
      </w:pPr>
    </w:p>
    <w:p w:rsidR="00475541" w:rsidRDefault="00202B3A">
      <w:pPr>
        <w:pStyle w:val="LO-normal"/>
        <w:jc w:val="both"/>
        <w:rPr>
          <w:rFonts w:eastAsia="Times New Roman" w:cs="Times New Roman"/>
          <w:color w:val="000000"/>
          <w:sz w:val="22"/>
          <w:szCs w:val="22"/>
        </w:rPr>
      </w:pPr>
      <w:r>
        <w:rPr>
          <w:rFonts w:eastAsia="Times New Roman" w:cs="Times New Roman"/>
          <w:color w:val="000000"/>
          <w:sz w:val="22"/>
          <w:szCs w:val="22"/>
        </w:rPr>
        <w:t>7.13</w:t>
      </w:r>
      <w:r>
        <w:rPr>
          <w:rFonts w:eastAsia="Times New Roman" w:cs="Times New Roman"/>
          <w:color w:val="000000"/>
          <w:sz w:val="22"/>
          <w:szCs w:val="22"/>
        </w:rPr>
        <w:tab/>
        <w:t>Tato smlouva nabývá platnosti podpisem smluvních stran a účinnosti dnem uveřejnění v Registru</w:t>
      </w:r>
    </w:p>
    <w:p w:rsidR="00475541" w:rsidRDefault="00202B3A">
      <w:pPr>
        <w:pStyle w:val="LO-normal"/>
        <w:ind w:left="360" w:firstLine="348"/>
        <w:jc w:val="both"/>
        <w:rPr>
          <w:rFonts w:eastAsia="Times New Roman" w:cs="Times New Roman"/>
          <w:color w:val="000000"/>
          <w:sz w:val="22"/>
          <w:szCs w:val="22"/>
        </w:rPr>
      </w:pPr>
      <w:r>
        <w:rPr>
          <w:rFonts w:eastAsia="Times New Roman" w:cs="Times New Roman"/>
          <w:color w:val="000000"/>
          <w:sz w:val="22"/>
          <w:szCs w:val="22"/>
        </w:rPr>
        <w:t>smluv dle zákona č. 340/2015 Sb., ve znění pozdějších předpisů.</w:t>
      </w:r>
    </w:p>
    <w:p w:rsidR="00475541" w:rsidRDefault="00475541">
      <w:pPr>
        <w:pStyle w:val="LO-normal"/>
        <w:ind w:left="360" w:firstLine="348"/>
        <w:jc w:val="both"/>
        <w:rPr>
          <w:rFonts w:eastAsia="Times New Roman" w:cs="Times New Roman"/>
          <w:color w:val="000000"/>
          <w:sz w:val="22"/>
          <w:szCs w:val="22"/>
        </w:rPr>
      </w:pPr>
    </w:p>
    <w:p w:rsidR="00475541" w:rsidRDefault="00475541">
      <w:pPr>
        <w:pStyle w:val="LO-normal"/>
        <w:ind w:left="360" w:firstLine="348"/>
        <w:jc w:val="both"/>
        <w:rPr>
          <w:rFonts w:eastAsia="Times New Roman" w:cs="Times New Roman"/>
          <w:color w:val="000000"/>
          <w:sz w:val="22"/>
          <w:szCs w:val="22"/>
        </w:rPr>
      </w:pPr>
    </w:p>
    <w:p w:rsidR="00475541" w:rsidRDefault="00202B3A">
      <w:pPr>
        <w:pStyle w:val="LO-normal"/>
        <w:ind w:left="705" w:hanging="705"/>
        <w:jc w:val="both"/>
        <w:rPr>
          <w:rFonts w:eastAsia="Times New Roman" w:cs="Times New Roman"/>
          <w:color w:val="000000"/>
          <w:sz w:val="22"/>
          <w:szCs w:val="22"/>
        </w:rPr>
      </w:pPr>
      <w:r>
        <w:rPr>
          <w:rFonts w:eastAsia="Times New Roman" w:cs="Times New Roman"/>
          <w:color w:val="000000"/>
          <w:sz w:val="22"/>
          <w:szCs w:val="22"/>
        </w:rPr>
        <w:t>7.14</w:t>
      </w:r>
      <w:r>
        <w:rPr>
          <w:rFonts w:eastAsia="Times New Roman" w:cs="Times New Roman"/>
          <w:color w:val="000000"/>
          <w:sz w:val="22"/>
          <w:szCs w:val="22"/>
        </w:rPr>
        <w:tab/>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 Bude-li neplatnost smlouvy vyvolána nesprávným uveřejněním v registru smluv, zavazují se smluvní strany neprodleně uzavřít novou smlouvu obdobného znění.</w:t>
      </w:r>
    </w:p>
    <w:p w:rsidR="00475541" w:rsidRDefault="00202B3A">
      <w:pPr>
        <w:pStyle w:val="LO-normal"/>
        <w:tabs>
          <w:tab w:val="left" w:pos="7695"/>
        </w:tabs>
        <w:ind w:left="705" w:hanging="705"/>
        <w:jc w:val="both"/>
        <w:rPr>
          <w:rFonts w:eastAsia="Times New Roman" w:cs="Times New Roman"/>
          <w:color w:val="000000"/>
          <w:sz w:val="22"/>
          <w:szCs w:val="22"/>
        </w:rPr>
      </w:pPr>
      <w:r>
        <w:rPr>
          <w:rFonts w:eastAsia="Times New Roman" w:cs="Times New Roman"/>
          <w:color w:val="000000"/>
          <w:sz w:val="22"/>
          <w:szCs w:val="22"/>
        </w:rPr>
        <w:tab/>
      </w:r>
      <w:r>
        <w:rPr>
          <w:rFonts w:eastAsia="Times New Roman" w:cs="Times New Roman"/>
          <w:color w:val="000000"/>
          <w:sz w:val="22"/>
          <w:szCs w:val="22"/>
        </w:rPr>
        <w:tab/>
      </w:r>
    </w:p>
    <w:p w:rsidR="00475541" w:rsidRDefault="00202B3A">
      <w:pPr>
        <w:pStyle w:val="LO-normal"/>
        <w:ind w:left="705" w:hanging="705"/>
        <w:jc w:val="both"/>
        <w:rPr>
          <w:rFonts w:eastAsia="Times New Roman" w:cs="Times New Roman"/>
          <w:color w:val="000000"/>
          <w:sz w:val="22"/>
          <w:szCs w:val="22"/>
        </w:rPr>
      </w:pPr>
      <w:r>
        <w:rPr>
          <w:rFonts w:eastAsia="Times New Roman" w:cs="Times New Roman"/>
          <w:color w:val="000000"/>
          <w:sz w:val="22"/>
          <w:szCs w:val="22"/>
        </w:rPr>
        <w:lastRenderedPageBreak/>
        <w:t>7.15</w:t>
      </w:r>
      <w:r>
        <w:rPr>
          <w:rFonts w:eastAsia="Times New Roman" w:cs="Times New Roman"/>
          <w:color w:val="000000"/>
          <w:sz w:val="22"/>
          <w:szCs w:val="22"/>
        </w:rPr>
        <w:tab/>
        <w:t>Smluvní strany prohlašují, že tato smlouvy neobsahuje skutečnosti, které by podléhaly obchodnímu tajemství.</w:t>
      </w:r>
    </w:p>
    <w:p w:rsidR="00475541" w:rsidRDefault="00475541">
      <w:pPr>
        <w:pStyle w:val="LO-normal"/>
        <w:jc w:val="both"/>
        <w:rPr>
          <w:rFonts w:eastAsia="Times New Roman" w:cs="Times New Roman"/>
          <w:color w:val="000000"/>
          <w:sz w:val="22"/>
          <w:szCs w:val="22"/>
        </w:rPr>
      </w:pPr>
    </w:p>
    <w:p w:rsidR="00475541" w:rsidRDefault="00202B3A">
      <w:pPr>
        <w:pStyle w:val="LO-normal"/>
        <w:ind w:left="705" w:hanging="705"/>
        <w:jc w:val="both"/>
        <w:rPr>
          <w:rFonts w:eastAsia="Times New Roman" w:cs="Times New Roman"/>
          <w:color w:val="000000"/>
          <w:sz w:val="22"/>
          <w:szCs w:val="22"/>
        </w:rPr>
      </w:pPr>
      <w:r>
        <w:rPr>
          <w:rFonts w:eastAsia="Times New Roman" w:cs="Times New Roman"/>
          <w:color w:val="000000"/>
          <w:sz w:val="22"/>
          <w:szCs w:val="22"/>
        </w:rPr>
        <w:t>7.16</w:t>
      </w:r>
      <w:r>
        <w:rPr>
          <w:rFonts w:eastAsia="Times New Roman" w:cs="Times New Roman"/>
          <w:color w:val="000000"/>
          <w:sz w:val="22"/>
          <w:szCs w:val="22"/>
        </w:rPr>
        <w:tab/>
        <w:t>Smluvní strany potvrzují autentičnost smlouvy a prohlašují, že si smlouvu přečetly, s jejím obsahem souhlasí, že tato smlouva byla sepsána na základě pravdivých údajů, z jejich pravé a svobodné vůle a nebyla uzavřena v tísni ani za jinak jednostranně nevýhodných podmínek, což stvrzují svými podpisy.</w:t>
      </w: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202B3A">
      <w:pPr>
        <w:pStyle w:val="LO-normal"/>
        <w:ind w:firstLine="708"/>
        <w:jc w:val="both"/>
        <w:rPr>
          <w:rFonts w:eastAsia="Times New Roman" w:cs="Times New Roman"/>
          <w:color w:val="000000"/>
          <w:sz w:val="22"/>
          <w:szCs w:val="22"/>
        </w:rPr>
      </w:pPr>
      <w:r>
        <w:rPr>
          <w:rFonts w:eastAsia="Times New Roman" w:cs="Times New Roman"/>
          <w:color w:val="000000"/>
          <w:sz w:val="22"/>
          <w:szCs w:val="22"/>
        </w:rPr>
        <w:t xml:space="preserve">Karlovy Vary, dne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 xml:space="preserve">Cheb, dne </w:t>
      </w:r>
      <w:r>
        <w:rPr>
          <w:rFonts w:eastAsia="Times New Roman" w:cs="Times New Roman"/>
          <w:color w:val="000000"/>
          <w:sz w:val="22"/>
          <w:szCs w:val="22"/>
        </w:rPr>
        <w:tab/>
        <w:t xml:space="preserve">          </w:t>
      </w:r>
      <w:r>
        <w:rPr>
          <w:rFonts w:eastAsia="Times New Roman" w:cs="Times New Roman"/>
          <w:color w:val="000000"/>
          <w:sz w:val="22"/>
          <w:szCs w:val="22"/>
        </w:rPr>
        <w:tab/>
        <w:t xml:space="preserve">          </w:t>
      </w:r>
      <w:r>
        <w:rPr>
          <w:rFonts w:eastAsia="Times New Roman" w:cs="Times New Roman"/>
          <w:color w:val="000000"/>
          <w:sz w:val="22"/>
          <w:szCs w:val="22"/>
        </w:rPr>
        <w:tab/>
        <w:t xml:space="preserve"> </w:t>
      </w:r>
      <w:r>
        <w:rPr>
          <w:rFonts w:eastAsia="Times New Roman" w:cs="Times New Roman"/>
          <w:color w:val="000000"/>
          <w:sz w:val="22"/>
          <w:szCs w:val="22"/>
        </w:rPr>
        <w:tab/>
      </w: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475541">
      <w:pPr>
        <w:pStyle w:val="LO-normal"/>
        <w:jc w:val="both"/>
        <w:rPr>
          <w:rFonts w:eastAsia="Times New Roman" w:cs="Times New Roman"/>
          <w:color w:val="000000"/>
          <w:sz w:val="22"/>
          <w:szCs w:val="22"/>
        </w:rPr>
      </w:pPr>
    </w:p>
    <w:p w:rsidR="00475541" w:rsidRDefault="00202B3A" w:rsidP="00064BAF">
      <w:pPr>
        <w:pStyle w:val="LO-normal"/>
        <w:ind w:firstLine="708"/>
        <w:rPr>
          <w:rFonts w:eastAsia="Times New Roman" w:cs="Times New Roman"/>
          <w:color w:val="000000"/>
          <w:sz w:val="22"/>
          <w:szCs w:val="22"/>
        </w:rPr>
      </w:pPr>
      <w:r>
        <w:rPr>
          <w:rFonts w:eastAsia="Times New Roman" w:cs="Times New Roman"/>
          <w:color w:val="000000"/>
          <w:sz w:val="22"/>
          <w:szCs w:val="22"/>
        </w:rPr>
        <w:t>…………………………….</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w:t>
      </w:r>
    </w:p>
    <w:p w:rsidR="00202B3A" w:rsidRDefault="00202B3A" w:rsidP="00064BAF">
      <w:pPr>
        <w:pStyle w:val="LO-normal"/>
        <w:ind w:firstLine="708"/>
        <w:rPr>
          <w:rFonts w:eastAsia="Times New Roman" w:cs="Times New Roman"/>
          <w:color w:val="000000"/>
          <w:sz w:val="22"/>
          <w:szCs w:val="22"/>
        </w:rPr>
      </w:pPr>
      <w:r>
        <w:rPr>
          <w:rFonts w:eastAsia="Times New Roman" w:cs="Times New Roman"/>
          <w:color w:val="000000"/>
          <w:sz w:val="22"/>
          <w:szCs w:val="22"/>
        </w:rPr>
        <w:t>příkazce</w:t>
      </w:r>
      <w:r w:rsidRPr="00202B3A">
        <w:rPr>
          <w:rFonts w:eastAsia="Times New Roman" w:cs="Times New Roman"/>
          <w:color w:val="000000"/>
          <w:sz w:val="22"/>
          <w:szCs w:val="22"/>
        </w:rPr>
        <w:t xml:space="preserv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příkazník</w:t>
      </w:r>
    </w:p>
    <w:p w:rsidR="00202B3A" w:rsidRDefault="00202B3A" w:rsidP="00064BAF">
      <w:pPr>
        <w:pStyle w:val="LO-normal"/>
        <w:ind w:firstLine="708"/>
        <w:rPr>
          <w:rFonts w:eastAsia="Times New Roman" w:cs="Times New Roman"/>
          <w:b/>
          <w:color w:val="000000"/>
          <w:sz w:val="22"/>
          <w:szCs w:val="22"/>
        </w:rPr>
      </w:pPr>
      <w:r>
        <w:rPr>
          <w:rFonts w:eastAsia="Times New Roman" w:cs="Times New Roman"/>
          <w:b/>
          <w:color w:val="000000"/>
          <w:sz w:val="22"/>
          <w:szCs w:val="22"/>
        </w:rPr>
        <w:t>Karlovarský kraj</w:t>
      </w:r>
      <w:r w:rsidRPr="00202B3A">
        <w:rPr>
          <w:rFonts w:eastAsia="Times New Roman" w:cs="Times New Roman"/>
          <w:color w:val="000000"/>
          <w:sz w:val="22"/>
          <w:szCs w:val="22"/>
        </w:rPr>
        <w:t xml:space="preserv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sidRPr="00202B3A">
        <w:rPr>
          <w:rFonts w:eastAsia="Times New Roman" w:cs="Times New Roman"/>
          <w:color w:val="000000"/>
          <w:sz w:val="22"/>
          <w:szCs w:val="22"/>
        </w:rPr>
        <w:t>Ing. Věra Tomsová</w:t>
      </w:r>
    </w:p>
    <w:p w:rsidR="00475541" w:rsidRPr="00202B3A" w:rsidRDefault="00F90A6D" w:rsidP="00064BAF">
      <w:pPr>
        <w:pStyle w:val="LO-normal"/>
        <w:ind w:firstLine="708"/>
        <w:rPr>
          <w:rFonts w:eastAsia="Times New Roman" w:cs="Times New Roman"/>
          <w:color w:val="000000"/>
          <w:sz w:val="22"/>
          <w:szCs w:val="22"/>
        </w:rPr>
      </w:pPr>
      <w:r>
        <w:rPr>
          <w:rFonts w:eastAsia="Times New Roman" w:cs="Times New Roman"/>
          <w:color w:val="000000"/>
          <w:sz w:val="22"/>
          <w:szCs w:val="22"/>
        </w:rPr>
        <w:t>XXXXXXXXXXX</w:t>
      </w:r>
      <w:bookmarkStart w:id="0" w:name="_GoBack"/>
      <w:bookmarkEnd w:id="0"/>
      <w:r w:rsidR="00202B3A" w:rsidRPr="00202B3A">
        <w:rPr>
          <w:rFonts w:eastAsia="Times New Roman" w:cs="Times New Roman"/>
          <w:color w:val="000000"/>
          <w:sz w:val="22"/>
          <w:szCs w:val="22"/>
        </w:rPr>
        <w:tab/>
      </w:r>
      <w:r w:rsidR="00202B3A" w:rsidRPr="00202B3A">
        <w:rPr>
          <w:rFonts w:eastAsia="Times New Roman" w:cs="Times New Roman"/>
          <w:color w:val="000000"/>
          <w:sz w:val="22"/>
          <w:szCs w:val="22"/>
        </w:rPr>
        <w:tab/>
      </w:r>
      <w:r w:rsidR="00202B3A" w:rsidRPr="00202B3A">
        <w:rPr>
          <w:rFonts w:eastAsia="Times New Roman" w:cs="Times New Roman"/>
          <w:color w:val="000000"/>
          <w:sz w:val="22"/>
          <w:szCs w:val="22"/>
        </w:rPr>
        <w:tab/>
      </w:r>
      <w:r w:rsidR="00202B3A" w:rsidRPr="00202B3A">
        <w:rPr>
          <w:rFonts w:eastAsia="Times New Roman" w:cs="Times New Roman"/>
          <w:color w:val="000000"/>
          <w:sz w:val="22"/>
          <w:szCs w:val="22"/>
        </w:rPr>
        <w:tab/>
      </w:r>
      <w:r w:rsidR="00202B3A" w:rsidRPr="00202B3A">
        <w:rPr>
          <w:rFonts w:eastAsia="Times New Roman" w:cs="Times New Roman"/>
          <w:color w:val="000000"/>
          <w:sz w:val="22"/>
          <w:szCs w:val="22"/>
        </w:rPr>
        <w:tab/>
      </w:r>
    </w:p>
    <w:p w:rsidR="00475541" w:rsidRDefault="00064BAF" w:rsidP="00064BAF">
      <w:pPr>
        <w:pStyle w:val="LO-normal"/>
        <w:rPr>
          <w:rFonts w:eastAsia="Times New Roman" w:cs="Times New Roman"/>
          <w:color w:val="000000"/>
          <w:sz w:val="22"/>
          <w:szCs w:val="22"/>
        </w:rPr>
      </w:pPr>
      <w:r>
        <w:rPr>
          <w:rFonts w:eastAsia="Times New Roman" w:cs="Times New Roman"/>
          <w:color w:val="000000"/>
          <w:sz w:val="22"/>
          <w:szCs w:val="22"/>
        </w:rPr>
        <w:t xml:space="preserve">             </w:t>
      </w:r>
      <w:r w:rsidR="00202B3A">
        <w:rPr>
          <w:rFonts w:eastAsia="Times New Roman" w:cs="Times New Roman"/>
          <w:color w:val="000000"/>
          <w:sz w:val="22"/>
          <w:szCs w:val="22"/>
        </w:rPr>
        <w:t>vedoucí odboru investic</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p>
    <w:p w:rsidR="00475541" w:rsidRDefault="00064BAF" w:rsidP="00064BAF">
      <w:pPr>
        <w:pStyle w:val="LO-normal"/>
        <w:rPr>
          <w:rFonts w:eastAsia="Times New Roman" w:cs="Times New Roman"/>
          <w:color w:val="000000"/>
          <w:sz w:val="22"/>
          <w:szCs w:val="22"/>
        </w:rPr>
      </w:pPr>
      <w:r>
        <w:rPr>
          <w:rFonts w:eastAsia="Times New Roman" w:cs="Times New Roman"/>
          <w:color w:val="000000"/>
          <w:sz w:val="22"/>
          <w:szCs w:val="22"/>
        </w:rPr>
        <w:t xml:space="preserve">             </w:t>
      </w:r>
      <w:r w:rsidR="00202B3A">
        <w:rPr>
          <w:rFonts w:eastAsia="Times New Roman" w:cs="Times New Roman"/>
          <w:color w:val="000000"/>
          <w:sz w:val="22"/>
          <w:szCs w:val="22"/>
        </w:rPr>
        <w:tab/>
      </w:r>
      <w:r w:rsidR="00202B3A">
        <w:rPr>
          <w:rFonts w:eastAsia="Times New Roman" w:cs="Times New Roman"/>
          <w:color w:val="000000"/>
          <w:sz w:val="22"/>
          <w:szCs w:val="22"/>
        </w:rPr>
        <w:tab/>
      </w:r>
      <w:r w:rsidR="00202B3A">
        <w:rPr>
          <w:rFonts w:eastAsia="Times New Roman" w:cs="Times New Roman"/>
          <w:color w:val="000000"/>
          <w:sz w:val="22"/>
          <w:szCs w:val="22"/>
        </w:rPr>
        <w:tab/>
      </w:r>
      <w:r w:rsidR="00202B3A">
        <w:rPr>
          <w:rFonts w:eastAsia="Times New Roman" w:cs="Times New Roman"/>
          <w:color w:val="000000"/>
          <w:sz w:val="22"/>
          <w:szCs w:val="22"/>
        </w:rPr>
        <w:tab/>
      </w:r>
      <w:r w:rsidR="00202B3A">
        <w:rPr>
          <w:rFonts w:eastAsia="Times New Roman" w:cs="Times New Roman"/>
          <w:color w:val="000000"/>
          <w:sz w:val="22"/>
          <w:szCs w:val="22"/>
        </w:rPr>
        <w:tab/>
      </w:r>
      <w:r w:rsidR="00202B3A">
        <w:rPr>
          <w:rFonts w:eastAsia="Times New Roman" w:cs="Times New Roman"/>
          <w:color w:val="000000"/>
          <w:sz w:val="22"/>
          <w:szCs w:val="22"/>
        </w:rPr>
        <w:tab/>
      </w:r>
      <w:r>
        <w:rPr>
          <w:rFonts w:eastAsia="Times New Roman" w:cs="Times New Roman"/>
          <w:color w:val="000000"/>
          <w:sz w:val="22"/>
          <w:szCs w:val="22"/>
        </w:rPr>
        <w:t xml:space="preserve">      </w:t>
      </w:r>
    </w:p>
    <w:sectPr w:rsidR="00475541">
      <w:footerReference w:type="default" r:id="rId9"/>
      <w:pgSz w:w="11906" w:h="16838"/>
      <w:pgMar w:top="1134" w:right="1134" w:bottom="1276" w:left="1418" w:header="0" w:footer="872" w:gutter="0"/>
      <w:pgNumType w:start="1"/>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E20" w:rsidRDefault="00202B3A">
      <w:pPr>
        <w:spacing w:line="240" w:lineRule="auto"/>
      </w:pPr>
      <w:r>
        <w:separator/>
      </w:r>
    </w:p>
  </w:endnote>
  <w:endnote w:type="continuationSeparator" w:id="0">
    <w:p w:rsidR="00186E20" w:rsidRDefault="00202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vinion">
    <w:altName w:val="Cambria"/>
    <w:charset w:val="EE"/>
    <w:family w:val="roman"/>
    <w:pitch w:val="variable"/>
  </w:font>
  <w:font w:name="Bradley Hand ITC">
    <w:panose1 w:val="03070402050302030203"/>
    <w:charset w:val="00"/>
    <w:family w:val="script"/>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41" w:rsidRDefault="00202B3A">
    <w:pPr>
      <w:pStyle w:val="LO-normal"/>
      <w:jc w:val="right"/>
      <w:rPr>
        <w:rFonts w:eastAsia="Times New Roman" w:cs="Times New Roman"/>
        <w:color w:val="000000"/>
      </w:rPr>
    </w:pPr>
    <w:r>
      <w:rPr>
        <w:rFonts w:eastAsia="Times New Roman" w:cs="Times New Roman"/>
        <w:color w:val="000000"/>
      </w:rPr>
      <w:t xml:space="preserve">Stránka </w:t>
    </w:r>
    <w:r>
      <w:fldChar w:fldCharType="begin"/>
    </w:r>
    <w:r>
      <w:instrText xml:space="preserve"> PAGE </w:instrText>
    </w:r>
    <w:r>
      <w:fldChar w:fldCharType="separate"/>
    </w:r>
    <w:r>
      <w:t>6</w:t>
    </w:r>
    <w:r>
      <w:fldChar w:fldCharType="end"/>
    </w:r>
    <w:r>
      <w:rPr>
        <w:rFonts w:eastAsia="Times New Roman" w:cs="Times New Roman"/>
        <w:color w:val="000000"/>
      </w:rPr>
      <w:t xml:space="preserve"> z </w:t>
    </w:r>
    <w:r w:rsidR="00F90A6D">
      <w:fldChar w:fldCharType="begin"/>
    </w:r>
    <w:r w:rsidR="00F90A6D">
      <w:instrText xml:space="preserve"> NUMPAGES </w:instrText>
    </w:r>
    <w:r w:rsidR="00F90A6D">
      <w:fldChar w:fldCharType="separate"/>
    </w:r>
    <w:r>
      <w:t>6</w:t>
    </w:r>
    <w:r w:rsidR="00F90A6D">
      <w:fldChar w:fldCharType="end"/>
    </w:r>
  </w:p>
  <w:p w:rsidR="00475541" w:rsidRDefault="00475541">
    <w:pPr>
      <w:pStyle w:val="LO-normal"/>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E20" w:rsidRDefault="00202B3A">
      <w:pPr>
        <w:spacing w:line="240" w:lineRule="auto"/>
      </w:pPr>
      <w:r>
        <w:separator/>
      </w:r>
    </w:p>
  </w:footnote>
  <w:footnote w:type="continuationSeparator" w:id="0">
    <w:p w:rsidR="00186E20" w:rsidRDefault="00202B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268D"/>
    <w:multiLevelType w:val="multilevel"/>
    <w:tmpl w:val="403CA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814FAF"/>
    <w:multiLevelType w:val="multilevel"/>
    <w:tmpl w:val="7F8C8C6A"/>
    <w:lvl w:ilvl="0">
      <w:start w:val="6"/>
      <w:numFmt w:val="decimal"/>
      <w:lvlText w:val="%1"/>
      <w:lvlJc w:val="left"/>
      <w:pPr>
        <w:tabs>
          <w:tab w:val="num" w:pos="0"/>
        </w:tabs>
        <w:ind w:left="360" w:hanging="360"/>
      </w:pPr>
      <w:rPr>
        <w:position w:val="0"/>
        <w:sz w:val="20"/>
        <w:vertAlign w:val="baseline"/>
      </w:rPr>
    </w:lvl>
    <w:lvl w:ilvl="1">
      <w:start w:val="1"/>
      <w:numFmt w:val="decimal"/>
      <w:lvlText w:val="%1.%2"/>
      <w:lvlJc w:val="left"/>
      <w:pPr>
        <w:tabs>
          <w:tab w:val="num" w:pos="0"/>
        </w:tabs>
        <w:ind w:left="1140" w:hanging="360"/>
      </w:pPr>
      <w:rPr>
        <w:position w:val="0"/>
        <w:sz w:val="20"/>
        <w:vertAlign w:val="baseline"/>
      </w:rPr>
    </w:lvl>
    <w:lvl w:ilvl="2">
      <w:start w:val="1"/>
      <w:numFmt w:val="decimal"/>
      <w:lvlText w:val="%1.%2.%3"/>
      <w:lvlJc w:val="left"/>
      <w:pPr>
        <w:tabs>
          <w:tab w:val="num" w:pos="0"/>
        </w:tabs>
        <w:ind w:left="2280" w:hanging="720"/>
      </w:pPr>
      <w:rPr>
        <w:position w:val="0"/>
        <w:sz w:val="20"/>
        <w:vertAlign w:val="baseline"/>
      </w:rPr>
    </w:lvl>
    <w:lvl w:ilvl="3">
      <w:start w:val="1"/>
      <w:numFmt w:val="decimal"/>
      <w:lvlText w:val="%1.%2.%3.%4"/>
      <w:lvlJc w:val="left"/>
      <w:pPr>
        <w:tabs>
          <w:tab w:val="num" w:pos="0"/>
        </w:tabs>
        <w:ind w:left="3060" w:hanging="720"/>
      </w:pPr>
      <w:rPr>
        <w:position w:val="0"/>
        <w:sz w:val="20"/>
        <w:vertAlign w:val="baseline"/>
      </w:rPr>
    </w:lvl>
    <w:lvl w:ilvl="4">
      <w:start w:val="1"/>
      <w:numFmt w:val="decimal"/>
      <w:lvlText w:val="%1.%2.%3.%4.%5"/>
      <w:lvlJc w:val="left"/>
      <w:pPr>
        <w:tabs>
          <w:tab w:val="num" w:pos="0"/>
        </w:tabs>
        <w:ind w:left="4200" w:hanging="1080"/>
      </w:pPr>
      <w:rPr>
        <w:position w:val="0"/>
        <w:sz w:val="20"/>
        <w:vertAlign w:val="baseline"/>
      </w:rPr>
    </w:lvl>
    <w:lvl w:ilvl="5">
      <w:start w:val="1"/>
      <w:numFmt w:val="decimal"/>
      <w:lvlText w:val="%1.%2.%3.%4.%5.%6"/>
      <w:lvlJc w:val="left"/>
      <w:pPr>
        <w:tabs>
          <w:tab w:val="num" w:pos="0"/>
        </w:tabs>
        <w:ind w:left="4980" w:hanging="1080"/>
      </w:pPr>
      <w:rPr>
        <w:position w:val="0"/>
        <w:sz w:val="20"/>
        <w:vertAlign w:val="baseline"/>
      </w:rPr>
    </w:lvl>
    <w:lvl w:ilvl="6">
      <w:start w:val="1"/>
      <w:numFmt w:val="decimal"/>
      <w:lvlText w:val="%1.%2.%3.%4.%5.%6.%7"/>
      <w:lvlJc w:val="left"/>
      <w:pPr>
        <w:tabs>
          <w:tab w:val="num" w:pos="0"/>
        </w:tabs>
        <w:ind w:left="6120" w:hanging="1440"/>
      </w:pPr>
      <w:rPr>
        <w:position w:val="0"/>
        <w:sz w:val="20"/>
        <w:vertAlign w:val="baseline"/>
      </w:rPr>
    </w:lvl>
    <w:lvl w:ilvl="7">
      <w:start w:val="1"/>
      <w:numFmt w:val="decimal"/>
      <w:lvlText w:val="%1.%2.%3.%4.%5.%6.%7.%8"/>
      <w:lvlJc w:val="left"/>
      <w:pPr>
        <w:tabs>
          <w:tab w:val="num" w:pos="0"/>
        </w:tabs>
        <w:ind w:left="6900" w:hanging="1440"/>
      </w:pPr>
      <w:rPr>
        <w:position w:val="0"/>
        <w:sz w:val="20"/>
        <w:vertAlign w:val="baseline"/>
      </w:rPr>
    </w:lvl>
    <w:lvl w:ilvl="8">
      <w:start w:val="1"/>
      <w:numFmt w:val="decimal"/>
      <w:lvlText w:val="%1.%2.%3.%4.%5.%6.%7.%8.%9"/>
      <w:lvlJc w:val="left"/>
      <w:pPr>
        <w:tabs>
          <w:tab w:val="num" w:pos="0"/>
        </w:tabs>
        <w:ind w:left="8040" w:hanging="1800"/>
      </w:pPr>
      <w:rPr>
        <w:position w:val="0"/>
        <w:sz w:val="20"/>
        <w:vertAlign w:val="baseline"/>
      </w:rPr>
    </w:lvl>
  </w:abstractNum>
  <w:abstractNum w:abstractNumId="2" w15:restartNumberingAfterBreak="0">
    <w:nsid w:val="149B2D73"/>
    <w:multiLevelType w:val="multilevel"/>
    <w:tmpl w:val="80640F10"/>
    <w:lvl w:ilvl="0">
      <w:start w:val="1"/>
      <w:numFmt w:val="decimal"/>
      <w:lvlText w:val="2.%1"/>
      <w:lvlJc w:val="left"/>
      <w:pPr>
        <w:tabs>
          <w:tab w:val="num" w:pos="0"/>
        </w:tabs>
        <w:ind w:left="360" w:hanging="360"/>
      </w:pPr>
      <w:rPr>
        <w:b w:val="0"/>
        <w:i w:val="0"/>
        <w:color w:val="000000"/>
        <w:position w:val="0"/>
        <w:sz w:val="20"/>
        <w:vertAlign w:val="baseline"/>
      </w:rPr>
    </w:lvl>
    <w:lvl w:ilvl="1">
      <w:start w:val="1"/>
      <w:numFmt w:val="upperLetter"/>
      <w:lvlText w:val="%2."/>
      <w:lvlJc w:val="left"/>
      <w:pPr>
        <w:tabs>
          <w:tab w:val="num" w:pos="0"/>
        </w:tabs>
        <w:ind w:left="720" w:hanging="360"/>
      </w:pPr>
      <w:rPr>
        <w:position w:val="0"/>
        <w:sz w:val="20"/>
        <w:vertAlign w:val="baseline"/>
      </w:rPr>
    </w:lvl>
    <w:lvl w:ilvl="2">
      <w:start w:val="1"/>
      <w:numFmt w:val="lowerRoman"/>
      <w:lvlText w:val="%3)"/>
      <w:lvlJc w:val="left"/>
      <w:pPr>
        <w:tabs>
          <w:tab w:val="num" w:pos="0"/>
        </w:tabs>
        <w:ind w:left="1080" w:hanging="360"/>
      </w:pPr>
      <w:rPr>
        <w:position w:val="0"/>
        <w:sz w:val="20"/>
        <w:vertAlign w:val="baseline"/>
      </w:rPr>
    </w:lvl>
    <w:lvl w:ilvl="3">
      <w:start w:val="1"/>
      <w:numFmt w:val="decimal"/>
      <w:lvlText w:val="(%4)"/>
      <w:lvlJc w:val="left"/>
      <w:pPr>
        <w:tabs>
          <w:tab w:val="num" w:pos="0"/>
        </w:tabs>
        <w:ind w:left="1440" w:hanging="360"/>
      </w:pPr>
      <w:rPr>
        <w:position w:val="0"/>
        <w:sz w:val="20"/>
        <w:vertAlign w:val="baseline"/>
      </w:rPr>
    </w:lvl>
    <w:lvl w:ilvl="4">
      <w:start w:val="1"/>
      <w:numFmt w:val="lowerLetter"/>
      <w:lvlText w:val="(%5)"/>
      <w:lvlJc w:val="left"/>
      <w:pPr>
        <w:tabs>
          <w:tab w:val="num" w:pos="0"/>
        </w:tabs>
        <w:ind w:left="1800" w:hanging="360"/>
      </w:pPr>
      <w:rPr>
        <w:position w:val="0"/>
        <w:sz w:val="20"/>
        <w:vertAlign w:val="baseline"/>
      </w:rPr>
    </w:lvl>
    <w:lvl w:ilvl="5">
      <w:start w:val="1"/>
      <w:numFmt w:val="lowerRoman"/>
      <w:lvlText w:val="(%6)"/>
      <w:lvlJc w:val="left"/>
      <w:pPr>
        <w:tabs>
          <w:tab w:val="num" w:pos="0"/>
        </w:tabs>
        <w:ind w:left="2160" w:hanging="360"/>
      </w:pPr>
      <w:rPr>
        <w:position w:val="0"/>
        <w:sz w:val="20"/>
        <w:vertAlign w:val="baseline"/>
      </w:rPr>
    </w:lvl>
    <w:lvl w:ilvl="6">
      <w:start w:val="1"/>
      <w:numFmt w:val="decimal"/>
      <w:lvlText w:val="%7."/>
      <w:lvlJc w:val="left"/>
      <w:pPr>
        <w:tabs>
          <w:tab w:val="num" w:pos="0"/>
        </w:tabs>
        <w:ind w:left="2520" w:hanging="360"/>
      </w:pPr>
      <w:rPr>
        <w:position w:val="0"/>
        <w:sz w:val="20"/>
        <w:vertAlign w:val="baseline"/>
      </w:rPr>
    </w:lvl>
    <w:lvl w:ilvl="7">
      <w:start w:val="1"/>
      <w:numFmt w:val="lowerLetter"/>
      <w:lvlText w:val="%8."/>
      <w:lvlJc w:val="left"/>
      <w:pPr>
        <w:tabs>
          <w:tab w:val="num" w:pos="0"/>
        </w:tabs>
        <w:ind w:left="2880" w:hanging="360"/>
      </w:pPr>
      <w:rPr>
        <w:position w:val="0"/>
        <w:sz w:val="20"/>
        <w:vertAlign w:val="baseline"/>
      </w:rPr>
    </w:lvl>
    <w:lvl w:ilvl="8">
      <w:start w:val="1"/>
      <w:numFmt w:val="lowerRoman"/>
      <w:lvlText w:val="%9."/>
      <w:lvlJc w:val="left"/>
      <w:pPr>
        <w:tabs>
          <w:tab w:val="num" w:pos="0"/>
        </w:tabs>
        <w:ind w:left="3240" w:hanging="360"/>
      </w:pPr>
      <w:rPr>
        <w:position w:val="0"/>
        <w:sz w:val="20"/>
        <w:vertAlign w:val="baseline"/>
      </w:rPr>
    </w:lvl>
  </w:abstractNum>
  <w:abstractNum w:abstractNumId="3" w15:restartNumberingAfterBreak="0">
    <w:nsid w:val="178F792C"/>
    <w:multiLevelType w:val="multilevel"/>
    <w:tmpl w:val="DBC82D04"/>
    <w:lvl w:ilvl="0">
      <w:start w:val="1"/>
      <w:numFmt w:val="lowerRoman"/>
      <w:lvlText w:val="%1."/>
      <w:lvlJc w:val="right"/>
      <w:pPr>
        <w:tabs>
          <w:tab w:val="num" w:pos="0"/>
        </w:tabs>
        <w:ind w:left="1776" w:hanging="360"/>
      </w:pPr>
      <w:rPr>
        <w:position w:val="0"/>
        <w:sz w:val="20"/>
        <w:vertAlign w:val="baseline"/>
      </w:rPr>
    </w:lvl>
    <w:lvl w:ilvl="1">
      <w:start w:val="1"/>
      <w:numFmt w:val="lowerLetter"/>
      <w:lvlText w:val="%2."/>
      <w:lvlJc w:val="left"/>
      <w:pPr>
        <w:tabs>
          <w:tab w:val="num" w:pos="0"/>
        </w:tabs>
        <w:ind w:left="2496" w:hanging="360"/>
      </w:pPr>
      <w:rPr>
        <w:position w:val="0"/>
        <w:sz w:val="20"/>
        <w:vertAlign w:val="baseline"/>
      </w:rPr>
    </w:lvl>
    <w:lvl w:ilvl="2">
      <w:start w:val="1"/>
      <w:numFmt w:val="lowerRoman"/>
      <w:lvlText w:val="%3."/>
      <w:lvlJc w:val="right"/>
      <w:pPr>
        <w:tabs>
          <w:tab w:val="num" w:pos="0"/>
        </w:tabs>
        <w:ind w:left="3216" w:hanging="180"/>
      </w:pPr>
      <w:rPr>
        <w:position w:val="0"/>
        <w:sz w:val="20"/>
        <w:vertAlign w:val="baseline"/>
      </w:rPr>
    </w:lvl>
    <w:lvl w:ilvl="3">
      <w:start w:val="1"/>
      <w:numFmt w:val="decimal"/>
      <w:lvlText w:val="%4."/>
      <w:lvlJc w:val="left"/>
      <w:pPr>
        <w:tabs>
          <w:tab w:val="num" w:pos="0"/>
        </w:tabs>
        <w:ind w:left="3936" w:hanging="360"/>
      </w:pPr>
      <w:rPr>
        <w:position w:val="0"/>
        <w:sz w:val="20"/>
        <w:vertAlign w:val="baseline"/>
      </w:rPr>
    </w:lvl>
    <w:lvl w:ilvl="4">
      <w:start w:val="1"/>
      <w:numFmt w:val="lowerLetter"/>
      <w:lvlText w:val="%5."/>
      <w:lvlJc w:val="left"/>
      <w:pPr>
        <w:tabs>
          <w:tab w:val="num" w:pos="0"/>
        </w:tabs>
        <w:ind w:left="4656" w:hanging="360"/>
      </w:pPr>
      <w:rPr>
        <w:position w:val="0"/>
        <w:sz w:val="20"/>
        <w:vertAlign w:val="baseline"/>
      </w:rPr>
    </w:lvl>
    <w:lvl w:ilvl="5">
      <w:start w:val="1"/>
      <w:numFmt w:val="lowerRoman"/>
      <w:lvlText w:val="%6."/>
      <w:lvlJc w:val="right"/>
      <w:pPr>
        <w:tabs>
          <w:tab w:val="num" w:pos="0"/>
        </w:tabs>
        <w:ind w:left="5376" w:hanging="180"/>
      </w:pPr>
      <w:rPr>
        <w:position w:val="0"/>
        <w:sz w:val="20"/>
        <w:vertAlign w:val="baseline"/>
      </w:rPr>
    </w:lvl>
    <w:lvl w:ilvl="6">
      <w:start w:val="1"/>
      <w:numFmt w:val="decimal"/>
      <w:lvlText w:val="%7."/>
      <w:lvlJc w:val="left"/>
      <w:pPr>
        <w:tabs>
          <w:tab w:val="num" w:pos="0"/>
        </w:tabs>
        <w:ind w:left="6096" w:hanging="360"/>
      </w:pPr>
      <w:rPr>
        <w:position w:val="0"/>
        <w:sz w:val="20"/>
        <w:vertAlign w:val="baseline"/>
      </w:rPr>
    </w:lvl>
    <w:lvl w:ilvl="7">
      <w:start w:val="1"/>
      <w:numFmt w:val="lowerLetter"/>
      <w:lvlText w:val="%8."/>
      <w:lvlJc w:val="left"/>
      <w:pPr>
        <w:tabs>
          <w:tab w:val="num" w:pos="0"/>
        </w:tabs>
        <w:ind w:left="6816" w:hanging="360"/>
      </w:pPr>
      <w:rPr>
        <w:position w:val="0"/>
        <w:sz w:val="20"/>
        <w:vertAlign w:val="baseline"/>
      </w:rPr>
    </w:lvl>
    <w:lvl w:ilvl="8">
      <w:start w:val="1"/>
      <w:numFmt w:val="lowerRoman"/>
      <w:lvlText w:val="%9."/>
      <w:lvlJc w:val="right"/>
      <w:pPr>
        <w:tabs>
          <w:tab w:val="num" w:pos="0"/>
        </w:tabs>
        <w:ind w:left="7536" w:hanging="180"/>
      </w:pPr>
      <w:rPr>
        <w:position w:val="0"/>
        <w:sz w:val="20"/>
        <w:vertAlign w:val="baseline"/>
      </w:rPr>
    </w:lvl>
  </w:abstractNum>
  <w:abstractNum w:abstractNumId="4" w15:restartNumberingAfterBreak="0">
    <w:nsid w:val="2864411E"/>
    <w:multiLevelType w:val="multilevel"/>
    <w:tmpl w:val="CC209FE0"/>
    <w:lvl w:ilvl="0">
      <w:start w:val="1"/>
      <w:numFmt w:val="lowerLetter"/>
      <w:lvlText w:val="%1)"/>
      <w:lvlJc w:val="left"/>
      <w:pPr>
        <w:tabs>
          <w:tab w:val="num" w:pos="0"/>
        </w:tabs>
        <w:ind w:left="1080" w:hanging="360"/>
      </w:pPr>
      <w:rPr>
        <w:position w:val="0"/>
        <w:sz w:val="20"/>
        <w:vertAlign w:val="baseline"/>
      </w:rPr>
    </w:lvl>
    <w:lvl w:ilvl="1">
      <w:start w:val="1"/>
      <w:numFmt w:val="lowerLetter"/>
      <w:lvlText w:val="%2."/>
      <w:lvlJc w:val="left"/>
      <w:pPr>
        <w:tabs>
          <w:tab w:val="num" w:pos="0"/>
        </w:tabs>
        <w:ind w:left="1800" w:hanging="360"/>
      </w:pPr>
      <w:rPr>
        <w:position w:val="0"/>
        <w:sz w:val="20"/>
        <w:vertAlign w:val="baseline"/>
      </w:rPr>
    </w:lvl>
    <w:lvl w:ilvl="2">
      <w:start w:val="2"/>
      <w:numFmt w:val="bullet"/>
      <w:lvlText w:val="•"/>
      <w:lvlJc w:val="left"/>
      <w:pPr>
        <w:tabs>
          <w:tab w:val="num" w:pos="0"/>
        </w:tabs>
        <w:ind w:left="2700" w:hanging="360"/>
      </w:pPr>
      <w:rPr>
        <w:rFonts w:ascii="Arial" w:hAnsi="Arial" w:cs="Arial" w:hint="default"/>
        <w:position w:val="0"/>
        <w:sz w:val="20"/>
        <w:vertAlign w:val="baseline"/>
      </w:rPr>
    </w:lvl>
    <w:lvl w:ilvl="3">
      <w:start w:val="1"/>
      <w:numFmt w:val="decimal"/>
      <w:lvlText w:val="%4."/>
      <w:lvlJc w:val="left"/>
      <w:pPr>
        <w:tabs>
          <w:tab w:val="num" w:pos="0"/>
        </w:tabs>
        <w:ind w:left="3240" w:hanging="360"/>
      </w:pPr>
      <w:rPr>
        <w:position w:val="0"/>
        <w:sz w:val="20"/>
        <w:vertAlign w:val="baseline"/>
      </w:rPr>
    </w:lvl>
    <w:lvl w:ilvl="4">
      <w:start w:val="1"/>
      <w:numFmt w:val="lowerLetter"/>
      <w:lvlText w:val="%5."/>
      <w:lvlJc w:val="left"/>
      <w:pPr>
        <w:tabs>
          <w:tab w:val="num" w:pos="0"/>
        </w:tabs>
        <w:ind w:left="3960" w:hanging="360"/>
      </w:pPr>
      <w:rPr>
        <w:position w:val="0"/>
        <w:sz w:val="20"/>
        <w:vertAlign w:val="baseline"/>
      </w:rPr>
    </w:lvl>
    <w:lvl w:ilvl="5">
      <w:start w:val="1"/>
      <w:numFmt w:val="lowerRoman"/>
      <w:lvlText w:val="%6."/>
      <w:lvlJc w:val="right"/>
      <w:pPr>
        <w:tabs>
          <w:tab w:val="num" w:pos="0"/>
        </w:tabs>
        <w:ind w:left="4680" w:hanging="180"/>
      </w:pPr>
      <w:rPr>
        <w:position w:val="0"/>
        <w:sz w:val="20"/>
        <w:vertAlign w:val="baseline"/>
      </w:rPr>
    </w:lvl>
    <w:lvl w:ilvl="6">
      <w:start w:val="1"/>
      <w:numFmt w:val="decimal"/>
      <w:lvlText w:val="%7."/>
      <w:lvlJc w:val="left"/>
      <w:pPr>
        <w:tabs>
          <w:tab w:val="num" w:pos="0"/>
        </w:tabs>
        <w:ind w:left="5400" w:hanging="360"/>
      </w:pPr>
      <w:rPr>
        <w:position w:val="0"/>
        <w:sz w:val="20"/>
        <w:vertAlign w:val="baseline"/>
      </w:rPr>
    </w:lvl>
    <w:lvl w:ilvl="7">
      <w:start w:val="1"/>
      <w:numFmt w:val="lowerLetter"/>
      <w:lvlText w:val="%8."/>
      <w:lvlJc w:val="left"/>
      <w:pPr>
        <w:tabs>
          <w:tab w:val="num" w:pos="0"/>
        </w:tabs>
        <w:ind w:left="6120" w:hanging="360"/>
      </w:pPr>
      <w:rPr>
        <w:position w:val="0"/>
        <w:sz w:val="20"/>
        <w:vertAlign w:val="baseline"/>
      </w:rPr>
    </w:lvl>
    <w:lvl w:ilvl="8">
      <w:start w:val="1"/>
      <w:numFmt w:val="lowerRoman"/>
      <w:lvlText w:val="%9."/>
      <w:lvlJc w:val="right"/>
      <w:pPr>
        <w:tabs>
          <w:tab w:val="num" w:pos="0"/>
        </w:tabs>
        <w:ind w:left="6840" w:hanging="180"/>
      </w:pPr>
      <w:rPr>
        <w:position w:val="0"/>
        <w:sz w:val="20"/>
        <w:vertAlign w:val="baseline"/>
      </w:rPr>
    </w:lvl>
  </w:abstractNum>
  <w:abstractNum w:abstractNumId="5" w15:restartNumberingAfterBreak="0">
    <w:nsid w:val="2AAE1290"/>
    <w:multiLevelType w:val="multilevel"/>
    <w:tmpl w:val="96ACCE26"/>
    <w:lvl w:ilvl="0">
      <w:start w:val="1"/>
      <w:numFmt w:val="decimal"/>
      <w:lvlText w:val="2.%1"/>
      <w:lvlJc w:val="left"/>
      <w:pPr>
        <w:tabs>
          <w:tab w:val="num" w:pos="0"/>
        </w:tabs>
        <w:ind w:left="360" w:hanging="360"/>
      </w:pPr>
      <w:rPr>
        <w:b w:val="0"/>
        <w:i w:val="0"/>
        <w:color w:val="000000"/>
        <w:position w:val="0"/>
        <w:sz w:val="20"/>
        <w:vertAlign w:val="baseline"/>
      </w:rPr>
    </w:lvl>
    <w:lvl w:ilvl="1">
      <w:start w:val="1"/>
      <w:numFmt w:val="lowerLetter"/>
      <w:lvlText w:val="%2)"/>
      <w:lvlJc w:val="left"/>
      <w:pPr>
        <w:tabs>
          <w:tab w:val="num" w:pos="0"/>
        </w:tabs>
        <w:ind w:left="720" w:hanging="360"/>
      </w:pPr>
      <w:rPr>
        <w:position w:val="0"/>
        <w:sz w:val="20"/>
        <w:vertAlign w:val="baseline"/>
      </w:rPr>
    </w:lvl>
    <w:lvl w:ilvl="2">
      <w:start w:val="1"/>
      <w:numFmt w:val="lowerRoman"/>
      <w:lvlText w:val="%3)"/>
      <w:lvlJc w:val="left"/>
      <w:pPr>
        <w:tabs>
          <w:tab w:val="num" w:pos="0"/>
        </w:tabs>
        <w:ind w:left="1080" w:hanging="360"/>
      </w:pPr>
      <w:rPr>
        <w:position w:val="0"/>
        <w:sz w:val="20"/>
        <w:vertAlign w:val="baseline"/>
      </w:rPr>
    </w:lvl>
    <w:lvl w:ilvl="3">
      <w:start w:val="1"/>
      <w:numFmt w:val="decimal"/>
      <w:lvlText w:val="(%4)"/>
      <w:lvlJc w:val="left"/>
      <w:pPr>
        <w:tabs>
          <w:tab w:val="num" w:pos="0"/>
        </w:tabs>
        <w:ind w:left="1440" w:hanging="360"/>
      </w:pPr>
      <w:rPr>
        <w:position w:val="0"/>
        <w:sz w:val="20"/>
        <w:vertAlign w:val="baseline"/>
      </w:rPr>
    </w:lvl>
    <w:lvl w:ilvl="4">
      <w:start w:val="1"/>
      <w:numFmt w:val="lowerLetter"/>
      <w:lvlText w:val="(%5)"/>
      <w:lvlJc w:val="left"/>
      <w:pPr>
        <w:tabs>
          <w:tab w:val="num" w:pos="0"/>
        </w:tabs>
        <w:ind w:left="1800" w:hanging="360"/>
      </w:pPr>
      <w:rPr>
        <w:position w:val="0"/>
        <w:sz w:val="20"/>
        <w:vertAlign w:val="baseline"/>
      </w:rPr>
    </w:lvl>
    <w:lvl w:ilvl="5">
      <w:start w:val="1"/>
      <w:numFmt w:val="lowerRoman"/>
      <w:lvlText w:val="(%6)"/>
      <w:lvlJc w:val="left"/>
      <w:pPr>
        <w:tabs>
          <w:tab w:val="num" w:pos="0"/>
        </w:tabs>
        <w:ind w:left="2160" w:hanging="360"/>
      </w:pPr>
      <w:rPr>
        <w:position w:val="0"/>
        <w:sz w:val="20"/>
        <w:vertAlign w:val="baseline"/>
      </w:rPr>
    </w:lvl>
    <w:lvl w:ilvl="6">
      <w:start w:val="1"/>
      <w:numFmt w:val="decimal"/>
      <w:lvlText w:val="%7."/>
      <w:lvlJc w:val="left"/>
      <w:pPr>
        <w:tabs>
          <w:tab w:val="num" w:pos="0"/>
        </w:tabs>
        <w:ind w:left="2520" w:hanging="360"/>
      </w:pPr>
      <w:rPr>
        <w:position w:val="0"/>
        <w:sz w:val="20"/>
        <w:vertAlign w:val="baseline"/>
      </w:rPr>
    </w:lvl>
    <w:lvl w:ilvl="7">
      <w:start w:val="1"/>
      <w:numFmt w:val="lowerLetter"/>
      <w:lvlText w:val="%8."/>
      <w:lvlJc w:val="left"/>
      <w:pPr>
        <w:tabs>
          <w:tab w:val="num" w:pos="0"/>
        </w:tabs>
        <w:ind w:left="2880" w:hanging="360"/>
      </w:pPr>
      <w:rPr>
        <w:position w:val="0"/>
        <w:sz w:val="20"/>
        <w:vertAlign w:val="baseline"/>
      </w:rPr>
    </w:lvl>
    <w:lvl w:ilvl="8">
      <w:start w:val="1"/>
      <w:numFmt w:val="lowerRoman"/>
      <w:lvlText w:val="%9."/>
      <w:lvlJc w:val="left"/>
      <w:pPr>
        <w:tabs>
          <w:tab w:val="num" w:pos="0"/>
        </w:tabs>
        <w:ind w:left="3240" w:hanging="360"/>
      </w:pPr>
      <w:rPr>
        <w:position w:val="0"/>
        <w:sz w:val="20"/>
        <w:vertAlign w:val="baseline"/>
      </w:rPr>
    </w:lvl>
  </w:abstractNum>
  <w:abstractNum w:abstractNumId="6" w15:restartNumberingAfterBreak="0">
    <w:nsid w:val="3DD73189"/>
    <w:multiLevelType w:val="multilevel"/>
    <w:tmpl w:val="4266B5C6"/>
    <w:lvl w:ilvl="0">
      <w:start w:val="1"/>
      <w:numFmt w:val="decimal"/>
      <w:lvlText w:val="5.%1"/>
      <w:lvlJc w:val="left"/>
      <w:pPr>
        <w:tabs>
          <w:tab w:val="num" w:pos="0"/>
        </w:tabs>
        <w:ind w:left="720" w:hanging="360"/>
      </w:pPr>
      <w:rPr>
        <w:b w:val="0"/>
        <w:i w:val="0"/>
        <w:color w:val="000000"/>
        <w:position w:val="0"/>
        <w:sz w:val="20"/>
        <w:vertAlign w:val="baseline"/>
      </w:rPr>
    </w:lvl>
    <w:lvl w:ilvl="1">
      <w:start w:val="1"/>
      <w:numFmt w:val="lowerLetter"/>
      <w:lvlText w:val="%2)"/>
      <w:lvlJc w:val="left"/>
      <w:pPr>
        <w:tabs>
          <w:tab w:val="num" w:pos="0"/>
        </w:tabs>
        <w:ind w:left="1080" w:hanging="360"/>
      </w:pPr>
      <w:rPr>
        <w:position w:val="0"/>
        <w:sz w:val="20"/>
        <w:vertAlign w:val="baseline"/>
      </w:rPr>
    </w:lvl>
    <w:lvl w:ilvl="2">
      <w:start w:val="1"/>
      <w:numFmt w:val="lowerRoman"/>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lowerLetter"/>
      <w:lvlText w:val="(%5)"/>
      <w:lvlJc w:val="left"/>
      <w:pPr>
        <w:tabs>
          <w:tab w:val="num" w:pos="0"/>
        </w:tabs>
        <w:ind w:left="2160" w:hanging="360"/>
      </w:pPr>
      <w:rPr>
        <w:position w:val="0"/>
        <w:sz w:val="20"/>
        <w:vertAlign w:val="baseline"/>
      </w:rPr>
    </w:lvl>
    <w:lvl w:ilvl="5">
      <w:start w:val="1"/>
      <w:numFmt w:val="lowerRoman"/>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lowerLetter"/>
      <w:lvlText w:val="%8."/>
      <w:lvlJc w:val="left"/>
      <w:pPr>
        <w:tabs>
          <w:tab w:val="num" w:pos="0"/>
        </w:tabs>
        <w:ind w:left="3240" w:hanging="360"/>
      </w:pPr>
      <w:rPr>
        <w:position w:val="0"/>
        <w:sz w:val="20"/>
        <w:vertAlign w:val="baseline"/>
      </w:rPr>
    </w:lvl>
    <w:lvl w:ilvl="8">
      <w:start w:val="1"/>
      <w:numFmt w:val="lowerRoman"/>
      <w:lvlText w:val="%9."/>
      <w:lvlJc w:val="left"/>
      <w:pPr>
        <w:tabs>
          <w:tab w:val="num" w:pos="0"/>
        </w:tabs>
        <w:ind w:left="3600" w:hanging="360"/>
      </w:pPr>
      <w:rPr>
        <w:position w:val="0"/>
        <w:sz w:val="20"/>
        <w:vertAlign w:val="baseline"/>
      </w:rPr>
    </w:lvl>
  </w:abstractNum>
  <w:abstractNum w:abstractNumId="7" w15:restartNumberingAfterBreak="0">
    <w:nsid w:val="3FDA5952"/>
    <w:multiLevelType w:val="multilevel"/>
    <w:tmpl w:val="BE405886"/>
    <w:lvl w:ilvl="0">
      <w:start w:val="1"/>
      <w:numFmt w:val="lowerLetter"/>
      <w:lvlText w:val="%1)"/>
      <w:lvlJc w:val="left"/>
      <w:pPr>
        <w:tabs>
          <w:tab w:val="num" w:pos="0"/>
        </w:tabs>
        <w:ind w:left="1068" w:hanging="360"/>
      </w:pPr>
      <w:rPr>
        <w:b w:val="0"/>
        <w:i w:val="0"/>
        <w:color w:val="000000"/>
        <w:position w:val="0"/>
        <w:sz w:val="20"/>
        <w:vertAlign w:val="baseline"/>
      </w:rPr>
    </w:lvl>
    <w:lvl w:ilvl="1">
      <w:start w:val="1"/>
      <w:numFmt w:val="lowerLetter"/>
      <w:lvlText w:val="%2)"/>
      <w:lvlJc w:val="left"/>
      <w:pPr>
        <w:tabs>
          <w:tab w:val="num" w:pos="0"/>
        </w:tabs>
        <w:ind w:left="1428" w:hanging="360"/>
      </w:pPr>
      <w:rPr>
        <w:position w:val="0"/>
        <w:sz w:val="20"/>
        <w:vertAlign w:val="baseline"/>
      </w:rPr>
    </w:lvl>
    <w:lvl w:ilvl="2">
      <w:start w:val="1"/>
      <w:numFmt w:val="lowerRoman"/>
      <w:lvlText w:val="%3)"/>
      <w:lvlJc w:val="left"/>
      <w:pPr>
        <w:tabs>
          <w:tab w:val="num" w:pos="0"/>
        </w:tabs>
        <w:ind w:left="1788" w:hanging="360"/>
      </w:pPr>
      <w:rPr>
        <w:position w:val="0"/>
        <w:sz w:val="20"/>
        <w:vertAlign w:val="baseline"/>
      </w:rPr>
    </w:lvl>
    <w:lvl w:ilvl="3">
      <w:start w:val="1"/>
      <w:numFmt w:val="decimal"/>
      <w:lvlText w:val="(%4)"/>
      <w:lvlJc w:val="left"/>
      <w:pPr>
        <w:tabs>
          <w:tab w:val="num" w:pos="0"/>
        </w:tabs>
        <w:ind w:left="2148" w:hanging="360"/>
      </w:pPr>
      <w:rPr>
        <w:position w:val="0"/>
        <w:sz w:val="20"/>
        <w:vertAlign w:val="baseline"/>
      </w:rPr>
    </w:lvl>
    <w:lvl w:ilvl="4">
      <w:start w:val="1"/>
      <w:numFmt w:val="lowerLetter"/>
      <w:lvlText w:val="(%5)"/>
      <w:lvlJc w:val="left"/>
      <w:pPr>
        <w:tabs>
          <w:tab w:val="num" w:pos="0"/>
        </w:tabs>
        <w:ind w:left="2508" w:hanging="360"/>
      </w:pPr>
      <w:rPr>
        <w:position w:val="0"/>
        <w:sz w:val="20"/>
        <w:vertAlign w:val="baseline"/>
      </w:rPr>
    </w:lvl>
    <w:lvl w:ilvl="5">
      <w:start w:val="1"/>
      <w:numFmt w:val="lowerRoman"/>
      <w:lvlText w:val="(%6)"/>
      <w:lvlJc w:val="left"/>
      <w:pPr>
        <w:tabs>
          <w:tab w:val="num" w:pos="0"/>
        </w:tabs>
        <w:ind w:left="2868" w:hanging="360"/>
      </w:pPr>
      <w:rPr>
        <w:position w:val="0"/>
        <w:sz w:val="20"/>
        <w:vertAlign w:val="baseline"/>
      </w:rPr>
    </w:lvl>
    <w:lvl w:ilvl="6">
      <w:start w:val="1"/>
      <w:numFmt w:val="decimal"/>
      <w:lvlText w:val="%7."/>
      <w:lvlJc w:val="left"/>
      <w:pPr>
        <w:tabs>
          <w:tab w:val="num" w:pos="0"/>
        </w:tabs>
        <w:ind w:left="3228" w:hanging="360"/>
      </w:pPr>
      <w:rPr>
        <w:position w:val="0"/>
        <w:sz w:val="20"/>
        <w:vertAlign w:val="baseline"/>
      </w:rPr>
    </w:lvl>
    <w:lvl w:ilvl="7">
      <w:start w:val="1"/>
      <w:numFmt w:val="lowerLetter"/>
      <w:lvlText w:val="%8."/>
      <w:lvlJc w:val="left"/>
      <w:pPr>
        <w:tabs>
          <w:tab w:val="num" w:pos="0"/>
        </w:tabs>
        <w:ind w:left="3588" w:hanging="360"/>
      </w:pPr>
      <w:rPr>
        <w:position w:val="0"/>
        <w:sz w:val="20"/>
        <w:vertAlign w:val="baseline"/>
      </w:rPr>
    </w:lvl>
    <w:lvl w:ilvl="8">
      <w:start w:val="1"/>
      <w:numFmt w:val="lowerRoman"/>
      <w:lvlText w:val="%9."/>
      <w:lvlJc w:val="left"/>
      <w:pPr>
        <w:tabs>
          <w:tab w:val="num" w:pos="0"/>
        </w:tabs>
        <w:ind w:left="3948" w:hanging="360"/>
      </w:pPr>
      <w:rPr>
        <w:position w:val="0"/>
        <w:sz w:val="20"/>
        <w:vertAlign w:val="baseline"/>
      </w:rPr>
    </w:lvl>
  </w:abstractNum>
  <w:abstractNum w:abstractNumId="8" w15:restartNumberingAfterBreak="0">
    <w:nsid w:val="43CA5F1D"/>
    <w:multiLevelType w:val="multilevel"/>
    <w:tmpl w:val="27E03620"/>
    <w:lvl w:ilvl="0">
      <w:start w:val="1"/>
      <w:numFmt w:val="lowerLetter"/>
      <w:lvlText w:val="%1)"/>
      <w:lvlJc w:val="left"/>
      <w:pPr>
        <w:tabs>
          <w:tab w:val="num" w:pos="0"/>
        </w:tabs>
        <w:ind w:left="1429" w:hanging="360"/>
      </w:pPr>
      <w:rPr>
        <w:position w:val="0"/>
        <w:sz w:val="20"/>
        <w:vertAlign w:val="baseline"/>
      </w:rPr>
    </w:lvl>
    <w:lvl w:ilvl="1">
      <w:start w:val="1"/>
      <w:numFmt w:val="lowerLetter"/>
      <w:lvlText w:val="%2."/>
      <w:lvlJc w:val="left"/>
      <w:pPr>
        <w:tabs>
          <w:tab w:val="num" w:pos="0"/>
        </w:tabs>
        <w:ind w:left="2149" w:hanging="360"/>
      </w:pPr>
      <w:rPr>
        <w:position w:val="0"/>
        <w:sz w:val="20"/>
        <w:vertAlign w:val="baseline"/>
      </w:rPr>
    </w:lvl>
    <w:lvl w:ilvl="2">
      <w:start w:val="1"/>
      <w:numFmt w:val="lowerRoman"/>
      <w:lvlText w:val="%3."/>
      <w:lvlJc w:val="right"/>
      <w:pPr>
        <w:tabs>
          <w:tab w:val="num" w:pos="0"/>
        </w:tabs>
        <w:ind w:left="2869" w:hanging="180"/>
      </w:pPr>
      <w:rPr>
        <w:position w:val="0"/>
        <w:sz w:val="20"/>
        <w:vertAlign w:val="baseline"/>
      </w:rPr>
    </w:lvl>
    <w:lvl w:ilvl="3">
      <w:start w:val="1"/>
      <w:numFmt w:val="decimal"/>
      <w:lvlText w:val="%4."/>
      <w:lvlJc w:val="left"/>
      <w:pPr>
        <w:tabs>
          <w:tab w:val="num" w:pos="0"/>
        </w:tabs>
        <w:ind w:left="3589" w:hanging="360"/>
      </w:pPr>
      <w:rPr>
        <w:position w:val="0"/>
        <w:sz w:val="20"/>
        <w:vertAlign w:val="baseline"/>
      </w:rPr>
    </w:lvl>
    <w:lvl w:ilvl="4">
      <w:start w:val="1"/>
      <w:numFmt w:val="lowerLetter"/>
      <w:lvlText w:val="%5."/>
      <w:lvlJc w:val="left"/>
      <w:pPr>
        <w:tabs>
          <w:tab w:val="num" w:pos="0"/>
        </w:tabs>
        <w:ind w:left="4309" w:hanging="360"/>
      </w:pPr>
      <w:rPr>
        <w:position w:val="0"/>
        <w:sz w:val="20"/>
        <w:vertAlign w:val="baseline"/>
      </w:rPr>
    </w:lvl>
    <w:lvl w:ilvl="5">
      <w:start w:val="1"/>
      <w:numFmt w:val="lowerRoman"/>
      <w:lvlText w:val="%6."/>
      <w:lvlJc w:val="right"/>
      <w:pPr>
        <w:tabs>
          <w:tab w:val="num" w:pos="0"/>
        </w:tabs>
        <w:ind w:left="5029" w:hanging="180"/>
      </w:pPr>
      <w:rPr>
        <w:position w:val="0"/>
        <w:sz w:val="20"/>
        <w:vertAlign w:val="baseline"/>
      </w:rPr>
    </w:lvl>
    <w:lvl w:ilvl="6">
      <w:start w:val="1"/>
      <w:numFmt w:val="decimal"/>
      <w:lvlText w:val="%7."/>
      <w:lvlJc w:val="left"/>
      <w:pPr>
        <w:tabs>
          <w:tab w:val="num" w:pos="0"/>
        </w:tabs>
        <w:ind w:left="5749" w:hanging="360"/>
      </w:pPr>
      <w:rPr>
        <w:position w:val="0"/>
        <w:sz w:val="20"/>
        <w:vertAlign w:val="baseline"/>
      </w:rPr>
    </w:lvl>
    <w:lvl w:ilvl="7">
      <w:start w:val="1"/>
      <w:numFmt w:val="lowerLetter"/>
      <w:lvlText w:val="%8."/>
      <w:lvlJc w:val="left"/>
      <w:pPr>
        <w:tabs>
          <w:tab w:val="num" w:pos="0"/>
        </w:tabs>
        <w:ind w:left="6469" w:hanging="360"/>
      </w:pPr>
      <w:rPr>
        <w:position w:val="0"/>
        <w:sz w:val="20"/>
        <w:vertAlign w:val="baseline"/>
      </w:rPr>
    </w:lvl>
    <w:lvl w:ilvl="8">
      <w:start w:val="1"/>
      <w:numFmt w:val="lowerRoman"/>
      <w:lvlText w:val="%9."/>
      <w:lvlJc w:val="right"/>
      <w:pPr>
        <w:tabs>
          <w:tab w:val="num" w:pos="0"/>
        </w:tabs>
        <w:ind w:left="7189" w:hanging="180"/>
      </w:pPr>
      <w:rPr>
        <w:position w:val="0"/>
        <w:sz w:val="20"/>
        <w:vertAlign w:val="baseline"/>
      </w:rPr>
    </w:lvl>
  </w:abstractNum>
  <w:abstractNum w:abstractNumId="9" w15:restartNumberingAfterBreak="0">
    <w:nsid w:val="543712CF"/>
    <w:multiLevelType w:val="multilevel"/>
    <w:tmpl w:val="7D28DAAC"/>
    <w:lvl w:ilvl="0">
      <w:start w:val="7"/>
      <w:numFmt w:val="decimal"/>
      <w:lvlText w:val="%1"/>
      <w:lvlJc w:val="left"/>
      <w:pPr>
        <w:tabs>
          <w:tab w:val="num" w:pos="0"/>
        </w:tabs>
        <w:ind w:left="420" w:hanging="420"/>
      </w:pPr>
      <w:rPr>
        <w:color w:val="000000"/>
        <w:position w:val="0"/>
        <w:sz w:val="20"/>
        <w:vertAlign w:val="baseline"/>
      </w:rPr>
    </w:lvl>
    <w:lvl w:ilvl="1">
      <w:start w:val="11"/>
      <w:numFmt w:val="decimal"/>
      <w:lvlText w:val="%1.%2"/>
      <w:lvlJc w:val="left"/>
      <w:pPr>
        <w:tabs>
          <w:tab w:val="num" w:pos="0"/>
        </w:tabs>
        <w:ind w:left="420" w:hanging="420"/>
      </w:pPr>
      <w:rPr>
        <w:color w:val="000000"/>
        <w:position w:val="0"/>
        <w:sz w:val="20"/>
        <w:vertAlign w:val="baseline"/>
      </w:rPr>
    </w:lvl>
    <w:lvl w:ilvl="2">
      <w:start w:val="1"/>
      <w:numFmt w:val="decimal"/>
      <w:lvlText w:val="%1.%2.%3"/>
      <w:lvlJc w:val="left"/>
      <w:pPr>
        <w:tabs>
          <w:tab w:val="num" w:pos="0"/>
        </w:tabs>
        <w:ind w:left="720" w:hanging="720"/>
      </w:pPr>
      <w:rPr>
        <w:color w:val="000000"/>
        <w:position w:val="0"/>
        <w:sz w:val="20"/>
        <w:vertAlign w:val="baseline"/>
      </w:rPr>
    </w:lvl>
    <w:lvl w:ilvl="3">
      <w:start w:val="1"/>
      <w:numFmt w:val="decimal"/>
      <w:lvlText w:val="%1.%2.%3.%4"/>
      <w:lvlJc w:val="left"/>
      <w:pPr>
        <w:tabs>
          <w:tab w:val="num" w:pos="0"/>
        </w:tabs>
        <w:ind w:left="720" w:hanging="720"/>
      </w:pPr>
      <w:rPr>
        <w:color w:val="000000"/>
        <w:position w:val="0"/>
        <w:sz w:val="20"/>
        <w:vertAlign w:val="baseline"/>
      </w:rPr>
    </w:lvl>
    <w:lvl w:ilvl="4">
      <w:start w:val="1"/>
      <w:numFmt w:val="decimal"/>
      <w:lvlText w:val="%1.%2.%3.%4.%5"/>
      <w:lvlJc w:val="left"/>
      <w:pPr>
        <w:tabs>
          <w:tab w:val="num" w:pos="0"/>
        </w:tabs>
        <w:ind w:left="1080" w:hanging="1080"/>
      </w:pPr>
      <w:rPr>
        <w:color w:val="000000"/>
        <w:position w:val="0"/>
        <w:sz w:val="20"/>
        <w:vertAlign w:val="baseline"/>
      </w:rPr>
    </w:lvl>
    <w:lvl w:ilvl="5">
      <w:start w:val="1"/>
      <w:numFmt w:val="decimal"/>
      <w:lvlText w:val="%1.%2.%3.%4.%5.%6"/>
      <w:lvlJc w:val="left"/>
      <w:pPr>
        <w:tabs>
          <w:tab w:val="num" w:pos="0"/>
        </w:tabs>
        <w:ind w:left="1080" w:hanging="1080"/>
      </w:pPr>
      <w:rPr>
        <w:color w:val="000000"/>
        <w:position w:val="0"/>
        <w:sz w:val="20"/>
        <w:vertAlign w:val="baseline"/>
      </w:rPr>
    </w:lvl>
    <w:lvl w:ilvl="6">
      <w:start w:val="1"/>
      <w:numFmt w:val="decimal"/>
      <w:lvlText w:val="%1.%2.%3.%4.%5.%6.%7"/>
      <w:lvlJc w:val="left"/>
      <w:pPr>
        <w:tabs>
          <w:tab w:val="num" w:pos="0"/>
        </w:tabs>
        <w:ind w:left="1440" w:hanging="1440"/>
      </w:pPr>
      <w:rPr>
        <w:color w:val="000000"/>
        <w:position w:val="0"/>
        <w:sz w:val="20"/>
        <w:vertAlign w:val="baseline"/>
      </w:rPr>
    </w:lvl>
    <w:lvl w:ilvl="7">
      <w:start w:val="1"/>
      <w:numFmt w:val="decimal"/>
      <w:lvlText w:val="%1.%2.%3.%4.%5.%6.%7.%8"/>
      <w:lvlJc w:val="left"/>
      <w:pPr>
        <w:tabs>
          <w:tab w:val="num" w:pos="0"/>
        </w:tabs>
        <w:ind w:left="1440" w:hanging="1440"/>
      </w:pPr>
      <w:rPr>
        <w:color w:val="000000"/>
        <w:position w:val="0"/>
        <w:sz w:val="20"/>
        <w:vertAlign w:val="baseline"/>
      </w:rPr>
    </w:lvl>
    <w:lvl w:ilvl="8">
      <w:start w:val="1"/>
      <w:numFmt w:val="decimal"/>
      <w:lvlText w:val="%1.%2.%3.%4.%5.%6.%7.%8.%9"/>
      <w:lvlJc w:val="left"/>
      <w:pPr>
        <w:tabs>
          <w:tab w:val="num" w:pos="0"/>
        </w:tabs>
        <w:ind w:left="1440" w:hanging="1440"/>
      </w:pPr>
      <w:rPr>
        <w:color w:val="000000"/>
        <w:position w:val="0"/>
        <w:sz w:val="20"/>
        <w:vertAlign w:val="baseline"/>
      </w:rPr>
    </w:lvl>
  </w:abstractNum>
  <w:abstractNum w:abstractNumId="10" w15:restartNumberingAfterBreak="0">
    <w:nsid w:val="547B4D5B"/>
    <w:multiLevelType w:val="multilevel"/>
    <w:tmpl w:val="BB983614"/>
    <w:lvl w:ilvl="0">
      <w:start w:val="1"/>
      <w:numFmt w:val="decimal"/>
      <w:lvlText w:val="4.%1"/>
      <w:lvlJc w:val="left"/>
      <w:pPr>
        <w:tabs>
          <w:tab w:val="num" w:pos="0"/>
        </w:tabs>
        <w:ind w:left="360" w:hanging="360"/>
      </w:pPr>
      <w:rPr>
        <w:b w:val="0"/>
        <w:i w:val="0"/>
        <w:color w:val="000000"/>
        <w:position w:val="0"/>
        <w:sz w:val="20"/>
        <w:vertAlign w:val="baseline"/>
      </w:rPr>
    </w:lvl>
    <w:lvl w:ilvl="1">
      <w:start w:val="1"/>
      <w:numFmt w:val="lowerLetter"/>
      <w:lvlText w:val="%2)"/>
      <w:lvlJc w:val="left"/>
      <w:pPr>
        <w:tabs>
          <w:tab w:val="num" w:pos="0"/>
        </w:tabs>
        <w:ind w:left="720" w:hanging="360"/>
      </w:pPr>
      <w:rPr>
        <w:position w:val="0"/>
        <w:sz w:val="20"/>
        <w:vertAlign w:val="baseline"/>
      </w:rPr>
    </w:lvl>
    <w:lvl w:ilvl="2">
      <w:start w:val="1"/>
      <w:numFmt w:val="lowerRoman"/>
      <w:lvlText w:val="%3)"/>
      <w:lvlJc w:val="left"/>
      <w:pPr>
        <w:tabs>
          <w:tab w:val="num" w:pos="0"/>
        </w:tabs>
        <w:ind w:left="1080" w:hanging="360"/>
      </w:pPr>
      <w:rPr>
        <w:position w:val="0"/>
        <w:sz w:val="20"/>
        <w:vertAlign w:val="baseline"/>
      </w:rPr>
    </w:lvl>
    <w:lvl w:ilvl="3">
      <w:start w:val="1"/>
      <w:numFmt w:val="decimal"/>
      <w:lvlText w:val="(%4)"/>
      <w:lvlJc w:val="left"/>
      <w:pPr>
        <w:tabs>
          <w:tab w:val="num" w:pos="0"/>
        </w:tabs>
        <w:ind w:left="1440" w:hanging="360"/>
      </w:pPr>
      <w:rPr>
        <w:position w:val="0"/>
        <w:sz w:val="20"/>
        <w:vertAlign w:val="baseline"/>
      </w:rPr>
    </w:lvl>
    <w:lvl w:ilvl="4">
      <w:start w:val="1"/>
      <w:numFmt w:val="lowerLetter"/>
      <w:lvlText w:val="(%5)"/>
      <w:lvlJc w:val="left"/>
      <w:pPr>
        <w:tabs>
          <w:tab w:val="num" w:pos="0"/>
        </w:tabs>
        <w:ind w:left="1800" w:hanging="360"/>
      </w:pPr>
      <w:rPr>
        <w:position w:val="0"/>
        <w:sz w:val="20"/>
        <w:vertAlign w:val="baseline"/>
      </w:rPr>
    </w:lvl>
    <w:lvl w:ilvl="5">
      <w:start w:val="1"/>
      <w:numFmt w:val="lowerRoman"/>
      <w:lvlText w:val="(%6)"/>
      <w:lvlJc w:val="left"/>
      <w:pPr>
        <w:tabs>
          <w:tab w:val="num" w:pos="0"/>
        </w:tabs>
        <w:ind w:left="2160" w:hanging="360"/>
      </w:pPr>
      <w:rPr>
        <w:position w:val="0"/>
        <w:sz w:val="20"/>
        <w:vertAlign w:val="baseline"/>
      </w:rPr>
    </w:lvl>
    <w:lvl w:ilvl="6">
      <w:start w:val="1"/>
      <w:numFmt w:val="decimal"/>
      <w:lvlText w:val="%7."/>
      <w:lvlJc w:val="left"/>
      <w:pPr>
        <w:tabs>
          <w:tab w:val="num" w:pos="0"/>
        </w:tabs>
        <w:ind w:left="2520" w:hanging="360"/>
      </w:pPr>
      <w:rPr>
        <w:position w:val="0"/>
        <w:sz w:val="20"/>
        <w:vertAlign w:val="baseline"/>
      </w:rPr>
    </w:lvl>
    <w:lvl w:ilvl="7">
      <w:start w:val="1"/>
      <w:numFmt w:val="lowerLetter"/>
      <w:lvlText w:val="%8."/>
      <w:lvlJc w:val="left"/>
      <w:pPr>
        <w:tabs>
          <w:tab w:val="num" w:pos="0"/>
        </w:tabs>
        <w:ind w:left="2880" w:hanging="360"/>
      </w:pPr>
      <w:rPr>
        <w:position w:val="0"/>
        <w:sz w:val="20"/>
        <w:vertAlign w:val="baseline"/>
      </w:rPr>
    </w:lvl>
    <w:lvl w:ilvl="8">
      <w:start w:val="1"/>
      <w:numFmt w:val="lowerRoman"/>
      <w:lvlText w:val="%9."/>
      <w:lvlJc w:val="left"/>
      <w:pPr>
        <w:tabs>
          <w:tab w:val="num" w:pos="0"/>
        </w:tabs>
        <w:ind w:left="3240" w:hanging="360"/>
      </w:pPr>
      <w:rPr>
        <w:position w:val="0"/>
        <w:sz w:val="20"/>
        <w:vertAlign w:val="baseline"/>
      </w:rPr>
    </w:lvl>
  </w:abstractNum>
  <w:abstractNum w:abstractNumId="11" w15:restartNumberingAfterBreak="0">
    <w:nsid w:val="6FF90295"/>
    <w:multiLevelType w:val="multilevel"/>
    <w:tmpl w:val="783AAC80"/>
    <w:lvl w:ilvl="0">
      <w:start w:val="1"/>
      <w:numFmt w:val="lowerLetter"/>
      <w:lvlText w:val="%1)"/>
      <w:lvlJc w:val="left"/>
      <w:pPr>
        <w:tabs>
          <w:tab w:val="num" w:pos="0"/>
        </w:tabs>
        <w:ind w:left="1068" w:hanging="360"/>
      </w:pPr>
      <w:rPr>
        <w:position w:val="0"/>
        <w:sz w:val="20"/>
        <w:vertAlign w:val="baseline"/>
      </w:rPr>
    </w:lvl>
    <w:lvl w:ilvl="1">
      <w:start w:val="5"/>
      <w:numFmt w:val="bullet"/>
      <w:lvlText w:val="-"/>
      <w:lvlJc w:val="left"/>
      <w:pPr>
        <w:tabs>
          <w:tab w:val="num" w:pos="0"/>
        </w:tabs>
        <w:ind w:left="1788" w:hanging="360"/>
      </w:pPr>
      <w:rPr>
        <w:rFonts w:ascii="Times New Roman" w:hAnsi="Times New Roman" w:cs="Times New Roman" w:hint="default"/>
        <w:position w:val="0"/>
        <w:sz w:val="20"/>
        <w:vertAlign w:val="baseline"/>
      </w:rPr>
    </w:lvl>
    <w:lvl w:ilvl="2">
      <w:start w:val="1"/>
      <w:numFmt w:val="lowerRoman"/>
      <w:lvlText w:val="%3."/>
      <w:lvlJc w:val="right"/>
      <w:pPr>
        <w:tabs>
          <w:tab w:val="num" w:pos="0"/>
        </w:tabs>
        <w:ind w:left="2508" w:hanging="180"/>
      </w:pPr>
      <w:rPr>
        <w:position w:val="0"/>
        <w:sz w:val="20"/>
        <w:vertAlign w:val="baseline"/>
      </w:rPr>
    </w:lvl>
    <w:lvl w:ilvl="3">
      <w:start w:val="1"/>
      <w:numFmt w:val="decimal"/>
      <w:lvlText w:val="%4."/>
      <w:lvlJc w:val="left"/>
      <w:pPr>
        <w:tabs>
          <w:tab w:val="num" w:pos="0"/>
        </w:tabs>
        <w:ind w:left="3228" w:hanging="360"/>
      </w:pPr>
      <w:rPr>
        <w:position w:val="0"/>
        <w:sz w:val="20"/>
        <w:vertAlign w:val="baseline"/>
      </w:rPr>
    </w:lvl>
    <w:lvl w:ilvl="4">
      <w:start w:val="1"/>
      <w:numFmt w:val="lowerLetter"/>
      <w:lvlText w:val="%5."/>
      <w:lvlJc w:val="left"/>
      <w:pPr>
        <w:tabs>
          <w:tab w:val="num" w:pos="0"/>
        </w:tabs>
        <w:ind w:left="3948" w:hanging="360"/>
      </w:pPr>
      <w:rPr>
        <w:position w:val="0"/>
        <w:sz w:val="20"/>
        <w:vertAlign w:val="baseline"/>
      </w:rPr>
    </w:lvl>
    <w:lvl w:ilvl="5">
      <w:start w:val="1"/>
      <w:numFmt w:val="lowerRoman"/>
      <w:lvlText w:val="%6."/>
      <w:lvlJc w:val="right"/>
      <w:pPr>
        <w:tabs>
          <w:tab w:val="num" w:pos="0"/>
        </w:tabs>
        <w:ind w:left="4668" w:hanging="180"/>
      </w:pPr>
      <w:rPr>
        <w:position w:val="0"/>
        <w:sz w:val="20"/>
        <w:vertAlign w:val="baseline"/>
      </w:rPr>
    </w:lvl>
    <w:lvl w:ilvl="6">
      <w:start w:val="1"/>
      <w:numFmt w:val="decimal"/>
      <w:lvlText w:val="%7."/>
      <w:lvlJc w:val="left"/>
      <w:pPr>
        <w:tabs>
          <w:tab w:val="num" w:pos="0"/>
        </w:tabs>
        <w:ind w:left="5388" w:hanging="360"/>
      </w:pPr>
      <w:rPr>
        <w:position w:val="0"/>
        <w:sz w:val="20"/>
        <w:vertAlign w:val="baseline"/>
      </w:rPr>
    </w:lvl>
    <w:lvl w:ilvl="7">
      <w:start w:val="1"/>
      <w:numFmt w:val="lowerLetter"/>
      <w:lvlText w:val="%8."/>
      <w:lvlJc w:val="left"/>
      <w:pPr>
        <w:tabs>
          <w:tab w:val="num" w:pos="0"/>
        </w:tabs>
        <w:ind w:left="6108" w:hanging="360"/>
      </w:pPr>
      <w:rPr>
        <w:position w:val="0"/>
        <w:sz w:val="20"/>
        <w:vertAlign w:val="baseline"/>
      </w:rPr>
    </w:lvl>
    <w:lvl w:ilvl="8">
      <w:start w:val="1"/>
      <w:numFmt w:val="lowerRoman"/>
      <w:lvlText w:val="%9."/>
      <w:lvlJc w:val="right"/>
      <w:pPr>
        <w:tabs>
          <w:tab w:val="num" w:pos="0"/>
        </w:tabs>
        <w:ind w:left="6828" w:hanging="180"/>
      </w:pPr>
      <w:rPr>
        <w:position w:val="0"/>
        <w:sz w:val="20"/>
        <w:vertAlign w:val="baseline"/>
      </w:rPr>
    </w:lvl>
  </w:abstractNum>
  <w:abstractNum w:abstractNumId="12" w15:restartNumberingAfterBreak="0">
    <w:nsid w:val="737A65E2"/>
    <w:multiLevelType w:val="multilevel"/>
    <w:tmpl w:val="93E2B63C"/>
    <w:lvl w:ilvl="0">
      <w:start w:val="1"/>
      <w:numFmt w:val="decimal"/>
      <w:lvlText w:val="3.%1"/>
      <w:lvlJc w:val="left"/>
      <w:pPr>
        <w:tabs>
          <w:tab w:val="num" w:pos="0"/>
        </w:tabs>
        <w:ind w:left="360" w:hanging="360"/>
      </w:pPr>
      <w:rPr>
        <w:b w:val="0"/>
        <w:i w:val="0"/>
        <w:color w:val="000000"/>
        <w:position w:val="0"/>
        <w:sz w:val="20"/>
        <w:vertAlign w:val="baseline"/>
      </w:rPr>
    </w:lvl>
    <w:lvl w:ilvl="1">
      <w:start w:val="1"/>
      <w:numFmt w:val="lowerLetter"/>
      <w:lvlText w:val="%2)"/>
      <w:lvlJc w:val="left"/>
      <w:pPr>
        <w:tabs>
          <w:tab w:val="num" w:pos="0"/>
        </w:tabs>
        <w:ind w:left="720" w:hanging="360"/>
      </w:pPr>
      <w:rPr>
        <w:position w:val="0"/>
        <w:sz w:val="20"/>
        <w:vertAlign w:val="baseline"/>
      </w:rPr>
    </w:lvl>
    <w:lvl w:ilvl="2">
      <w:start w:val="1"/>
      <w:numFmt w:val="lowerRoman"/>
      <w:lvlText w:val="%3)"/>
      <w:lvlJc w:val="left"/>
      <w:pPr>
        <w:tabs>
          <w:tab w:val="num" w:pos="0"/>
        </w:tabs>
        <w:ind w:left="1080" w:hanging="360"/>
      </w:pPr>
      <w:rPr>
        <w:position w:val="0"/>
        <w:sz w:val="20"/>
        <w:vertAlign w:val="baseline"/>
      </w:rPr>
    </w:lvl>
    <w:lvl w:ilvl="3">
      <w:start w:val="1"/>
      <w:numFmt w:val="decimal"/>
      <w:lvlText w:val="(%4)"/>
      <w:lvlJc w:val="left"/>
      <w:pPr>
        <w:tabs>
          <w:tab w:val="num" w:pos="0"/>
        </w:tabs>
        <w:ind w:left="1440" w:hanging="360"/>
      </w:pPr>
      <w:rPr>
        <w:position w:val="0"/>
        <w:sz w:val="20"/>
        <w:vertAlign w:val="baseline"/>
      </w:rPr>
    </w:lvl>
    <w:lvl w:ilvl="4">
      <w:start w:val="1"/>
      <w:numFmt w:val="lowerLetter"/>
      <w:lvlText w:val="(%5)"/>
      <w:lvlJc w:val="left"/>
      <w:pPr>
        <w:tabs>
          <w:tab w:val="num" w:pos="0"/>
        </w:tabs>
        <w:ind w:left="1800" w:hanging="360"/>
      </w:pPr>
      <w:rPr>
        <w:position w:val="0"/>
        <w:sz w:val="20"/>
        <w:vertAlign w:val="baseline"/>
      </w:rPr>
    </w:lvl>
    <w:lvl w:ilvl="5">
      <w:start w:val="1"/>
      <w:numFmt w:val="lowerRoman"/>
      <w:lvlText w:val="(%6)"/>
      <w:lvlJc w:val="left"/>
      <w:pPr>
        <w:tabs>
          <w:tab w:val="num" w:pos="0"/>
        </w:tabs>
        <w:ind w:left="2160" w:hanging="360"/>
      </w:pPr>
      <w:rPr>
        <w:position w:val="0"/>
        <w:sz w:val="20"/>
        <w:vertAlign w:val="baseline"/>
      </w:rPr>
    </w:lvl>
    <w:lvl w:ilvl="6">
      <w:start w:val="1"/>
      <w:numFmt w:val="decimal"/>
      <w:lvlText w:val="%7."/>
      <w:lvlJc w:val="left"/>
      <w:pPr>
        <w:tabs>
          <w:tab w:val="num" w:pos="0"/>
        </w:tabs>
        <w:ind w:left="2520" w:hanging="360"/>
      </w:pPr>
      <w:rPr>
        <w:position w:val="0"/>
        <w:sz w:val="20"/>
        <w:vertAlign w:val="baseline"/>
      </w:rPr>
    </w:lvl>
    <w:lvl w:ilvl="7">
      <w:start w:val="1"/>
      <w:numFmt w:val="lowerLetter"/>
      <w:lvlText w:val="%8."/>
      <w:lvlJc w:val="left"/>
      <w:pPr>
        <w:tabs>
          <w:tab w:val="num" w:pos="0"/>
        </w:tabs>
        <w:ind w:left="2880" w:hanging="360"/>
      </w:pPr>
      <w:rPr>
        <w:position w:val="0"/>
        <w:sz w:val="20"/>
        <w:vertAlign w:val="baseline"/>
      </w:rPr>
    </w:lvl>
    <w:lvl w:ilvl="8">
      <w:start w:val="1"/>
      <w:numFmt w:val="lowerRoman"/>
      <w:lvlText w:val="%9."/>
      <w:lvlJc w:val="left"/>
      <w:pPr>
        <w:tabs>
          <w:tab w:val="num" w:pos="0"/>
        </w:tabs>
        <w:ind w:left="3240" w:hanging="360"/>
      </w:pPr>
      <w:rPr>
        <w:position w:val="0"/>
        <w:sz w:val="20"/>
        <w:vertAlign w:val="baseline"/>
      </w:rPr>
    </w:lvl>
  </w:abstractNum>
  <w:abstractNum w:abstractNumId="13" w15:restartNumberingAfterBreak="0">
    <w:nsid w:val="7F400C40"/>
    <w:multiLevelType w:val="multilevel"/>
    <w:tmpl w:val="2AFC55A2"/>
    <w:lvl w:ilvl="0">
      <w:start w:val="1"/>
      <w:numFmt w:val="lowerLetter"/>
      <w:lvlText w:val="%1)"/>
      <w:lvlJc w:val="left"/>
      <w:pPr>
        <w:tabs>
          <w:tab w:val="num" w:pos="0"/>
        </w:tabs>
        <w:ind w:left="1068" w:hanging="360"/>
      </w:pPr>
      <w:rPr>
        <w:position w:val="0"/>
        <w:sz w:val="20"/>
        <w:vertAlign w:val="baseline"/>
      </w:rPr>
    </w:lvl>
    <w:lvl w:ilvl="1">
      <w:start w:val="1"/>
      <w:numFmt w:val="lowerLetter"/>
      <w:lvlText w:val="%2."/>
      <w:lvlJc w:val="left"/>
      <w:pPr>
        <w:tabs>
          <w:tab w:val="num" w:pos="0"/>
        </w:tabs>
        <w:ind w:left="1788" w:hanging="360"/>
      </w:pPr>
      <w:rPr>
        <w:position w:val="0"/>
        <w:sz w:val="20"/>
        <w:vertAlign w:val="baseline"/>
      </w:rPr>
    </w:lvl>
    <w:lvl w:ilvl="2">
      <w:start w:val="1"/>
      <w:numFmt w:val="lowerRoman"/>
      <w:lvlText w:val="%3."/>
      <w:lvlJc w:val="right"/>
      <w:pPr>
        <w:tabs>
          <w:tab w:val="num" w:pos="0"/>
        </w:tabs>
        <w:ind w:left="2508" w:hanging="180"/>
      </w:pPr>
      <w:rPr>
        <w:position w:val="0"/>
        <w:sz w:val="20"/>
        <w:vertAlign w:val="baseline"/>
      </w:rPr>
    </w:lvl>
    <w:lvl w:ilvl="3">
      <w:start w:val="1"/>
      <w:numFmt w:val="decimal"/>
      <w:lvlText w:val="%4."/>
      <w:lvlJc w:val="left"/>
      <w:pPr>
        <w:tabs>
          <w:tab w:val="num" w:pos="0"/>
        </w:tabs>
        <w:ind w:left="3228" w:hanging="360"/>
      </w:pPr>
      <w:rPr>
        <w:position w:val="0"/>
        <w:sz w:val="20"/>
        <w:vertAlign w:val="baseline"/>
      </w:rPr>
    </w:lvl>
    <w:lvl w:ilvl="4">
      <w:start w:val="1"/>
      <w:numFmt w:val="lowerLetter"/>
      <w:lvlText w:val="%5."/>
      <w:lvlJc w:val="left"/>
      <w:pPr>
        <w:tabs>
          <w:tab w:val="num" w:pos="0"/>
        </w:tabs>
        <w:ind w:left="3948" w:hanging="360"/>
      </w:pPr>
      <w:rPr>
        <w:position w:val="0"/>
        <w:sz w:val="20"/>
        <w:vertAlign w:val="baseline"/>
      </w:rPr>
    </w:lvl>
    <w:lvl w:ilvl="5">
      <w:start w:val="1"/>
      <w:numFmt w:val="lowerRoman"/>
      <w:lvlText w:val="%6."/>
      <w:lvlJc w:val="right"/>
      <w:pPr>
        <w:tabs>
          <w:tab w:val="num" w:pos="0"/>
        </w:tabs>
        <w:ind w:left="4668" w:hanging="180"/>
      </w:pPr>
      <w:rPr>
        <w:position w:val="0"/>
        <w:sz w:val="20"/>
        <w:vertAlign w:val="baseline"/>
      </w:rPr>
    </w:lvl>
    <w:lvl w:ilvl="6">
      <w:start w:val="1"/>
      <w:numFmt w:val="decimal"/>
      <w:lvlText w:val="%7."/>
      <w:lvlJc w:val="left"/>
      <w:pPr>
        <w:tabs>
          <w:tab w:val="num" w:pos="0"/>
        </w:tabs>
        <w:ind w:left="5388" w:hanging="360"/>
      </w:pPr>
      <w:rPr>
        <w:position w:val="0"/>
        <w:sz w:val="20"/>
        <w:vertAlign w:val="baseline"/>
      </w:rPr>
    </w:lvl>
    <w:lvl w:ilvl="7">
      <w:start w:val="1"/>
      <w:numFmt w:val="lowerLetter"/>
      <w:lvlText w:val="%8."/>
      <w:lvlJc w:val="left"/>
      <w:pPr>
        <w:tabs>
          <w:tab w:val="num" w:pos="0"/>
        </w:tabs>
        <w:ind w:left="6108" w:hanging="360"/>
      </w:pPr>
      <w:rPr>
        <w:position w:val="0"/>
        <w:sz w:val="20"/>
        <w:vertAlign w:val="baseline"/>
      </w:rPr>
    </w:lvl>
    <w:lvl w:ilvl="8">
      <w:start w:val="1"/>
      <w:numFmt w:val="lowerRoman"/>
      <w:lvlText w:val="%9."/>
      <w:lvlJc w:val="right"/>
      <w:pPr>
        <w:tabs>
          <w:tab w:val="num" w:pos="0"/>
        </w:tabs>
        <w:ind w:left="6828" w:hanging="180"/>
      </w:pPr>
      <w:rPr>
        <w:position w:val="0"/>
        <w:sz w:val="20"/>
        <w:vertAlign w:val="baseline"/>
      </w:rPr>
    </w:lvl>
  </w:abstractNum>
  <w:num w:numId="1">
    <w:abstractNumId w:val="2"/>
  </w:num>
  <w:num w:numId="2">
    <w:abstractNumId w:val="4"/>
  </w:num>
  <w:num w:numId="3">
    <w:abstractNumId w:val="12"/>
  </w:num>
  <w:num w:numId="4">
    <w:abstractNumId w:val="10"/>
  </w:num>
  <w:num w:numId="5">
    <w:abstractNumId w:val="3"/>
  </w:num>
  <w:num w:numId="6">
    <w:abstractNumId w:val="7"/>
  </w:num>
  <w:num w:numId="7">
    <w:abstractNumId w:val="6"/>
  </w:num>
  <w:num w:numId="8">
    <w:abstractNumId w:val="13"/>
  </w:num>
  <w:num w:numId="9">
    <w:abstractNumId w:val="9"/>
  </w:num>
  <w:num w:numId="10">
    <w:abstractNumId w:val="8"/>
  </w:num>
  <w:num w:numId="11">
    <w:abstractNumId w:val="11"/>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41"/>
    <w:rsid w:val="00064BAF"/>
    <w:rsid w:val="00186E20"/>
    <w:rsid w:val="00202B3A"/>
    <w:rsid w:val="003A5483"/>
    <w:rsid w:val="00475541"/>
    <w:rsid w:val="0049005C"/>
    <w:rsid w:val="00937797"/>
    <w:rsid w:val="00A942F8"/>
    <w:rsid w:val="00EE5F33"/>
    <w:rsid w:val="00F90A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E40E"/>
  <w15:docId w15:val="{B2F9DB9C-C366-4B87-9CFF-8C30C64C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Lucida Sans"/>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line="1" w:lineRule="atLeast"/>
      <w:textAlignment w:val="top"/>
      <w:outlineLvl w:val="0"/>
    </w:pPr>
    <w:rPr>
      <w:lang w:eastAsia="cs-CZ" w:bidi="ar-SA"/>
    </w:rPr>
  </w:style>
  <w:style w:type="paragraph" w:styleId="Nadpis1">
    <w:name w:val="heading 1"/>
    <w:basedOn w:val="Normln"/>
    <w:next w:val="Normln"/>
    <w:uiPriority w:val="9"/>
    <w:qFormat/>
    <w:pPr>
      <w:keepNext/>
    </w:pPr>
    <w:rPr>
      <w:b/>
      <w:sz w:val="22"/>
    </w:rPr>
  </w:style>
  <w:style w:type="paragraph" w:styleId="Nadpis2">
    <w:name w:val="heading 2"/>
    <w:basedOn w:val="LO-normal"/>
    <w:next w:val="LO-normal"/>
    <w:uiPriority w:val="9"/>
    <w:semiHidden/>
    <w:unhideWhenUsed/>
    <w:qFormat/>
    <w:pPr>
      <w:keepNext/>
      <w:keepLines/>
      <w:spacing w:before="360" w:after="80"/>
      <w:outlineLvl w:val="1"/>
    </w:pPr>
    <w:rPr>
      <w:b/>
      <w:sz w:val="36"/>
      <w:szCs w:val="36"/>
    </w:rPr>
  </w:style>
  <w:style w:type="paragraph" w:styleId="Nadpis3">
    <w:name w:val="heading 3"/>
    <w:basedOn w:val="LO-normal"/>
    <w:next w:val="LO-normal"/>
    <w:uiPriority w:val="9"/>
    <w:semiHidden/>
    <w:unhideWhenUsed/>
    <w:qFormat/>
    <w:pPr>
      <w:keepNext/>
      <w:keepLines/>
      <w:spacing w:before="280" w:after="80"/>
      <w:outlineLvl w:val="2"/>
    </w:pPr>
    <w:rPr>
      <w:b/>
      <w:sz w:val="28"/>
      <w:szCs w:val="28"/>
    </w:rPr>
  </w:style>
  <w:style w:type="paragraph" w:styleId="Nadpis4">
    <w:name w:val="heading 4"/>
    <w:basedOn w:val="LO-normal"/>
    <w:next w:val="LO-normal"/>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jc w:val="center"/>
      <w:outlineLvl w:val="4"/>
    </w:pPr>
    <w:rPr>
      <w:b/>
      <w:sz w:val="24"/>
    </w:rPr>
  </w:style>
  <w:style w:type="paragraph" w:styleId="Nadpis6">
    <w:name w:val="heading 6"/>
    <w:basedOn w:val="Normln"/>
    <w:next w:val="Normln"/>
    <w:uiPriority w:val="9"/>
    <w:semiHidden/>
    <w:unhideWhenUsed/>
    <w:qFormat/>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Pr>
      <w:w w:val="100"/>
      <w:position w:val="0"/>
      <w:sz w:val="20"/>
      <w:effect w:val="none"/>
      <w:vertAlign w:val="baseline"/>
      <w:em w:val="none"/>
    </w:rPr>
  </w:style>
  <w:style w:type="character" w:customStyle="1" w:styleId="Nadpis1Char">
    <w:name w:val="Nadpis 1 Char"/>
    <w:qFormat/>
    <w:rPr>
      <w:b/>
      <w:w w:val="100"/>
      <w:position w:val="0"/>
      <w:sz w:val="22"/>
      <w:effect w:val="none"/>
      <w:vertAlign w:val="baseline"/>
      <w:em w:val="none"/>
    </w:rPr>
  </w:style>
  <w:style w:type="character" w:customStyle="1" w:styleId="Nadpis5Char">
    <w:name w:val="Nadpis 5 Char"/>
    <w:qFormat/>
    <w:rPr>
      <w:b/>
      <w:w w:val="100"/>
      <w:position w:val="0"/>
      <w:sz w:val="24"/>
      <w:effect w:val="none"/>
      <w:vertAlign w:val="baseline"/>
      <w:em w:val="none"/>
    </w:rPr>
  </w:style>
  <w:style w:type="character" w:customStyle="1" w:styleId="ZhlavChar">
    <w:name w:val="Záhlaví Char"/>
    <w:basedOn w:val="Standardnpsmoodstavce"/>
    <w:qFormat/>
    <w:rPr>
      <w:w w:val="100"/>
      <w:position w:val="0"/>
      <w:sz w:val="20"/>
      <w:effect w:val="none"/>
      <w:vertAlign w:val="baseline"/>
      <w:em w:val="none"/>
    </w:rPr>
  </w:style>
  <w:style w:type="character" w:customStyle="1" w:styleId="Zkladntextodsazen3Char">
    <w:name w:val="Základní text odsazený 3 Char"/>
    <w:qFormat/>
    <w:rPr>
      <w:w w:val="100"/>
      <w:position w:val="0"/>
      <w:sz w:val="22"/>
      <w:effect w:val="none"/>
      <w:vertAlign w:val="baseline"/>
      <w:em w:val="none"/>
    </w:rPr>
  </w:style>
  <w:style w:type="character" w:customStyle="1" w:styleId="TextbublinyChar">
    <w:name w:val="Text bubliny Char"/>
    <w:qFormat/>
    <w:rPr>
      <w:rFonts w:ascii="Tahoma" w:hAnsi="Tahoma" w:cs="Tahoma"/>
      <w:w w:val="100"/>
      <w:position w:val="0"/>
      <w:sz w:val="16"/>
      <w:szCs w:val="16"/>
      <w:effect w:val="none"/>
      <w:vertAlign w:val="baseline"/>
      <w:em w:val="none"/>
    </w:rPr>
  </w:style>
  <w:style w:type="character" w:styleId="Odkaznakoment">
    <w:name w:val="annotation reference"/>
    <w:qFormat/>
    <w:rPr>
      <w:w w:val="100"/>
      <w:position w:val="0"/>
      <w:sz w:val="16"/>
      <w:szCs w:val="16"/>
      <w:effect w:val="none"/>
      <w:vertAlign w:val="baseline"/>
      <w:em w:val="none"/>
    </w:rPr>
  </w:style>
  <w:style w:type="character" w:customStyle="1" w:styleId="TextkomenteChar">
    <w:name w:val="Text komentáře Char"/>
    <w:basedOn w:val="Standardnpsmoodstavce"/>
    <w:qFormat/>
    <w:rPr>
      <w:w w:val="100"/>
      <w:position w:val="0"/>
      <w:sz w:val="20"/>
      <w:effect w:val="none"/>
      <w:vertAlign w:val="baseline"/>
      <w:em w:val="none"/>
    </w:rPr>
  </w:style>
  <w:style w:type="character" w:customStyle="1" w:styleId="PedmtkomenteChar">
    <w:name w:val="Předmět komentáře Char"/>
    <w:qFormat/>
    <w:rPr>
      <w:b/>
      <w:bCs/>
      <w:w w:val="100"/>
      <w:position w:val="0"/>
      <w:sz w:val="20"/>
      <w:effect w:val="none"/>
      <w:vertAlign w:val="baseline"/>
      <w:em w:val="none"/>
    </w:rPr>
  </w:style>
  <w:style w:type="character" w:styleId="Hypertextovodkaz">
    <w:name w:val="Hyperlink"/>
    <w:qFormat/>
    <w:rPr>
      <w:color w:val="0000FF"/>
      <w:w w:val="100"/>
      <w:position w:val="0"/>
      <w:sz w:val="20"/>
      <w:u w:val="single"/>
      <w:effect w:val="none"/>
      <w:vertAlign w:val="baseline"/>
      <w:em w:val="none"/>
    </w:rPr>
  </w:style>
  <w:style w:type="character" w:customStyle="1" w:styleId="ZkladntextChar">
    <w:name w:val="Základní text Char"/>
    <w:basedOn w:val="Standardnpsmoodstavce"/>
    <w:qFormat/>
    <w:rPr>
      <w:w w:val="100"/>
      <w:position w:val="0"/>
      <w:sz w:val="20"/>
      <w:effect w:val="none"/>
      <w:vertAlign w:val="baseline"/>
      <w:em w:val="none"/>
    </w:rPr>
  </w:style>
  <w:style w:type="character" w:customStyle="1" w:styleId="Nadpis6Char">
    <w:name w:val="Nadpis 6 Char"/>
    <w:qFormat/>
    <w:rPr>
      <w:rFonts w:ascii="Calibri" w:eastAsia="Times New Roman" w:hAnsi="Calibri" w:cs="Times New Roman"/>
      <w:b/>
      <w:bCs/>
      <w:w w:val="100"/>
      <w:position w:val="0"/>
      <w:sz w:val="22"/>
      <w:szCs w:val="22"/>
      <w:effect w:val="none"/>
      <w:vertAlign w:val="baseline"/>
      <w:em w:val="none"/>
    </w:rPr>
  </w:style>
  <w:style w:type="character" w:customStyle="1" w:styleId="ZkladntextodsazenChar">
    <w:name w:val="Základní text odsazený Char"/>
    <w:basedOn w:val="Standardnpsmoodstavce"/>
    <w:qFormat/>
    <w:rPr>
      <w:w w:val="100"/>
      <w:position w:val="0"/>
      <w:sz w:val="20"/>
      <w:effect w:val="none"/>
      <w:vertAlign w:val="baseline"/>
      <w:em w:val="none"/>
    </w:rPr>
  </w:style>
  <w:style w:type="character" w:customStyle="1" w:styleId="ZpatChar">
    <w:name w:val="Zápatí Char"/>
    <w:qFormat/>
    <w:rPr>
      <w:w w:val="100"/>
      <w:position w:val="0"/>
      <w:sz w:val="20"/>
      <w:effect w:val="none"/>
      <w:vertAlign w:val="baseline"/>
      <w:em w:val="non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qFormat/>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LO-normal">
    <w:name w:val="LO-normal"/>
    <w:qFormat/>
  </w:style>
  <w:style w:type="paragraph" w:styleId="Nzev">
    <w:name w:val="Title"/>
    <w:basedOn w:val="LO-normal"/>
    <w:next w:val="LO-normal"/>
    <w:uiPriority w:val="10"/>
    <w:qFormat/>
    <w:pPr>
      <w:keepNext/>
      <w:keepLines/>
      <w:spacing w:before="480" w:after="120"/>
    </w:pPr>
    <w:rPr>
      <w:b/>
      <w:sz w:val="72"/>
      <w:szCs w:val="72"/>
    </w:rPr>
  </w:style>
  <w:style w:type="paragraph" w:customStyle="1" w:styleId="Zhlavazpat">
    <w:name w:val="Záhlaví a zápatí"/>
    <w:basedOn w:val="Normln"/>
    <w:qFormat/>
  </w:style>
  <w:style w:type="paragraph" w:styleId="Zhlav">
    <w:name w:val="header"/>
    <w:basedOn w:val="Normln"/>
    <w:qFormat/>
  </w:style>
  <w:style w:type="paragraph" w:styleId="Zpat">
    <w:name w:val="footer"/>
    <w:basedOn w:val="Normln"/>
    <w:qFormat/>
  </w:style>
  <w:style w:type="paragraph" w:customStyle="1" w:styleId="CharCharCharCharCharCharCharCharCharCharCharCharCharChar">
    <w:name w:val="Char Char Char Char Char Char;Char Char Char Char Char Char Char Char"/>
    <w:basedOn w:val="Normln"/>
    <w:qFormat/>
    <w:pPr>
      <w:spacing w:after="160" w:line="240" w:lineRule="atLeast"/>
    </w:pPr>
    <w:rPr>
      <w:rFonts w:ascii="Arial" w:hAnsi="Arial"/>
      <w:lang w:val="en-US" w:eastAsia="en-US"/>
    </w:rPr>
  </w:style>
  <w:style w:type="paragraph" w:customStyle="1" w:styleId="Export0">
    <w:name w:val="Export 0"/>
    <w:basedOn w:val="Normln"/>
    <w:qFormat/>
    <w:pPr>
      <w:widowControl w:val="0"/>
    </w:pPr>
    <w:rPr>
      <w:rFonts w:ascii="Avinion" w:hAnsi="Avinion"/>
      <w:sz w:val="24"/>
      <w:szCs w:val="24"/>
    </w:rPr>
  </w:style>
  <w:style w:type="paragraph" w:customStyle="1" w:styleId="BodyText21">
    <w:name w:val="Body Text 21"/>
    <w:basedOn w:val="Normln"/>
    <w:qFormat/>
    <w:pPr>
      <w:widowControl w:val="0"/>
      <w:jc w:val="both"/>
    </w:pPr>
    <w:rPr>
      <w:sz w:val="22"/>
    </w:rPr>
  </w:style>
  <w:style w:type="paragraph" w:styleId="Zkladntextodsazen3">
    <w:name w:val="Body Text Indent 3"/>
    <w:basedOn w:val="Normln"/>
    <w:qFormat/>
    <w:pPr>
      <w:ind w:left="567" w:hanging="567"/>
      <w:jc w:val="both"/>
    </w:pPr>
    <w:rPr>
      <w:sz w:val="22"/>
    </w:rPr>
  </w:style>
  <w:style w:type="paragraph" w:styleId="Textbubliny">
    <w:name w:val="Balloon Text"/>
    <w:basedOn w:val="Normln"/>
    <w:qFormat/>
    <w:rPr>
      <w:rFonts w:ascii="Tahoma" w:hAnsi="Tahoma"/>
      <w:sz w:val="16"/>
      <w:szCs w:val="16"/>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customStyle="1" w:styleId="cm3">
    <w:name w:val="cm3"/>
    <w:basedOn w:val="Normln"/>
    <w:qFormat/>
    <w:pPr>
      <w:spacing w:line="380" w:lineRule="atLeast"/>
    </w:pPr>
    <w:rPr>
      <w:rFonts w:ascii="Bradley Hand ITC" w:eastAsia="Arial Unicode MS" w:hAnsi="Bradley Hand ITC" w:cs="Arial Unicode MS"/>
      <w:sz w:val="24"/>
      <w:szCs w:val="24"/>
    </w:rPr>
  </w:style>
  <w:style w:type="paragraph" w:customStyle="1" w:styleId="default">
    <w:name w:val="default"/>
    <w:basedOn w:val="Normln"/>
    <w:qFormat/>
    <w:rPr>
      <w:rFonts w:ascii="Bradley Hand ITC" w:eastAsia="Arial Unicode MS" w:hAnsi="Bradley Hand ITC" w:cs="Arial Unicode MS"/>
      <w:color w:val="000000"/>
      <w:sz w:val="24"/>
      <w:szCs w:val="24"/>
    </w:rPr>
  </w:style>
  <w:style w:type="paragraph" w:styleId="Zkladntextodsazen">
    <w:name w:val="Body Text Indent"/>
    <w:basedOn w:val="Normln"/>
    <w:qFormat/>
    <w:pPr>
      <w:widowControl w:val="0"/>
      <w:ind w:right="-48"/>
      <w:jc w:val="both"/>
    </w:pPr>
  </w:style>
  <w:style w:type="paragraph" w:styleId="Textvbloku">
    <w:name w:val="Block Text"/>
    <w:basedOn w:val="Normln"/>
    <w:qFormat/>
    <w:pPr>
      <w:widowControl w:val="0"/>
      <w:ind w:left="720" w:right="-48" w:hanging="720"/>
      <w:jc w:val="both"/>
    </w:pPr>
    <w:rPr>
      <w:sz w:val="22"/>
      <w:szCs w:val="22"/>
    </w:rPr>
  </w:style>
  <w:style w:type="paragraph" w:styleId="Odstavecseseznamem">
    <w:name w:val="List Paragraph"/>
    <w:basedOn w:val="Normln"/>
    <w:qFormat/>
    <w:pPr>
      <w:ind w:left="708"/>
    </w:pPr>
  </w:style>
  <w:style w:type="paragraph" w:styleId="Normlnodsazen">
    <w:name w:val="Normal Indent"/>
    <w:basedOn w:val="Normln"/>
    <w:qFormat/>
    <w:pPr>
      <w:spacing w:after="240"/>
      <w:ind w:left="1134"/>
    </w:pPr>
    <w:rPr>
      <w:sz w:val="22"/>
      <w:szCs w:val="22"/>
    </w:rPr>
  </w:style>
  <w:style w:type="paragraph" w:styleId="Podnadpis">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llT3sxK+LnZA3aWp+kuEkI7nR2w==">CgMxLjA4AHIhMUE2dklxclU0MmRpMnNHSnhvYkZZNWp1VlVPbFVBazZ0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D50F038-CECF-43A2-AE31-34D26797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2181</Words>
  <Characters>12871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Vokacova</dc:creator>
  <dc:description/>
  <cp:lastModifiedBy>Švajdler Aleš</cp:lastModifiedBy>
  <cp:revision>3</cp:revision>
  <dcterms:created xsi:type="dcterms:W3CDTF">2023-09-25T09:31:00Z</dcterms:created>
  <dcterms:modified xsi:type="dcterms:W3CDTF">2023-09-25T09:34:00Z</dcterms:modified>
  <dc:language>cs-CZ</dc:language>
</cp:coreProperties>
</file>