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CA4E" w14:textId="70325254" w:rsidR="00DA0493" w:rsidRPr="006F4C54" w:rsidRDefault="00DA0493" w:rsidP="00DA0493">
      <w:pPr>
        <w:spacing w:line="360" w:lineRule="auto"/>
        <w:jc w:val="center"/>
        <w:rPr>
          <w:b/>
          <w:snapToGrid w:val="0"/>
          <w:sz w:val="26"/>
          <w:szCs w:val="26"/>
        </w:rPr>
      </w:pPr>
      <w:r w:rsidRPr="006F4C54">
        <w:rPr>
          <w:b/>
          <w:snapToGrid w:val="0"/>
          <w:sz w:val="26"/>
          <w:szCs w:val="26"/>
        </w:rPr>
        <w:t xml:space="preserve">Smlouva o nájmu </w:t>
      </w:r>
      <w:r w:rsidR="007B3040">
        <w:rPr>
          <w:b/>
          <w:snapToGrid w:val="0"/>
          <w:sz w:val="26"/>
          <w:szCs w:val="26"/>
        </w:rPr>
        <w:t>prostor sloužících podnikání</w:t>
      </w:r>
      <w:r w:rsidRPr="006F4C54">
        <w:rPr>
          <w:b/>
          <w:snapToGrid w:val="0"/>
          <w:sz w:val="26"/>
          <w:szCs w:val="26"/>
        </w:rPr>
        <w:t xml:space="preserve"> ev. č.: </w:t>
      </w:r>
      <w:r w:rsidR="004B64F8">
        <w:rPr>
          <w:b/>
          <w:snapToGrid w:val="0"/>
          <w:sz w:val="26"/>
          <w:szCs w:val="26"/>
        </w:rPr>
        <w:t>869072300</w:t>
      </w:r>
      <w:r w:rsidR="005533F0">
        <w:rPr>
          <w:b/>
          <w:snapToGrid w:val="0"/>
          <w:sz w:val="26"/>
          <w:szCs w:val="26"/>
        </w:rPr>
        <w:t>7</w:t>
      </w:r>
    </w:p>
    <w:p w14:paraId="3C7C099F" w14:textId="77777777" w:rsidR="00DA0493" w:rsidRPr="006F4C54" w:rsidRDefault="00DA0493" w:rsidP="006F4C54">
      <w:pPr>
        <w:pStyle w:val="Zkladntext"/>
        <w:pBdr>
          <w:bottom w:val="single" w:sz="6" w:space="1" w:color="auto"/>
        </w:pBdr>
        <w:spacing w:before="0" w:line="240" w:lineRule="auto"/>
        <w:jc w:val="center"/>
        <w:rPr>
          <w:i/>
          <w:iCs/>
          <w:sz w:val="24"/>
          <w:szCs w:val="24"/>
        </w:rPr>
      </w:pPr>
      <w:bookmarkStart w:id="0" w:name="_Hlk61882114"/>
      <w:r w:rsidRPr="006F4C54">
        <w:rPr>
          <w:i/>
          <w:iCs/>
          <w:sz w:val="24"/>
          <w:szCs w:val="24"/>
        </w:rPr>
        <w:t xml:space="preserve">uzavřená níže uvedeného dne, měsíce a roku </w:t>
      </w:r>
      <w:r w:rsidR="006F4C54">
        <w:rPr>
          <w:i/>
          <w:iCs/>
          <w:sz w:val="24"/>
          <w:szCs w:val="24"/>
        </w:rPr>
        <w:t>v souladu s ust. § 2302 a násl. zákona č. 89/2012 Sb., občanský zákoník, ve znění pozdějších předpisů</w:t>
      </w:r>
      <w:r w:rsidR="00DB6D50">
        <w:rPr>
          <w:i/>
          <w:iCs/>
          <w:sz w:val="24"/>
          <w:szCs w:val="24"/>
        </w:rPr>
        <w:t>,</w:t>
      </w:r>
      <w:r w:rsidR="006F4C54">
        <w:rPr>
          <w:i/>
          <w:iCs/>
          <w:sz w:val="24"/>
          <w:szCs w:val="24"/>
        </w:rPr>
        <w:t xml:space="preserve"> </w:t>
      </w:r>
      <w:r w:rsidRPr="006F4C54">
        <w:rPr>
          <w:i/>
          <w:iCs/>
          <w:sz w:val="24"/>
          <w:szCs w:val="24"/>
        </w:rPr>
        <w:t>mezi dále uvedenými smluvními stranami:</w:t>
      </w:r>
    </w:p>
    <w:bookmarkEnd w:id="0"/>
    <w:p w14:paraId="7D89F931" w14:textId="77777777" w:rsidR="006F4C54" w:rsidRDefault="006F4C54" w:rsidP="006F4C54">
      <w:pPr>
        <w:tabs>
          <w:tab w:val="left" w:pos="1260"/>
        </w:tabs>
        <w:contextualSpacing/>
        <w:jc w:val="both"/>
        <w:rPr>
          <w:b/>
          <w:sz w:val="24"/>
          <w:szCs w:val="24"/>
        </w:rPr>
      </w:pPr>
    </w:p>
    <w:p w14:paraId="3129C43D" w14:textId="77777777" w:rsidR="006F4C54" w:rsidRPr="00780F6A" w:rsidRDefault="006F4C54" w:rsidP="006F4C54">
      <w:pPr>
        <w:tabs>
          <w:tab w:val="left" w:pos="1260"/>
        </w:tabs>
        <w:contextualSpacing/>
        <w:jc w:val="both"/>
        <w:rPr>
          <w:sz w:val="24"/>
          <w:szCs w:val="24"/>
        </w:rPr>
      </w:pPr>
      <w:r w:rsidRPr="00780F6A">
        <w:rPr>
          <w:b/>
          <w:sz w:val="24"/>
          <w:szCs w:val="24"/>
        </w:rPr>
        <w:t>Pronajímatel</w:t>
      </w:r>
      <w:r w:rsidRPr="00780F6A">
        <w:rPr>
          <w:sz w:val="24"/>
          <w:szCs w:val="24"/>
        </w:rPr>
        <w:t xml:space="preserve">: </w:t>
      </w:r>
      <w:r w:rsidRPr="00780F6A">
        <w:rPr>
          <w:sz w:val="24"/>
          <w:szCs w:val="24"/>
        </w:rPr>
        <w:tab/>
      </w:r>
      <w:r w:rsidRPr="00780F6A">
        <w:rPr>
          <w:b/>
          <w:sz w:val="24"/>
          <w:szCs w:val="24"/>
        </w:rPr>
        <w:t>Statutární město Ostrava</w:t>
      </w:r>
    </w:p>
    <w:p w14:paraId="2A5A2051" w14:textId="1BE73844"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IČ</w:t>
      </w:r>
      <w:r w:rsidR="002177C3">
        <w:rPr>
          <w:sz w:val="24"/>
          <w:szCs w:val="24"/>
        </w:rPr>
        <w:t>O</w:t>
      </w:r>
      <w:r w:rsidRPr="00780F6A">
        <w:rPr>
          <w:sz w:val="24"/>
          <w:szCs w:val="24"/>
        </w:rPr>
        <w:t>: 00845451</w:t>
      </w:r>
    </w:p>
    <w:p w14:paraId="5E969A31"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DIČ: CZ00845451 (plátce DPH)</w:t>
      </w:r>
    </w:p>
    <w:p w14:paraId="52A630AD"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Prokešovo náměstí 1803/8, 729 30 Ostrava – Moravská Ostrava</w:t>
      </w:r>
    </w:p>
    <w:p w14:paraId="4CA645BF" w14:textId="77777777" w:rsidR="006F4C54" w:rsidRDefault="006F4C54" w:rsidP="006F4C54">
      <w:pPr>
        <w:ind w:left="1416" w:firstLine="708"/>
        <w:contextualSpacing/>
        <w:jc w:val="both"/>
        <w:rPr>
          <w:b/>
          <w:sz w:val="24"/>
          <w:szCs w:val="24"/>
        </w:rPr>
      </w:pPr>
    </w:p>
    <w:p w14:paraId="21CE959E" w14:textId="77777777" w:rsidR="006F4C54" w:rsidRPr="00780F6A" w:rsidRDefault="002177C3" w:rsidP="006F4C54">
      <w:pPr>
        <w:ind w:left="1416" w:firstLine="708"/>
        <w:contextualSpacing/>
        <w:jc w:val="both"/>
        <w:rPr>
          <w:b/>
          <w:sz w:val="24"/>
          <w:szCs w:val="24"/>
        </w:rPr>
      </w:pPr>
      <w:r>
        <w:rPr>
          <w:b/>
          <w:sz w:val="24"/>
          <w:szCs w:val="24"/>
        </w:rPr>
        <w:t>M</w:t>
      </w:r>
      <w:r w:rsidR="006F4C54" w:rsidRPr="00780F6A">
        <w:rPr>
          <w:b/>
          <w:sz w:val="24"/>
          <w:szCs w:val="24"/>
        </w:rPr>
        <w:t>ěstský obvod Vítkovice</w:t>
      </w:r>
    </w:p>
    <w:p w14:paraId="0D4E9117" w14:textId="10664745"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IČ</w:t>
      </w:r>
      <w:r w:rsidR="002177C3">
        <w:rPr>
          <w:sz w:val="24"/>
          <w:szCs w:val="24"/>
        </w:rPr>
        <w:t>O</w:t>
      </w:r>
      <w:r w:rsidRPr="00780F6A">
        <w:rPr>
          <w:sz w:val="24"/>
          <w:szCs w:val="24"/>
        </w:rPr>
        <w:t>: 00845451</w:t>
      </w:r>
    </w:p>
    <w:p w14:paraId="1A20C5CC"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DIČ: CZ00845451 (plátce DPH)</w:t>
      </w:r>
    </w:p>
    <w:p w14:paraId="7650DD8D"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Mírové náměstí 516/1, 703 79 Ostrava-Vítkovice</w:t>
      </w:r>
    </w:p>
    <w:p w14:paraId="17505E24" w14:textId="3138B682" w:rsidR="004B64F8" w:rsidRPr="004B64F8" w:rsidRDefault="006F4C54" w:rsidP="004B64F8">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r>
      <w:r w:rsidR="004B64F8" w:rsidRPr="004B64F8">
        <w:rPr>
          <w:sz w:val="24"/>
          <w:szCs w:val="24"/>
        </w:rPr>
        <w:t>zastoupený starostou, panem Richardem Čermákem</w:t>
      </w:r>
    </w:p>
    <w:p w14:paraId="01383E8F" w14:textId="77777777" w:rsidR="004B64F8" w:rsidRPr="00B95665" w:rsidRDefault="004B64F8" w:rsidP="004B64F8">
      <w:pPr>
        <w:rPr>
          <w:sz w:val="24"/>
        </w:rPr>
      </w:pPr>
      <w:r w:rsidRPr="00B95665">
        <w:rPr>
          <w:sz w:val="24"/>
        </w:rPr>
        <w:tab/>
      </w:r>
      <w:r w:rsidRPr="00B95665">
        <w:rPr>
          <w:sz w:val="24"/>
        </w:rPr>
        <w:tab/>
      </w:r>
      <w:r w:rsidRPr="00B95665">
        <w:rPr>
          <w:sz w:val="24"/>
        </w:rPr>
        <w:tab/>
      </w:r>
    </w:p>
    <w:p w14:paraId="65C49F41" w14:textId="67BE74DD" w:rsidR="004B64F8" w:rsidRPr="004B64F8" w:rsidRDefault="004B64F8" w:rsidP="004B64F8">
      <w:pPr>
        <w:tabs>
          <w:tab w:val="left" w:pos="2340"/>
        </w:tabs>
        <w:ind w:left="2124"/>
        <w:jc w:val="both"/>
        <w:rPr>
          <w:sz w:val="24"/>
          <w:szCs w:val="24"/>
        </w:rPr>
      </w:pPr>
      <w:r w:rsidRPr="004B64F8">
        <w:rPr>
          <w:sz w:val="24"/>
          <w:szCs w:val="24"/>
        </w:rPr>
        <w:t xml:space="preserve">Bankovní spojení: </w:t>
      </w:r>
      <w:r w:rsidRPr="004B64F8">
        <w:rPr>
          <w:sz w:val="24"/>
          <w:szCs w:val="24"/>
        </w:rPr>
        <w:tab/>
        <w:t>Česká spořitelna a.s., Ostrava</w:t>
      </w:r>
      <w:r w:rsidRPr="004B64F8">
        <w:rPr>
          <w:sz w:val="24"/>
          <w:szCs w:val="24"/>
        </w:rPr>
        <w:tab/>
      </w:r>
      <w:r w:rsidRPr="004B64F8">
        <w:rPr>
          <w:sz w:val="24"/>
          <w:szCs w:val="24"/>
        </w:rPr>
        <w:tab/>
      </w:r>
    </w:p>
    <w:p w14:paraId="431E805E" w14:textId="109621BF" w:rsidR="004B64F8" w:rsidRPr="004B64F8" w:rsidRDefault="004B64F8" w:rsidP="004B64F8">
      <w:pPr>
        <w:tabs>
          <w:tab w:val="left" w:pos="2340"/>
        </w:tabs>
        <w:ind w:left="2124"/>
        <w:jc w:val="both"/>
        <w:rPr>
          <w:sz w:val="24"/>
          <w:szCs w:val="24"/>
        </w:rPr>
      </w:pPr>
      <w:r w:rsidRPr="004B64F8">
        <w:rPr>
          <w:sz w:val="24"/>
          <w:szCs w:val="24"/>
        </w:rPr>
        <w:t xml:space="preserve">Číslo účtu: </w:t>
      </w:r>
      <w:r w:rsidRPr="004B64F8">
        <w:rPr>
          <w:sz w:val="24"/>
          <w:szCs w:val="24"/>
        </w:rPr>
        <w:tab/>
      </w:r>
      <w:r w:rsidRPr="004B64F8">
        <w:rPr>
          <w:sz w:val="24"/>
          <w:szCs w:val="24"/>
        </w:rPr>
        <w:tab/>
        <w:t>19 – 1649309349/0800</w:t>
      </w:r>
    </w:p>
    <w:p w14:paraId="042F6FD7" w14:textId="2A12380C" w:rsidR="004B64F8" w:rsidRPr="00B95665" w:rsidRDefault="004B64F8" w:rsidP="004B64F8">
      <w:pPr>
        <w:tabs>
          <w:tab w:val="left" w:pos="2340"/>
        </w:tabs>
        <w:ind w:left="2124"/>
        <w:jc w:val="both"/>
        <w:rPr>
          <w:sz w:val="22"/>
        </w:rPr>
      </w:pPr>
      <w:r w:rsidRPr="004B64F8">
        <w:rPr>
          <w:sz w:val="24"/>
          <w:szCs w:val="24"/>
        </w:rPr>
        <w:t>Variabilní symbol:</w:t>
      </w:r>
      <w:r w:rsidRPr="004B64F8">
        <w:rPr>
          <w:sz w:val="24"/>
          <w:szCs w:val="24"/>
        </w:rPr>
        <w:tab/>
        <w:t>869072300</w:t>
      </w:r>
      <w:r w:rsidR="005533F0">
        <w:rPr>
          <w:sz w:val="24"/>
          <w:szCs w:val="24"/>
        </w:rPr>
        <w:t>7</w:t>
      </w:r>
      <w:r w:rsidRPr="00B95665">
        <w:rPr>
          <w:b/>
          <w:sz w:val="22"/>
        </w:rPr>
        <w:t xml:space="preserve">                                  </w:t>
      </w:r>
    </w:p>
    <w:p w14:paraId="2AE24ED8" w14:textId="77777777" w:rsidR="006F4C54" w:rsidRDefault="006F4C54" w:rsidP="00B95665">
      <w:pPr>
        <w:tabs>
          <w:tab w:val="left" w:pos="1260"/>
        </w:tabs>
        <w:contextualSpacing/>
        <w:jc w:val="both"/>
        <w:rPr>
          <w:sz w:val="24"/>
        </w:rPr>
      </w:pPr>
      <w:r>
        <w:rPr>
          <w:sz w:val="24"/>
        </w:rPr>
        <w:tab/>
      </w:r>
      <w:r>
        <w:rPr>
          <w:sz w:val="24"/>
        </w:rPr>
        <w:tab/>
      </w:r>
      <w:r>
        <w:rPr>
          <w:sz w:val="24"/>
        </w:rPr>
        <w:tab/>
      </w:r>
      <w:r>
        <w:rPr>
          <w:sz w:val="24"/>
        </w:rPr>
        <w:tab/>
        <w:t xml:space="preserve">         (dále jen „</w:t>
      </w:r>
      <w:r w:rsidRPr="00780F6A">
        <w:rPr>
          <w:b/>
          <w:bCs/>
          <w:sz w:val="24"/>
        </w:rPr>
        <w:t>pronajímatel</w:t>
      </w:r>
      <w:r>
        <w:rPr>
          <w:sz w:val="24"/>
        </w:rPr>
        <w:t>“)</w:t>
      </w:r>
    </w:p>
    <w:p w14:paraId="46F76FBD" w14:textId="77777777" w:rsidR="006F4C54" w:rsidRDefault="006F4C54" w:rsidP="006F4C54">
      <w:pPr>
        <w:spacing w:line="360" w:lineRule="auto"/>
        <w:jc w:val="center"/>
        <w:rPr>
          <w:b/>
          <w:snapToGrid w:val="0"/>
          <w:sz w:val="24"/>
          <w:szCs w:val="24"/>
        </w:rPr>
      </w:pPr>
    </w:p>
    <w:p w14:paraId="1D867323" w14:textId="77777777" w:rsidR="006F4C54" w:rsidRPr="006F4C54" w:rsidRDefault="006F4C54" w:rsidP="006F4C54">
      <w:pPr>
        <w:spacing w:line="360" w:lineRule="auto"/>
        <w:jc w:val="center"/>
        <w:rPr>
          <w:bCs/>
          <w:snapToGrid w:val="0"/>
          <w:sz w:val="24"/>
          <w:szCs w:val="24"/>
        </w:rPr>
      </w:pPr>
      <w:r w:rsidRPr="006F4C54">
        <w:rPr>
          <w:bCs/>
          <w:snapToGrid w:val="0"/>
          <w:sz w:val="24"/>
          <w:szCs w:val="24"/>
        </w:rPr>
        <w:t>a</w:t>
      </w:r>
    </w:p>
    <w:p w14:paraId="0EBC4CAD" w14:textId="77777777" w:rsidR="005533F0" w:rsidRPr="00780F6A" w:rsidRDefault="006F4C54" w:rsidP="005533F0">
      <w:pPr>
        <w:contextualSpacing/>
        <w:jc w:val="both"/>
        <w:rPr>
          <w:sz w:val="24"/>
          <w:szCs w:val="24"/>
        </w:rPr>
      </w:pPr>
      <w:r w:rsidRPr="00780F6A">
        <w:rPr>
          <w:b/>
          <w:sz w:val="24"/>
          <w:szCs w:val="24"/>
        </w:rPr>
        <w:t>Nájemce</w:t>
      </w:r>
      <w:r w:rsidRPr="00780F6A">
        <w:rPr>
          <w:sz w:val="24"/>
          <w:szCs w:val="24"/>
        </w:rPr>
        <w:t xml:space="preserve">: </w:t>
      </w:r>
      <w:r w:rsidRPr="00780F6A">
        <w:rPr>
          <w:sz w:val="24"/>
          <w:szCs w:val="24"/>
        </w:rPr>
        <w:tab/>
      </w:r>
      <w:r w:rsidRPr="00780F6A">
        <w:rPr>
          <w:sz w:val="24"/>
          <w:szCs w:val="24"/>
        </w:rPr>
        <w:tab/>
      </w:r>
      <w:r w:rsidR="005533F0">
        <w:rPr>
          <w:b/>
          <w:bCs/>
          <w:sz w:val="24"/>
          <w:szCs w:val="24"/>
        </w:rPr>
        <w:t>Apolon idea s.r.o.</w:t>
      </w:r>
    </w:p>
    <w:p w14:paraId="68D632BB" w14:textId="77777777" w:rsidR="005533F0" w:rsidRDefault="005533F0" w:rsidP="005533F0">
      <w:pPr>
        <w:contextualSpacing/>
        <w:jc w:val="both"/>
        <w:rPr>
          <w:sz w:val="24"/>
          <w:szCs w:val="24"/>
        </w:rPr>
      </w:pPr>
      <w:r w:rsidRPr="00780F6A">
        <w:rPr>
          <w:sz w:val="24"/>
          <w:szCs w:val="24"/>
        </w:rPr>
        <w:tab/>
      </w:r>
      <w:r w:rsidRPr="00780F6A">
        <w:rPr>
          <w:sz w:val="24"/>
          <w:szCs w:val="24"/>
        </w:rPr>
        <w:tab/>
      </w:r>
      <w:r w:rsidRPr="00780F6A">
        <w:rPr>
          <w:sz w:val="24"/>
          <w:szCs w:val="24"/>
        </w:rPr>
        <w:tab/>
      </w:r>
      <w:r>
        <w:rPr>
          <w:sz w:val="24"/>
          <w:szCs w:val="24"/>
        </w:rPr>
        <w:t>IČO</w:t>
      </w:r>
      <w:r w:rsidRPr="00780F6A">
        <w:rPr>
          <w:sz w:val="24"/>
          <w:szCs w:val="24"/>
        </w:rPr>
        <w:t xml:space="preserve">: </w:t>
      </w:r>
      <w:r>
        <w:rPr>
          <w:sz w:val="24"/>
          <w:szCs w:val="24"/>
        </w:rPr>
        <w:t>19626126</w:t>
      </w:r>
    </w:p>
    <w:p w14:paraId="7C651E60" w14:textId="1E853848" w:rsidR="005533F0" w:rsidRDefault="005533F0" w:rsidP="005533F0">
      <w:pPr>
        <w:ind w:left="1440" w:firstLine="720"/>
        <w:contextualSpacing/>
        <w:jc w:val="both"/>
        <w:rPr>
          <w:sz w:val="24"/>
          <w:szCs w:val="24"/>
        </w:rPr>
      </w:pPr>
      <w:r>
        <w:rPr>
          <w:sz w:val="24"/>
          <w:szCs w:val="24"/>
        </w:rPr>
        <w:t>se sídlem</w:t>
      </w:r>
      <w:r w:rsidR="00D8092E">
        <w:rPr>
          <w:sz w:val="24"/>
          <w:szCs w:val="24"/>
        </w:rPr>
        <w:t>:</w:t>
      </w:r>
      <w:r>
        <w:rPr>
          <w:sz w:val="24"/>
          <w:szCs w:val="24"/>
        </w:rPr>
        <w:t xml:space="preserve"> Těšínská 35/116, 710 00 </w:t>
      </w:r>
      <w:r w:rsidR="0090317C">
        <w:rPr>
          <w:sz w:val="24"/>
          <w:szCs w:val="24"/>
        </w:rPr>
        <w:t>Ostrava-</w:t>
      </w:r>
      <w:r>
        <w:rPr>
          <w:sz w:val="24"/>
          <w:szCs w:val="24"/>
        </w:rPr>
        <w:t>Slezská Ostrava</w:t>
      </w:r>
    </w:p>
    <w:p w14:paraId="7798DF17" w14:textId="4E4B3F09" w:rsidR="006F4C54" w:rsidRDefault="006F4C54" w:rsidP="005533F0">
      <w:pPr>
        <w:ind w:left="2880" w:firstLine="720"/>
        <w:contextualSpacing/>
        <w:jc w:val="both"/>
        <w:rPr>
          <w:sz w:val="24"/>
          <w:szCs w:val="24"/>
        </w:rPr>
      </w:pPr>
      <w:r w:rsidRPr="00780F6A">
        <w:rPr>
          <w:bCs/>
          <w:sz w:val="24"/>
          <w:szCs w:val="24"/>
        </w:rPr>
        <w:t>(</w:t>
      </w:r>
      <w:r w:rsidRPr="00780F6A">
        <w:rPr>
          <w:sz w:val="24"/>
          <w:szCs w:val="24"/>
        </w:rPr>
        <w:t xml:space="preserve">dále jen </w:t>
      </w:r>
      <w:r w:rsidRPr="00780F6A">
        <w:rPr>
          <w:b/>
          <w:bCs/>
          <w:i/>
          <w:iCs/>
          <w:sz w:val="24"/>
          <w:szCs w:val="24"/>
        </w:rPr>
        <w:t>„</w:t>
      </w:r>
      <w:r w:rsidRPr="00780F6A">
        <w:rPr>
          <w:b/>
          <w:bCs/>
          <w:sz w:val="24"/>
          <w:szCs w:val="24"/>
        </w:rPr>
        <w:t>nájemce</w:t>
      </w:r>
      <w:r w:rsidRPr="00780F6A">
        <w:rPr>
          <w:b/>
          <w:bCs/>
          <w:i/>
          <w:iCs/>
          <w:sz w:val="24"/>
          <w:szCs w:val="24"/>
        </w:rPr>
        <w:t>“</w:t>
      </w:r>
      <w:r w:rsidRPr="00780F6A">
        <w:rPr>
          <w:sz w:val="24"/>
          <w:szCs w:val="24"/>
        </w:rPr>
        <w:t xml:space="preserve">)  </w:t>
      </w:r>
    </w:p>
    <w:p w14:paraId="3EB36200" w14:textId="77777777" w:rsidR="006F4C54" w:rsidRDefault="006F4C54" w:rsidP="006F4C54">
      <w:pPr>
        <w:pStyle w:val="Nadpis2"/>
      </w:pPr>
    </w:p>
    <w:p w14:paraId="02C38287" w14:textId="77777777" w:rsidR="006F4C54" w:rsidRDefault="006F4C54" w:rsidP="006F4C54">
      <w:pPr>
        <w:pStyle w:val="Nadpis2"/>
      </w:pPr>
      <w:r>
        <w:t>Pronajímatel a nájemce dále společně též jako „</w:t>
      </w:r>
      <w:r w:rsidRPr="00780F6A">
        <w:rPr>
          <w:b/>
          <w:bCs/>
        </w:rPr>
        <w:t>smluvní strany</w:t>
      </w:r>
      <w:r>
        <w:t>“</w:t>
      </w:r>
    </w:p>
    <w:p w14:paraId="2173376E" w14:textId="77777777" w:rsidR="006F4C54" w:rsidRPr="00780F6A" w:rsidRDefault="006F4C54" w:rsidP="006F4C54">
      <w:pPr>
        <w:contextualSpacing/>
        <w:rPr>
          <w:sz w:val="24"/>
          <w:szCs w:val="24"/>
        </w:rPr>
      </w:pPr>
    </w:p>
    <w:p w14:paraId="5C224E41" w14:textId="77777777" w:rsidR="006F4C54" w:rsidRPr="00780F6A" w:rsidRDefault="006F4C54" w:rsidP="006F4C54">
      <w:pPr>
        <w:spacing w:line="360" w:lineRule="auto"/>
        <w:jc w:val="center"/>
        <w:rPr>
          <w:b/>
          <w:bCs/>
          <w:sz w:val="24"/>
          <w:szCs w:val="24"/>
        </w:rPr>
      </w:pPr>
      <w:r w:rsidRPr="00780F6A">
        <w:rPr>
          <w:b/>
          <w:bCs/>
          <w:sz w:val="24"/>
          <w:szCs w:val="24"/>
        </w:rPr>
        <w:t>I.</w:t>
      </w:r>
      <w:r w:rsidRPr="007E545A">
        <w:rPr>
          <w:b/>
          <w:bCs/>
          <w:sz w:val="24"/>
          <w:szCs w:val="24"/>
        </w:rPr>
        <w:t xml:space="preserve"> </w:t>
      </w:r>
      <w:r>
        <w:rPr>
          <w:b/>
          <w:bCs/>
          <w:sz w:val="24"/>
          <w:szCs w:val="24"/>
        </w:rPr>
        <w:t>Úvodní ustanovení</w:t>
      </w:r>
    </w:p>
    <w:p w14:paraId="2B20F58C" w14:textId="77777777" w:rsidR="006F4C54" w:rsidRDefault="006F4C54" w:rsidP="006F4C54">
      <w:pPr>
        <w:jc w:val="both"/>
        <w:rPr>
          <w:sz w:val="24"/>
        </w:rPr>
      </w:pPr>
      <w:r w:rsidRPr="00760DDB">
        <w:rPr>
          <w:sz w:val="24"/>
        </w:rPr>
        <w:t>Smluvní strany prohlašují, že údaje uvedené v záhlaví této smlouvy odpovídají skutečnosti</w:t>
      </w:r>
      <w:r>
        <w:rPr>
          <w:sz w:val="24"/>
        </w:rPr>
        <w:t xml:space="preserve"> </w:t>
      </w:r>
      <w:r w:rsidRPr="00760DDB">
        <w:rPr>
          <w:sz w:val="24"/>
        </w:rPr>
        <w:t xml:space="preserve">v době uzavření </w:t>
      </w:r>
      <w:r>
        <w:rPr>
          <w:sz w:val="24"/>
        </w:rPr>
        <w:t xml:space="preserve">této </w:t>
      </w:r>
      <w:r w:rsidRPr="00760DDB">
        <w:rPr>
          <w:sz w:val="24"/>
        </w:rPr>
        <w:t xml:space="preserve">smlouvy. Změny údajů se </w:t>
      </w:r>
      <w:r>
        <w:rPr>
          <w:sz w:val="24"/>
        </w:rPr>
        <w:t xml:space="preserve">smluvní strany </w:t>
      </w:r>
      <w:r w:rsidRPr="00760DDB">
        <w:rPr>
          <w:sz w:val="24"/>
        </w:rPr>
        <w:t>zavazují bez zbytečného odkladu oznámit druhé</w:t>
      </w:r>
      <w:r>
        <w:rPr>
          <w:sz w:val="24"/>
        </w:rPr>
        <w:t xml:space="preserve"> smluvní </w:t>
      </w:r>
      <w:r w:rsidRPr="00760DDB">
        <w:rPr>
          <w:sz w:val="24"/>
        </w:rPr>
        <w:t>straně</w:t>
      </w:r>
      <w:r>
        <w:rPr>
          <w:sz w:val="24"/>
        </w:rPr>
        <w:t>.</w:t>
      </w:r>
    </w:p>
    <w:p w14:paraId="2A78BED9" w14:textId="77777777" w:rsidR="00DB6D50" w:rsidRDefault="00DB6D50" w:rsidP="00DB6D50">
      <w:pPr>
        <w:jc w:val="center"/>
        <w:rPr>
          <w:b/>
          <w:snapToGrid w:val="0"/>
          <w:sz w:val="24"/>
          <w:szCs w:val="24"/>
        </w:rPr>
      </w:pPr>
    </w:p>
    <w:p w14:paraId="753E4D24" w14:textId="77777777" w:rsidR="00DB6D50" w:rsidRPr="00D245B6" w:rsidRDefault="00DB6D50" w:rsidP="001D76B0">
      <w:pPr>
        <w:spacing w:line="360" w:lineRule="auto"/>
        <w:jc w:val="center"/>
        <w:rPr>
          <w:b/>
          <w:snapToGrid w:val="0"/>
          <w:sz w:val="24"/>
          <w:szCs w:val="24"/>
        </w:rPr>
      </w:pPr>
      <w:r w:rsidRPr="00D245B6">
        <w:rPr>
          <w:b/>
          <w:snapToGrid w:val="0"/>
          <w:sz w:val="24"/>
          <w:szCs w:val="24"/>
        </w:rPr>
        <w:t>II. Předmět nájmu</w:t>
      </w:r>
    </w:p>
    <w:p w14:paraId="722254C3" w14:textId="77777777" w:rsidR="007B3040" w:rsidRDefault="007B3040" w:rsidP="007B3040">
      <w:pPr>
        <w:numPr>
          <w:ilvl w:val="0"/>
          <w:numId w:val="25"/>
        </w:numPr>
        <w:spacing w:after="120"/>
        <w:rPr>
          <w:sz w:val="24"/>
          <w:szCs w:val="24"/>
        </w:rPr>
      </w:pPr>
      <w:r w:rsidRPr="000A1DEB">
        <w:rPr>
          <w:sz w:val="24"/>
          <w:szCs w:val="24"/>
        </w:rPr>
        <w:t>Předmětem nájmu upraveného touto nájemní smlouvou je nemovitá věc:</w:t>
      </w:r>
    </w:p>
    <w:p w14:paraId="2A1AB241" w14:textId="4FD39F74" w:rsidR="007B3040" w:rsidRDefault="007B3040" w:rsidP="007B3040">
      <w:pPr>
        <w:numPr>
          <w:ilvl w:val="0"/>
          <w:numId w:val="26"/>
        </w:numPr>
        <w:spacing w:after="120"/>
        <w:jc w:val="both"/>
        <w:rPr>
          <w:sz w:val="24"/>
        </w:rPr>
      </w:pPr>
      <w:r w:rsidRPr="007B29C5">
        <w:rPr>
          <w:b/>
          <w:bCs/>
          <w:snapToGrid w:val="0"/>
          <w:sz w:val="24"/>
          <w:szCs w:val="24"/>
        </w:rPr>
        <w:t>prostor</w:t>
      </w:r>
      <w:r w:rsidR="008A1CC5" w:rsidRPr="007B29C5">
        <w:rPr>
          <w:b/>
          <w:bCs/>
          <w:snapToGrid w:val="0"/>
          <w:sz w:val="24"/>
          <w:szCs w:val="24"/>
        </w:rPr>
        <w:t>y</w:t>
      </w:r>
      <w:r w:rsidRPr="007B29C5">
        <w:rPr>
          <w:b/>
          <w:bCs/>
          <w:snapToGrid w:val="0"/>
          <w:sz w:val="24"/>
          <w:szCs w:val="24"/>
        </w:rPr>
        <w:t xml:space="preserve"> v budově</w:t>
      </w:r>
      <w:r w:rsidRPr="007B29C5">
        <w:rPr>
          <w:rFonts w:eastAsia="MS Mincho"/>
          <w:b/>
          <w:bCs/>
          <w:sz w:val="24"/>
          <w:szCs w:val="24"/>
        </w:rPr>
        <w:t xml:space="preserve"> č.</w:t>
      </w:r>
      <w:r w:rsidR="004B64F8" w:rsidRPr="007B29C5">
        <w:rPr>
          <w:rFonts w:eastAsia="MS Mincho"/>
          <w:b/>
          <w:bCs/>
          <w:sz w:val="24"/>
          <w:szCs w:val="24"/>
        </w:rPr>
        <w:t xml:space="preserve"> </w:t>
      </w:r>
      <w:r w:rsidRPr="007B29C5">
        <w:rPr>
          <w:rFonts w:eastAsia="MS Mincho"/>
          <w:b/>
          <w:bCs/>
          <w:sz w:val="24"/>
          <w:szCs w:val="24"/>
        </w:rPr>
        <w:t xml:space="preserve">p. </w:t>
      </w:r>
      <w:r w:rsidR="007B29C5" w:rsidRPr="007B29C5">
        <w:rPr>
          <w:b/>
          <w:bCs/>
          <w:sz w:val="24"/>
          <w:szCs w:val="24"/>
        </w:rPr>
        <w:t>3050</w:t>
      </w:r>
      <w:r w:rsidRPr="00500016">
        <w:rPr>
          <w:rFonts w:eastAsia="MS Mincho"/>
          <w:sz w:val="24"/>
          <w:szCs w:val="24"/>
        </w:rPr>
        <w:t xml:space="preserve">, </w:t>
      </w:r>
      <w:r>
        <w:rPr>
          <w:rFonts w:eastAsia="MS Mincho"/>
          <w:sz w:val="24"/>
          <w:szCs w:val="24"/>
        </w:rPr>
        <w:t>jiná stavba, která je součástí poz</w:t>
      </w:r>
      <w:r w:rsidRPr="00500016">
        <w:rPr>
          <w:rFonts w:eastAsia="MS Mincho"/>
          <w:sz w:val="24"/>
          <w:szCs w:val="24"/>
        </w:rPr>
        <w:t>emku parc.</w:t>
      </w:r>
      <w:r>
        <w:rPr>
          <w:rFonts w:eastAsia="MS Mincho"/>
          <w:sz w:val="24"/>
          <w:szCs w:val="24"/>
        </w:rPr>
        <w:t xml:space="preserve"> </w:t>
      </w:r>
      <w:r w:rsidRPr="00500016">
        <w:rPr>
          <w:rFonts w:eastAsia="MS Mincho"/>
          <w:sz w:val="24"/>
          <w:szCs w:val="24"/>
        </w:rPr>
        <w:t xml:space="preserve">č. </w:t>
      </w:r>
      <w:r w:rsidR="004B64F8" w:rsidRPr="00D6073D">
        <w:rPr>
          <w:sz w:val="24"/>
          <w:szCs w:val="24"/>
        </w:rPr>
        <w:t>192/</w:t>
      </w:r>
      <w:r w:rsidR="00EA7745" w:rsidRPr="00D6073D">
        <w:rPr>
          <w:sz w:val="24"/>
          <w:szCs w:val="24"/>
        </w:rPr>
        <w:t>4</w:t>
      </w:r>
      <w:r w:rsidR="007B29C5">
        <w:rPr>
          <w:sz w:val="24"/>
          <w:szCs w:val="24"/>
        </w:rPr>
        <w:t>3</w:t>
      </w:r>
      <w:r w:rsidRPr="00D6073D">
        <w:rPr>
          <w:rFonts w:eastAsia="MS Mincho"/>
          <w:sz w:val="24"/>
          <w:szCs w:val="24"/>
        </w:rPr>
        <w:t xml:space="preserve"> </w:t>
      </w:r>
      <w:r w:rsidR="004B64F8" w:rsidRPr="00D6073D">
        <w:rPr>
          <w:rFonts w:eastAsia="MS Mincho"/>
          <w:sz w:val="24"/>
          <w:szCs w:val="24"/>
        </w:rPr>
        <w:t>–</w:t>
      </w:r>
      <w:r w:rsidRPr="00D6073D">
        <w:rPr>
          <w:rFonts w:eastAsia="MS Mincho"/>
          <w:sz w:val="24"/>
          <w:szCs w:val="24"/>
        </w:rPr>
        <w:t xml:space="preserve"> </w:t>
      </w:r>
      <w:r w:rsidR="00EA7745" w:rsidRPr="00D6073D">
        <w:rPr>
          <w:rFonts w:eastAsia="MS Mincho"/>
          <w:sz w:val="24"/>
          <w:szCs w:val="24"/>
        </w:rPr>
        <w:t>zastavěná</w:t>
      </w:r>
      <w:r w:rsidR="004B64F8" w:rsidRPr="00D6073D">
        <w:rPr>
          <w:rFonts w:eastAsia="MS Mincho"/>
          <w:sz w:val="24"/>
          <w:szCs w:val="24"/>
        </w:rPr>
        <w:t xml:space="preserve"> </w:t>
      </w:r>
      <w:r w:rsidR="00846BD7" w:rsidRPr="00D6073D">
        <w:rPr>
          <w:rFonts w:eastAsia="MS Mincho"/>
          <w:sz w:val="24"/>
          <w:szCs w:val="24"/>
        </w:rPr>
        <w:t>p</w:t>
      </w:r>
      <w:r w:rsidR="004B64F8" w:rsidRPr="00D6073D">
        <w:rPr>
          <w:rFonts w:eastAsia="MS Mincho"/>
          <w:sz w:val="24"/>
          <w:szCs w:val="24"/>
        </w:rPr>
        <w:t>locha</w:t>
      </w:r>
      <w:r w:rsidR="00EA7745" w:rsidRPr="00D6073D">
        <w:rPr>
          <w:rFonts w:eastAsia="MS Mincho"/>
          <w:sz w:val="24"/>
          <w:szCs w:val="24"/>
        </w:rPr>
        <w:t xml:space="preserve"> a </w:t>
      </w:r>
      <w:r w:rsidR="00EA7745" w:rsidRPr="00054EBC">
        <w:rPr>
          <w:rFonts w:eastAsia="MS Mincho"/>
          <w:sz w:val="24"/>
          <w:szCs w:val="24"/>
        </w:rPr>
        <w:t>nádvoří</w:t>
      </w:r>
      <w:r w:rsidR="00054EBC" w:rsidRPr="00054EBC">
        <w:rPr>
          <w:rFonts w:eastAsia="MS Mincho"/>
          <w:sz w:val="24"/>
          <w:szCs w:val="24"/>
        </w:rPr>
        <w:t xml:space="preserve"> </w:t>
      </w:r>
      <w:r w:rsidR="00EA7745" w:rsidRPr="006A300D">
        <w:rPr>
          <w:rFonts w:eastAsia="MS Mincho"/>
          <w:sz w:val="24"/>
          <w:szCs w:val="24"/>
        </w:rPr>
        <w:t>(v souladu</w:t>
      </w:r>
      <w:r w:rsidR="00EA7745">
        <w:rPr>
          <w:rFonts w:eastAsia="MS Mincho"/>
          <w:sz w:val="24"/>
          <w:szCs w:val="24"/>
        </w:rPr>
        <w:t xml:space="preserve"> s geometrickým plánem pro rozdělení pozemku, změnu hranic pozemk</w:t>
      </w:r>
      <w:r w:rsidR="00137843">
        <w:rPr>
          <w:rFonts w:eastAsia="MS Mincho"/>
          <w:sz w:val="24"/>
          <w:szCs w:val="24"/>
        </w:rPr>
        <w:t>ů</w:t>
      </w:r>
      <w:r w:rsidR="00EA7745">
        <w:rPr>
          <w:rFonts w:eastAsia="MS Mincho"/>
          <w:sz w:val="24"/>
          <w:szCs w:val="24"/>
        </w:rPr>
        <w:t xml:space="preserve"> a vyznačení obvodu budovy č. 3452–24/2022)</w:t>
      </w:r>
      <w:r w:rsidRPr="00500016">
        <w:rPr>
          <w:rFonts w:eastAsia="MS Mincho"/>
          <w:b/>
          <w:sz w:val="24"/>
          <w:szCs w:val="24"/>
        </w:rPr>
        <w:t>,</w:t>
      </w:r>
      <w:r w:rsidRPr="00500016">
        <w:rPr>
          <w:rFonts w:eastAsia="MS Mincho"/>
          <w:sz w:val="24"/>
          <w:szCs w:val="24"/>
        </w:rPr>
        <w:t xml:space="preserve"> k.</w:t>
      </w:r>
      <w:r w:rsidR="000F5DFD">
        <w:rPr>
          <w:rFonts w:eastAsia="MS Mincho"/>
          <w:sz w:val="24"/>
          <w:szCs w:val="24"/>
        </w:rPr>
        <w:t xml:space="preserve"> </w:t>
      </w:r>
      <w:r w:rsidRPr="00500016">
        <w:rPr>
          <w:rFonts w:eastAsia="MS Mincho"/>
          <w:sz w:val="24"/>
          <w:szCs w:val="24"/>
        </w:rPr>
        <w:t>ú. Vítkovice</w:t>
      </w:r>
      <w:r>
        <w:rPr>
          <w:rFonts w:eastAsia="MS Mincho"/>
          <w:sz w:val="24"/>
          <w:szCs w:val="24"/>
        </w:rPr>
        <w:t>, obec Ostrava,</w:t>
      </w:r>
      <w:r w:rsidRPr="00500016">
        <w:rPr>
          <w:rFonts w:eastAsia="MS Mincho"/>
          <w:sz w:val="24"/>
          <w:szCs w:val="24"/>
        </w:rPr>
        <w:t xml:space="preserve"> </w:t>
      </w:r>
      <w:r w:rsidRPr="000F5DFD">
        <w:rPr>
          <w:rFonts w:eastAsia="MS Mincho"/>
          <w:sz w:val="24"/>
          <w:szCs w:val="24"/>
        </w:rPr>
        <w:t>na ulici</w:t>
      </w:r>
      <w:r w:rsidR="00D6073D">
        <w:rPr>
          <w:rFonts w:eastAsia="MS Mincho"/>
          <w:sz w:val="24"/>
          <w:szCs w:val="24"/>
        </w:rPr>
        <w:t xml:space="preserve"> Závodní</w:t>
      </w:r>
      <w:r w:rsidRPr="000F5DFD">
        <w:rPr>
          <w:snapToGrid w:val="0"/>
          <w:sz w:val="24"/>
          <w:szCs w:val="24"/>
        </w:rPr>
        <w:t xml:space="preserve"> </w:t>
      </w:r>
      <w:r w:rsidR="007B29C5">
        <w:rPr>
          <w:snapToGrid w:val="0"/>
          <w:sz w:val="24"/>
          <w:szCs w:val="24"/>
        </w:rPr>
        <w:t xml:space="preserve">78 </w:t>
      </w:r>
      <w:r w:rsidRPr="000F5DFD">
        <w:rPr>
          <w:snapToGrid w:val="0"/>
          <w:sz w:val="24"/>
          <w:szCs w:val="24"/>
        </w:rPr>
        <w:t>v</w:t>
      </w:r>
      <w:r w:rsidR="00DB6D50" w:rsidRPr="000F5DFD">
        <w:rPr>
          <w:snapToGrid w:val="0"/>
          <w:sz w:val="24"/>
          <w:szCs w:val="24"/>
        </w:rPr>
        <w:t> </w:t>
      </w:r>
      <w:r w:rsidRPr="000F5DFD">
        <w:rPr>
          <w:snapToGrid w:val="0"/>
          <w:sz w:val="24"/>
          <w:szCs w:val="24"/>
        </w:rPr>
        <w:t>Ostravě</w:t>
      </w:r>
      <w:r w:rsidR="00DB6D50" w:rsidRPr="000F5DFD">
        <w:rPr>
          <w:snapToGrid w:val="0"/>
          <w:sz w:val="24"/>
          <w:szCs w:val="24"/>
        </w:rPr>
        <w:t xml:space="preserve"> </w:t>
      </w:r>
      <w:r w:rsidR="000F5DFD">
        <w:rPr>
          <w:snapToGrid w:val="0"/>
          <w:sz w:val="24"/>
          <w:szCs w:val="24"/>
        </w:rPr>
        <w:t>–</w:t>
      </w:r>
      <w:r w:rsidR="00DB6D50" w:rsidRPr="000F5DFD">
        <w:rPr>
          <w:snapToGrid w:val="0"/>
          <w:sz w:val="24"/>
          <w:szCs w:val="24"/>
        </w:rPr>
        <w:t xml:space="preserve"> </w:t>
      </w:r>
      <w:r w:rsidRPr="000F5DFD">
        <w:rPr>
          <w:snapToGrid w:val="0"/>
          <w:sz w:val="24"/>
          <w:szCs w:val="24"/>
        </w:rPr>
        <w:t>Vítkovicích</w:t>
      </w:r>
      <w:r w:rsidR="000F5DFD">
        <w:rPr>
          <w:snapToGrid w:val="0"/>
          <w:sz w:val="24"/>
          <w:szCs w:val="24"/>
        </w:rPr>
        <w:t>.</w:t>
      </w:r>
      <w:r>
        <w:rPr>
          <w:snapToGrid w:val="0"/>
          <w:sz w:val="24"/>
          <w:szCs w:val="24"/>
        </w:rPr>
        <w:t xml:space="preserve"> </w:t>
      </w:r>
      <w:r w:rsidRPr="007B3040">
        <w:rPr>
          <w:snapToGrid w:val="0"/>
          <w:sz w:val="24"/>
          <w:szCs w:val="24"/>
        </w:rPr>
        <w:t>Celková výměra prostoru</w:t>
      </w:r>
      <w:r>
        <w:rPr>
          <w:snapToGrid w:val="0"/>
          <w:sz w:val="24"/>
          <w:szCs w:val="24"/>
        </w:rPr>
        <w:t xml:space="preserve"> činí </w:t>
      </w:r>
      <w:r w:rsidR="005533F0" w:rsidRPr="00840127">
        <w:rPr>
          <w:sz w:val="24"/>
          <w:szCs w:val="24"/>
        </w:rPr>
        <w:t>660,30</w:t>
      </w:r>
      <w:r w:rsidRPr="007B3040">
        <w:rPr>
          <w:snapToGrid w:val="0"/>
          <w:sz w:val="24"/>
          <w:szCs w:val="24"/>
        </w:rPr>
        <w:t xml:space="preserve"> m</w:t>
      </w:r>
      <w:r w:rsidRPr="007B3040">
        <w:rPr>
          <w:snapToGrid w:val="0"/>
          <w:sz w:val="24"/>
          <w:szCs w:val="24"/>
          <w:vertAlign w:val="superscript"/>
        </w:rPr>
        <w:t>2</w:t>
      </w:r>
      <w:r w:rsidRPr="00500016">
        <w:rPr>
          <w:snapToGrid w:val="0"/>
          <w:sz w:val="24"/>
          <w:szCs w:val="24"/>
        </w:rPr>
        <w:t xml:space="preserve"> </w:t>
      </w:r>
      <w:r>
        <w:rPr>
          <w:sz w:val="24"/>
        </w:rPr>
        <w:t>(dále jen „</w:t>
      </w:r>
      <w:r w:rsidRPr="002C58F0">
        <w:rPr>
          <w:b/>
          <w:bCs/>
          <w:sz w:val="24"/>
        </w:rPr>
        <w:t>Předmět nájmu</w:t>
      </w:r>
      <w:r>
        <w:rPr>
          <w:sz w:val="24"/>
        </w:rPr>
        <w:t>“).</w:t>
      </w:r>
      <w:r w:rsidR="008A1CC5">
        <w:rPr>
          <w:sz w:val="24"/>
        </w:rPr>
        <w:t xml:space="preserve"> Předmět nájmu je detailně zakreslen v </w:t>
      </w:r>
      <w:r w:rsidR="008A1CC5" w:rsidRPr="000C1495">
        <w:rPr>
          <w:b/>
          <w:bCs/>
          <w:sz w:val="24"/>
        </w:rPr>
        <w:t>příloze č. 1</w:t>
      </w:r>
      <w:r w:rsidR="008A1CC5">
        <w:rPr>
          <w:sz w:val="24"/>
        </w:rPr>
        <w:t xml:space="preserve"> této smlouvy.</w:t>
      </w:r>
    </w:p>
    <w:p w14:paraId="5D35335D" w14:textId="157FCB25" w:rsidR="007B3040" w:rsidRPr="00780F6A" w:rsidRDefault="007B3040" w:rsidP="007B3040">
      <w:pPr>
        <w:numPr>
          <w:ilvl w:val="0"/>
          <w:numId w:val="25"/>
        </w:numPr>
        <w:spacing w:after="120"/>
        <w:jc w:val="both"/>
        <w:rPr>
          <w:sz w:val="24"/>
          <w:szCs w:val="24"/>
        </w:rPr>
      </w:pPr>
      <w:r w:rsidRPr="00D7746D">
        <w:rPr>
          <w:sz w:val="24"/>
          <w:szCs w:val="24"/>
        </w:rPr>
        <w:t xml:space="preserve">Pronajímatel prohlašuje, že </w:t>
      </w:r>
      <w:r>
        <w:rPr>
          <w:sz w:val="24"/>
          <w:szCs w:val="24"/>
        </w:rPr>
        <w:t>vlastníkem Předmětu nájmu je s</w:t>
      </w:r>
      <w:r w:rsidRPr="00D7746D">
        <w:rPr>
          <w:sz w:val="24"/>
          <w:szCs w:val="24"/>
        </w:rPr>
        <w:t>tatutární město Ostrava, IČ</w:t>
      </w:r>
      <w:r w:rsidR="0006649D">
        <w:rPr>
          <w:sz w:val="24"/>
          <w:szCs w:val="24"/>
        </w:rPr>
        <w:t>O</w:t>
      </w:r>
      <w:r w:rsidRPr="00D7746D">
        <w:rPr>
          <w:sz w:val="24"/>
          <w:szCs w:val="24"/>
        </w:rPr>
        <w:t xml:space="preserve">: 00845451, </w:t>
      </w:r>
      <w:r>
        <w:rPr>
          <w:sz w:val="24"/>
          <w:szCs w:val="24"/>
        </w:rPr>
        <w:t xml:space="preserve">se sídlem </w:t>
      </w:r>
      <w:r w:rsidRPr="00D7746D">
        <w:rPr>
          <w:sz w:val="24"/>
          <w:szCs w:val="24"/>
        </w:rPr>
        <w:t xml:space="preserve">Prokešovo náměstí 1803/8, 729 30 Ostrava – Moravská Ostrava, </w:t>
      </w:r>
      <w:r>
        <w:rPr>
          <w:sz w:val="24"/>
          <w:szCs w:val="24"/>
        </w:rPr>
        <w:t>přičemž p</w:t>
      </w:r>
      <w:r w:rsidRPr="00D7746D">
        <w:rPr>
          <w:sz w:val="24"/>
          <w:szCs w:val="24"/>
        </w:rPr>
        <w:t xml:space="preserve">odle čl. 9 odst. 1 obecně závazné vyhlášky statutárního města Ostravy č. </w:t>
      </w:r>
      <w:r w:rsidR="00C34D52">
        <w:rPr>
          <w:sz w:val="24"/>
          <w:szCs w:val="24"/>
        </w:rPr>
        <w:t>10</w:t>
      </w:r>
      <w:r w:rsidRPr="00D7746D">
        <w:rPr>
          <w:sz w:val="24"/>
          <w:szCs w:val="24"/>
        </w:rPr>
        <w:t>/20</w:t>
      </w:r>
      <w:r w:rsidR="00C34D52">
        <w:rPr>
          <w:sz w:val="24"/>
          <w:szCs w:val="24"/>
        </w:rPr>
        <w:t>22</w:t>
      </w:r>
      <w:r w:rsidRPr="00D7746D">
        <w:rPr>
          <w:sz w:val="24"/>
          <w:szCs w:val="24"/>
        </w:rPr>
        <w:t xml:space="preserve">, Statut města Ostravy, ve znění pozdějších předpisů, je </w:t>
      </w:r>
      <w:r>
        <w:rPr>
          <w:sz w:val="24"/>
          <w:szCs w:val="24"/>
        </w:rPr>
        <w:t xml:space="preserve">Předmět nájmu </w:t>
      </w:r>
      <w:r w:rsidRPr="00D7746D">
        <w:rPr>
          <w:sz w:val="24"/>
          <w:szCs w:val="24"/>
        </w:rPr>
        <w:t>svěřen pronajímateli do správy.</w:t>
      </w:r>
      <w:r>
        <w:rPr>
          <w:sz w:val="24"/>
          <w:szCs w:val="24"/>
        </w:rPr>
        <w:t xml:space="preserve"> </w:t>
      </w:r>
      <w:r w:rsidRPr="00780F6A">
        <w:rPr>
          <w:sz w:val="24"/>
          <w:szCs w:val="24"/>
        </w:rPr>
        <w:t xml:space="preserve"> </w:t>
      </w:r>
    </w:p>
    <w:p w14:paraId="5D006920" w14:textId="77777777" w:rsidR="007B3040" w:rsidRDefault="007B3040" w:rsidP="007B3040">
      <w:pPr>
        <w:numPr>
          <w:ilvl w:val="0"/>
          <w:numId w:val="25"/>
        </w:numPr>
        <w:spacing w:after="120"/>
        <w:jc w:val="both"/>
        <w:rPr>
          <w:b/>
          <w:bCs/>
          <w:sz w:val="24"/>
          <w:szCs w:val="24"/>
        </w:rPr>
      </w:pPr>
      <w:r w:rsidRPr="007E545A">
        <w:rPr>
          <w:b/>
          <w:bCs/>
          <w:sz w:val="24"/>
          <w:szCs w:val="24"/>
        </w:rPr>
        <w:lastRenderedPageBreak/>
        <w:t xml:space="preserve">Pronajímatel přenechává </w:t>
      </w:r>
      <w:r w:rsidRPr="00780F6A">
        <w:rPr>
          <w:b/>
          <w:bCs/>
          <w:sz w:val="24"/>
        </w:rPr>
        <w:t>v souladu s touto smlouvou a obecně závaznými právními předpisy</w:t>
      </w:r>
      <w:r w:rsidRPr="00780F6A">
        <w:rPr>
          <w:b/>
          <w:bCs/>
          <w:sz w:val="24"/>
          <w:szCs w:val="24"/>
        </w:rPr>
        <w:t xml:space="preserve"> </w:t>
      </w:r>
      <w:r w:rsidRPr="007E545A">
        <w:rPr>
          <w:b/>
          <w:bCs/>
          <w:sz w:val="24"/>
          <w:szCs w:val="24"/>
        </w:rPr>
        <w:t>nájemci k</w:t>
      </w:r>
      <w:r>
        <w:rPr>
          <w:b/>
          <w:bCs/>
          <w:sz w:val="24"/>
          <w:szCs w:val="24"/>
        </w:rPr>
        <w:t xml:space="preserve"> dočasnému</w:t>
      </w:r>
      <w:r w:rsidRPr="007E545A">
        <w:rPr>
          <w:b/>
          <w:bCs/>
          <w:sz w:val="24"/>
          <w:szCs w:val="24"/>
        </w:rPr>
        <w:t xml:space="preserve"> užívání Předmět nájmu</w:t>
      </w:r>
      <w:r>
        <w:rPr>
          <w:b/>
          <w:bCs/>
          <w:sz w:val="24"/>
          <w:szCs w:val="24"/>
        </w:rPr>
        <w:t xml:space="preserve"> </w:t>
      </w:r>
      <w:r w:rsidRPr="007E545A">
        <w:rPr>
          <w:b/>
          <w:bCs/>
          <w:sz w:val="24"/>
          <w:szCs w:val="24"/>
        </w:rPr>
        <w:t>a nájemce se zavazuje za pronájem Předmětu nájmu</w:t>
      </w:r>
      <w:r w:rsidRPr="00780F6A">
        <w:rPr>
          <w:b/>
          <w:bCs/>
          <w:sz w:val="24"/>
          <w:szCs w:val="24"/>
        </w:rPr>
        <w:t xml:space="preserve"> platit pronajímateli</w:t>
      </w:r>
      <w:r w:rsidRPr="007E545A">
        <w:rPr>
          <w:b/>
          <w:bCs/>
          <w:sz w:val="24"/>
          <w:szCs w:val="24"/>
        </w:rPr>
        <w:t xml:space="preserve"> nájemné sjednané v článku IV. této smlouvy.</w:t>
      </w:r>
    </w:p>
    <w:p w14:paraId="73CDD181" w14:textId="4CEE9CF2" w:rsidR="007B3040" w:rsidRPr="00A162FA" w:rsidRDefault="007B3040" w:rsidP="007B3040">
      <w:pPr>
        <w:pStyle w:val="Zkladntext"/>
        <w:numPr>
          <w:ilvl w:val="0"/>
          <w:numId w:val="25"/>
        </w:numPr>
        <w:spacing w:before="0" w:line="240" w:lineRule="auto"/>
        <w:rPr>
          <w:sz w:val="24"/>
          <w:szCs w:val="24"/>
        </w:rPr>
      </w:pPr>
      <w:r w:rsidRPr="00D944C4">
        <w:rPr>
          <w:b/>
          <w:bCs/>
          <w:sz w:val="24"/>
          <w:szCs w:val="24"/>
        </w:rPr>
        <w:t xml:space="preserve">Nájemce se zavazuje užívat </w:t>
      </w:r>
      <w:r w:rsidR="003470E1">
        <w:rPr>
          <w:b/>
          <w:bCs/>
          <w:sz w:val="24"/>
          <w:szCs w:val="24"/>
        </w:rPr>
        <w:t>Předmět nájmu</w:t>
      </w:r>
      <w:r w:rsidRPr="00D944C4">
        <w:rPr>
          <w:b/>
          <w:bCs/>
          <w:sz w:val="24"/>
          <w:szCs w:val="24"/>
        </w:rPr>
        <w:t xml:space="preserve"> jen k dohodnutému účelu, a to </w:t>
      </w:r>
      <w:r w:rsidR="005533F0">
        <w:rPr>
          <w:b/>
          <w:bCs/>
          <w:sz w:val="24"/>
          <w:szCs w:val="24"/>
        </w:rPr>
        <w:t>k účelu pořádání smutečních obřadů</w:t>
      </w:r>
      <w:r w:rsidRPr="000C1495">
        <w:rPr>
          <w:b/>
          <w:bCs/>
          <w:sz w:val="24"/>
          <w:szCs w:val="24"/>
        </w:rPr>
        <w:t>.</w:t>
      </w:r>
      <w:r w:rsidRPr="00A162FA">
        <w:rPr>
          <w:sz w:val="24"/>
          <w:szCs w:val="24"/>
        </w:rPr>
        <w:t xml:space="preserve"> Bude-li chtít změnit účel užívání </w:t>
      </w:r>
      <w:r>
        <w:rPr>
          <w:sz w:val="24"/>
          <w:szCs w:val="24"/>
        </w:rPr>
        <w:t>Předmětu nájmu</w:t>
      </w:r>
      <w:r w:rsidRPr="00A162FA">
        <w:rPr>
          <w:sz w:val="24"/>
          <w:szCs w:val="24"/>
        </w:rPr>
        <w:t>, nebo jen</w:t>
      </w:r>
      <w:r>
        <w:rPr>
          <w:sz w:val="24"/>
          <w:szCs w:val="24"/>
        </w:rPr>
        <w:t xml:space="preserve"> jeho</w:t>
      </w:r>
      <w:r w:rsidRPr="00A162FA">
        <w:rPr>
          <w:sz w:val="24"/>
          <w:szCs w:val="24"/>
        </w:rPr>
        <w:t xml:space="preserve"> části, je povinen si předem vyžádat písemný souhlas pronajímatele a </w:t>
      </w:r>
      <w:r>
        <w:rPr>
          <w:sz w:val="24"/>
          <w:szCs w:val="24"/>
        </w:rPr>
        <w:t xml:space="preserve">případně </w:t>
      </w:r>
      <w:r w:rsidRPr="00A162FA">
        <w:rPr>
          <w:sz w:val="24"/>
          <w:szCs w:val="24"/>
        </w:rPr>
        <w:t xml:space="preserve">příslušných </w:t>
      </w:r>
      <w:r>
        <w:rPr>
          <w:sz w:val="24"/>
          <w:szCs w:val="24"/>
        </w:rPr>
        <w:t xml:space="preserve">dotčených </w:t>
      </w:r>
      <w:r w:rsidRPr="00A162FA">
        <w:rPr>
          <w:sz w:val="24"/>
          <w:szCs w:val="24"/>
        </w:rPr>
        <w:t>orgánů.</w:t>
      </w:r>
    </w:p>
    <w:p w14:paraId="39EB3CBF" w14:textId="77777777" w:rsidR="007B3040" w:rsidRDefault="007B3040" w:rsidP="00DA0493">
      <w:pPr>
        <w:spacing w:after="240"/>
        <w:jc w:val="both"/>
        <w:rPr>
          <w:b/>
          <w:snapToGrid w:val="0"/>
          <w:sz w:val="24"/>
          <w:szCs w:val="24"/>
        </w:rPr>
      </w:pPr>
    </w:p>
    <w:p w14:paraId="10864108" w14:textId="77777777" w:rsidR="00DA0493" w:rsidRPr="00500016" w:rsidRDefault="00DA0493" w:rsidP="00DA0493">
      <w:pPr>
        <w:spacing w:after="240"/>
        <w:ind w:left="360"/>
        <w:jc w:val="center"/>
        <w:rPr>
          <w:b/>
          <w:snapToGrid w:val="0"/>
          <w:sz w:val="24"/>
          <w:szCs w:val="24"/>
        </w:rPr>
      </w:pPr>
      <w:r w:rsidRPr="00500016">
        <w:rPr>
          <w:b/>
          <w:snapToGrid w:val="0"/>
          <w:sz w:val="24"/>
          <w:szCs w:val="24"/>
        </w:rPr>
        <w:t>I</w:t>
      </w:r>
      <w:r w:rsidR="004B0D9E">
        <w:rPr>
          <w:b/>
          <w:snapToGrid w:val="0"/>
          <w:sz w:val="24"/>
          <w:szCs w:val="24"/>
        </w:rPr>
        <w:t>I</w:t>
      </w:r>
      <w:r w:rsidRPr="00500016">
        <w:rPr>
          <w:b/>
          <w:snapToGrid w:val="0"/>
          <w:sz w:val="24"/>
          <w:szCs w:val="24"/>
        </w:rPr>
        <w:t>I. Doba nájmu</w:t>
      </w:r>
    </w:p>
    <w:p w14:paraId="09799AFD" w14:textId="57780057" w:rsidR="007B3040" w:rsidRPr="00D82205" w:rsidRDefault="007B3040" w:rsidP="007B3040">
      <w:pPr>
        <w:numPr>
          <w:ilvl w:val="0"/>
          <w:numId w:val="27"/>
        </w:numPr>
        <w:spacing w:after="120"/>
        <w:ind w:left="357" w:hanging="357"/>
        <w:rPr>
          <w:snapToGrid w:val="0"/>
          <w:sz w:val="24"/>
          <w:szCs w:val="24"/>
        </w:rPr>
      </w:pPr>
      <w:r w:rsidRPr="00D82205">
        <w:rPr>
          <w:snapToGrid w:val="0"/>
          <w:sz w:val="24"/>
          <w:szCs w:val="24"/>
        </w:rPr>
        <w:t xml:space="preserve">Nájem se sjednává s účinností </w:t>
      </w:r>
      <w:r w:rsidRPr="00D82205">
        <w:rPr>
          <w:b/>
          <w:bCs/>
          <w:snapToGrid w:val="0"/>
          <w:sz w:val="24"/>
          <w:szCs w:val="24"/>
        </w:rPr>
        <w:t xml:space="preserve">od </w:t>
      </w:r>
      <w:r w:rsidR="004B64F8">
        <w:rPr>
          <w:b/>
          <w:bCs/>
          <w:snapToGrid w:val="0"/>
          <w:sz w:val="24"/>
          <w:szCs w:val="24"/>
        </w:rPr>
        <w:t>1. 10. 2023</w:t>
      </w:r>
      <w:r w:rsidRPr="00D82205">
        <w:rPr>
          <w:snapToGrid w:val="0"/>
          <w:sz w:val="24"/>
          <w:szCs w:val="24"/>
        </w:rPr>
        <w:t xml:space="preserve"> </w:t>
      </w:r>
      <w:r w:rsidRPr="00D82205">
        <w:rPr>
          <w:b/>
          <w:bCs/>
          <w:snapToGrid w:val="0"/>
          <w:sz w:val="24"/>
          <w:szCs w:val="24"/>
        </w:rPr>
        <w:t>na dobu</w:t>
      </w:r>
      <w:r w:rsidRPr="00D82205">
        <w:rPr>
          <w:snapToGrid w:val="0"/>
          <w:sz w:val="24"/>
          <w:szCs w:val="24"/>
        </w:rPr>
        <w:t xml:space="preserve"> </w:t>
      </w:r>
      <w:r w:rsidRPr="00D82205">
        <w:rPr>
          <w:b/>
          <w:bCs/>
          <w:snapToGrid w:val="0"/>
          <w:sz w:val="24"/>
          <w:szCs w:val="24"/>
        </w:rPr>
        <w:t>neurčitou</w:t>
      </w:r>
      <w:r w:rsidR="001D76B0">
        <w:rPr>
          <w:b/>
          <w:bCs/>
          <w:snapToGrid w:val="0"/>
          <w:sz w:val="24"/>
          <w:szCs w:val="24"/>
        </w:rPr>
        <w:t>.</w:t>
      </w:r>
    </w:p>
    <w:p w14:paraId="193B8F8A" w14:textId="77777777" w:rsidR="007B3040" w:rsidRPr="00D82205" w:rsidRDefault="007B3040" w:rsidP="007B3040">
      <w:pPr>
        <w:pStyle w:val="Zkladntext2"/>
        <w:numPr>
          <w:ilvl w:val="0"/>
          <w:numId w:val="27"/>
        </w:numPr>
        <w:spacing w:line="240" w:lineRule="auto"/>
        <w:jc w:val="both"/>
        <w:rPr>
          <w:sz w:val="24"/>
          <w:szCs w:val="24"/>
        </w:rPr>
      </w:pPr>
      <w:r w:rsidRPr="00D82205">
        <w:rPr>
          <w:sz w:val="24"/>
          <w:szCs w:val="24"/>
        </w:rPr>
        <w:t>Nájem může skončit:</w:t>
      </w:r>
    </w:p>
    <w:p w14:paraId="1CFE5A61" w14:textId="77777777" w:rsidR="007B3040" w:rsidRPr="00D82205" w:rsidRDefault="007B3040" w:rsidP="00E672A1">
      <w:pPr>
        <w:pStyle w:val="Zkladntext2"/>
        <w:numPr>
          <w:ilvl w:val="1"/>
          <w:numId w:val="27"/>
        </w:numPr>
        <w:spacing w:line="240" w:lineRule="auto"/>
        <w:ind w:left="1077" w:hanging="357"/>
        <w:jc w:val="both"/>
        <w:rPr>
          <w:sz w:val="24"/>
          <w:szCs w:val="24"/>
        </w:rPr>
      </w:pPr>
      <w:r w:rsidRPr="00D82205">
        <w:rPr>
          <w:sz w:val="24"/>
          <w:szCs w:val="24"/>
        </w:rPr>
        <w:t>dohodou smluvních stran</w:t>
      </w:r>
      <w:r>
        <w:rPr>
          <w:sz w:val="24"/>
          <w:szCs w:val="24"/>
        </w:rPr>
        <w:t>,</w:t>
      </w:r>
    </w:p>
    <w:p w14:paraId="64DE0C62" w14:textId="77777777" w:rsidR="007B3040" w:rsidRPr="00D82205" w:rsidRDefault="007B3040" w:rsidP="007B3040">
      <w:pPr>
        <w:pStyle w:val="Zkladntext2"/>
        <w:numPr>
          <w:ilvl w:val="1"/>
          <w:numId w:val="27"/>
        </w:numPr>
        <w:spacing w:line="240" w:lineRule="auto"/>
        <w:jc w:val="both"/>
        <w:rPr>
          <w:sz w:val="24"/>
          <w:szCs w:val="24"/>
        </w:rPr>
      </w:pPr>
      <w:bookmarkStart w:id="1" w:name="_Hlk61963955"/>
      <w:r w:rsidRPr="00D82205">
        <w:rPr>
          <w:sz w:val="24"/>
          <w:szCs w:val="24"/>
        </w:rPr>
        <w:t>výpovědí jedné ze smluvních stran</w:t>
      </w:r>
      <w:r w:rsidR="00E672A1">
        <w:rPr>
          <w:sz w:val="24"/>
          <w:szCs w:val="24"/>
        </w:rPr>
        <w:t xml:space="preserve"> v souladu s ujednáním v této smlouvě nebo v souladu s ustanoveními občanského zákoníku;</w:t>
      </w:r>
    </w:p>
    <w:bookmarkEnd w:id="1"/>
    <w:p w14:paraId="358E00F1" w14:textId="77777777" w:rsidR="007B3040" w:rsidRPr="00D82205" w:rsidRDefault="007B3040" w:rsidP="007B3040">
      <w:pPr>
        <w:pStyle w:val="Zkladntext2"/>
        <w:numPr>
          <w:ilvl w:val="0"/>
          <w:numId w:val="27"/>
        </w:numPr>
        <w:spacing w:line="240" w:lineRule="auto"/>
        <w:jc w:val="both"/>
        <w:rPr>
          <w:sz w:val="24"/>
          <w:szCs w:val="24"/>
        </w:rPr>
      </w:pPr>
      <w:r w:rsidRPr="00D82205">
        <w:rPr>
          <w:sz w:val="24"/>
          <w:szCs w:val="24"/>
        </w:rPr>
        <w:t xml:space="preserve">Nájem může pronajímatel i nájemce vypovědět i bez udání důvodu v </w:t>
      </w:r>
      <w:r w:rsidRPr="00845024">
        <w:rPr>
          <w:b/>
          <w:bCs/>
          <w:sz w:val="24"/>
          <w:szCs w:val="24"/>
        </w:rPr>
        <w:t>tříměsíční výpovědní době</w:t>
      </w:r>
      <w:r w:rsidRPr="00D82205">
        <w:rPr>
          <w:sz w:val="24"/>
          <w:szCs w:val="24"/>
        </w:rPr>
        <w:t>. Výpovědní doba počne běžet prvního dne</w:t>
      </w:r>
      <w:r w:rsidR="005737CC">
        <w:rPr>
          <w:sz w:val="24"/>
          <w:szCs w:val="24"/>
        </w:rPr>
        <w:t xml:space="preserve"> měsíce</w:t>
      </w:r>
      <w:r w:rsidRPr="00D82205">
        <w:rPr>
          <w:sz w:val="24"/>
          <w:szCs w:val="24"/>
        </w:rPr>
        <w:t xml:space="preserve"> následujícího </w:t>
      </w:r>
      <w:r w:rsidR="005737CC">
        <w:rPr>
          <w:sz w:val="24"/>
          <w:szCs w:val="24"/>
        </w:rPr>
        <w:t xml:space="preserve">po </w:t>
      </w:r>
      <w:r w:rsidRPr="00D82205">
        <w:rPr>
          <w:sz w:val="24"/>
          <w:szCs w:val="24"/>
        </w:rPr>
        <w:t>měsíc</w:t>
      </w:r>
      <w:r w:rsidR="005737CC">
        <w:rPr>
          <w:sz w:val="24"/>
          <w:szCs w:val="24"/>
        </w:rPr>
        <w:t>i, ve kterém byla druhé smluvní straně</w:t>
      </w:r>
      <w:r w:rsidRPr="00D82205">
        <w:rPr>
          <w:sz w:val="24"/>
          <w:szCs w:val="24"/>
        </w:rPr>
        <w:t xml:space="preserve"> doručen</w:t>
      </w:r>
      <w:r w:rsidR="005737CC">
        <w:rPr>
          <w:sz w:val="24"/>
          <w:szCs w:val="24"/>
        </w:rPr>
        <w:t>a</w:t>
      </w:r>
      <w:r w:rsidRPr="00D82205">
        <w:rPr>
          <w:sz w:val="24"/>
          <w:szCs w:val="24"/>
        </w:rPr>
        <w:t xml:space="preserve"> výpově</w:t>
      </w:r>
      <w:r w:rsidR="005737CC">
        <w:rPr>
          <w:sz w:val="24"/>
          <w:szCs w:val="24"/>
        </w:rPr>
        <w:t>ď</w:t>
      </w:r>
      <w:r w:rsidRPr="00D82205">
        <w:rPr>
          <w:sz w:val="24"/>
          <w:szCs w:val="24"/>
        </w:rPr>
        <w:t xml:space="preserve"> a skončí uplynutím posledního dne tříměsíční výpovědní doby. Nájemce je povinen hradit nájemné po celou dobu výpovědní doby.</w:t>
      </w:r>
    </w:p>
    <w:p w14:paraId="23C6E243" w14:textId="77777777" w:rsidR="007B3040" w:rsidRDefault="007B3040" w:rsidP="00DB6D50">
      <w:pPr>
        <w:pStyle w:val="Zkladntext2"/>
        <w:numPr>
          <w:ilvl w:val="0"/>
          <w:numId w:val="27"/>
        </w:numPr>
        <w:spacing w:line="240" w:lineRule="auto"/>
        <w:ind w:left="357" w:hanging="357"/>
        <w:jc w:val="both"/>
        <w:rPr>
          <w:sz w:val="24"/>
          <w:szCs w:val="24"/>
        </w:rPr>
      </w:pPr>
      <w:r w:rsidRPr="00D82205">
        <w:rPr>
          <w:sz w:val="24"/>
          <w:szCs w:val="24"/>
        </w:rPr>
        <w:t>Ke dni skončení nájmu je nájemce povinen vrátit Předmět nájmu pronajímateli ve stavu, ve kterém jej převzal a který nebrání jeho řádnému užívání, pokud se smluvní strany nedohodnou jinak.</w:t>
      </w:r>
    </w:p>
    <w:p w14:paraId="1FE2ED79" w14:textId="77777777" w:rsidR="00DB6D50" w:rsidRPr="00D82205" w:rsidRDefault="00DB6D50" w:rsidP="007B3040">
      <w:pPr>
        <w:pStyle w:val="Zkladntext2"/>
        <w:numPr>
          <w:ilvl w:val="0"/>
          <w:numId w:val="27"/>
        </w:numPr>
        <w:spacing w:after="0" w:line="240" w:lineRule="auto"/>
        <w:jc w:val="both"/>
        <w:rPr>
          <w:sz w:val="24"/>
          <w:szCs w:val="24"/>
        </w:rPr>
      </w:pPr>
      <w:bookmarkStart w:id="2" w:name="_Hlk61963879"/>
      <w:r>
        <w:rPr>
          <w:sz w:val="24"/>
          <w:szCs w:val="24"/>
        </w:rPr>
        <w:t>Smluvní strany se dohodly, že vylučují použití ust. § 2230</w:t>
      </w:r>
      <w:r w:rsidR="00AA592D">
        <w:rPr>
          <w:sz w:val="24"/>
          <w:szCs w:val="24"/>
        </w:rPr>
        <w:t xml:space="preserve"> a § 2285 občanského zákoníku</w:t>
      </w:r>
      <w:r>
        <w:rPr>
          <w:sz w:val="24"/>
          <w:szCs w:val="24"/>
        </w:rPr>
        <w:t xml:space="preserve"> upravující prolongaci nájmu.</w:t>
      </w:r>
    </w:p>
    <w:bookmarkEnd w:id="2"/>
    <w:p w14:paraId="5FBCF939" w14:textId="77777777" w:rsidR="00DA0493" w:rsidRPr="00500016" w:rsidRDefault="00DA0493" w:rsidP="00DA0493">
      <w:pPr>
        <w:spacing w:after="240"/>
        <w:jc w:val="both"/>
        <w:rPr>
          <w:snapToGrid w:val="0"/>
          <w:sz w:val="24"/>
          <w:szCs w:val="24"/>
        </w:rPr>
      </w:pPr>
    </w:p>
    <w:p w14:paraId="6FB1D75F" w14:textId="77777777" w:rsidR="00DA0493" w:rsidRPr="00500016" w:rsidRDefault="004B0D9E" w:rsidP="00DA0493">
      <w:pPr>
        <w:spacing w:after="240"/>
        <w:ind w:left="360"/>
        <w:jc w:val="center"/>
        <w:rPr>
          <w:b/>
          <w:snapToGrid w:val="0"/>
          <w:sz w:val="24"/>
          <w:szCs w:val="24"/>
        </w:rPr>
      </w:pPr>
      <w:r>
        <w:rPr>
          <w:b/>
          <w:snapToGrid w:val="0"/>
          <w:sz w:val="24"/>
          <w:szCs w:val="24"/>
        </w:rPr>
        <w:t>IV</w:t>
      </w:r>
      <w:r w:rsidR="00DA0493" w:rsidRPr="00500016">
        <w:rPr>
          <w:b/>
          <w:snapToGrid w:val="0"/>
          <w:sz w:val="24"/>
          <w:szCs w:val="24"/>
        </w:rPr>
        <w:t>. Úhrada nájemného a záloh na služby</w:t>
      </w:r>
    </w:p>
    <w:p w14:paraId="14A04549" w14:textId="741ED9D0" w:rsidR="00E672A1" w:rsidRDefault="007B3040" w:rsidP="00E672A1">
      <w:pPr>
        <w:pStyle w:val="Zkladntext"/>
        <w:numPr>
          <w:ilvl w:val="0"/>
          <w:numId w:val="30"/>
        </w:numPr>
        <w:spacing w:before="0" w:after="240" w:line="240" w:lineRule="auto"/>
        <w:rPr>
          <w:sz w:val="24"/>
          <w:szCs w:val="24"/>
        </w:rPr>
      </w:pPr>
      <w:r w:rsidRPr="00D82205">
        <w:rPr>
          <w:rFonts w:eastAsia="MS Mincho"/>
          <w:sz w:val="24"/>
          <w:szCs w:val="24"/>
          <w:lang w:val="x-none" w:eastAsia="x-none"/>
        </w:rPr>
        <w:t>Nájemné za Předmět nájmu</w:t>
      </w:r>
      <w:r>
        <w:rPr>
          <w:rFonts w:eastAsia="MS Mincho"/>
          <w:sz w:val="24"/>
          <w:szCs w:val="24"/>
          <w:lang w:eastAsia="x-none"/>
        </w:rPr>
        <w:t xml:space="preserve"> bez zálohových plateb za poskytované služby</w:t>
      </w:r>
      <w:r w:rsidRPr="00D82205">
        <w:rPr>
          <w:rFonts w:eastAsia="MS Mincho"/>
          <w:sz w:val="24"/>
          <w:szCs w:val="24"/>
          <w:lang w:val="x-none" w:eastAsia="x-none"/>
        </w:rPr>
        <w:t xml:space="preserve"> se sjednává ve výši </w:t>
      </w:r>
      <w:r w:rsidR="00D6073D">
        <w:rPr>
          <w:sz w:val="24"/>
          <w:szCs w:val="24"/>
        </w:rPr>
        <w:t>540 000</w:t>
      </w:r>
      <w:r w:rsidRPr="00D82205">
        <w:rPr>
          <w:rFonts w:eastAsia="MS Mincho"/>
          <w:sz w:val="24"/>
          <w:szCs w:val="24"/>
          <w:lang w:val="x-none" w:eastAsia="x-none"/>
        </w:rPr>
        <w:t>,- Kč</w:t>
      </w:r>
      <w:r>
        <w:rPr>
          <w:rFonts w:eastAsia="MS Mincho"/>
          <w:sz w:val="24"/>
          <w:szCs w:val="24"/>
          <w:lang w:eastAsia="x-none"/>
        </w:rPr>
        <w:t xml:space="preserve"> bez DPH</w:t>
      </w:r>
      <w:r w:rsidR="0056011D">
        <w:rPr>
          <w:rFonts w:eastAsia="MS Mincho"/>
          <w:sz w:val="24"/>
          <w:szCs w:val="24"/>
          <w:lang w:eastAsia="x-none"/>
        </w:rPr>
        <w:t>/</w:t>
      </w:r>
      <w:r w:rsidRPr="00D82205">
        <w:rPr>
          <w:rFonts w:eastAsia="MS Mincho"/>
          <w:sz w:val="24"/>
          <w:szCs w:val="24"/>
          <w:lang w:val="x-none" w:eastAsia="x-none"/>
        </w:rPr>
        <w:t>ročně</w:t>
      </w:r>
      <w:r w:rsidR="008C37E9">
        <w:rPr>
          <w:rFonts w:eastAsia="MS Mincho"/>
          <w:sz w:val="24"/>
          <w:szCs w:val="24"/>
          <w:lang w:eastAsia="x-none"/>
        </w:rPr>
        <w:t xml:space="preserve">, tedy </w:t>
      </w:r>
      <w:r w:rsidR="00D6073D">
        <w:rPr>
          <w:rFonts w:eastAsia="MS Mincho"/>
          <w:sz w:val="24"/>
          <w:szCs w:val="24"/>
          <w:lang w:eastAsia="x-none"/>
        </w:rPr>
        <w:t>45 000</w:t>
      </w:r>
      <w:r w:rsidR="00FC36D3">
        <w:rPr>
          <w:rFonts w:eastAsia="MS Mincho"/>
          <w:sz w:val="24"/>
          <w:szCs w:val="24"/>
          <w:lang w:eastAsia="x-none"/>
        </w:rPr>
        <w:t>,-</w:t>
      </w:r>
      <w:r w:rsidR="008C37E9">
        <w:rPr>
          <w:rFonts w:eastAsia="MS Mincho"/>
          <w:sz w:val="24"/>
          <w:szCs w:val="24"/>
          <w:lang w:eastAsia="x-none"/>
        </w:rPr>
        <w:t xml:space="preserve"> bez DPH/měsíčně</w:t>
      </w:r>
      <w:r>
        <w:rPr>
          <w:rFonts w:eastAsia="MS Mincho"/>
          <w:sz w:val="24"/>
          <w:szCs w:val="24"/>
          <w:lang w:eastAsia="x-none"/>
        </w:rPr>
        <w:t xml:space="preserve"> (dále jen „</w:t>
      </w:r>
      <w:r w:rsidRPr="00386FAC">
        <w:rPr>
          <w:rFonts w:eastAsia="MS Mincho"/>
          <w:b/>
          <w:bCs/>
          <w:sz w:val="24"/>
          <w:szCs w:val="24"/>
          <w:lang w:eastAsia="x-none"/>
        </w:rPr>
        <w:t>nájemné</w:t>
      </w:r>
      <w:r>
        <w:rPr>
          <w:rFonts w:eastAsia="MS Mincho"/>
          <w:sz w:val="24"/>
          <w:szCs w:val="24"/>
          <w:lang w:eastAsia="x-none"/>
        </w:rPr>
        <w:t>“).</w:t>
      </w:r>
      <w:r w:rsidR="00E672A1">
        <w:rPr>
          <w:rFonts w:eastAsia="MS Mincho"/>
          <w:sz w:val="24"/>
          <w:szCs w:val="24"/>
          <w:lang w:eastAsia="x-none"/>
        </w:rPr>
        <w:t xml:space="preserve"> </w:t>
      </w:r>
      <w:r w:rsidR="00E672A1" w:rsidRPr="008C37E9">
        <w:rPr>
          <w:sz w:val="24"/>
          <w:szCs w:val="24"/>
        </w:rPr>
        <w:t xml:space="preserve">Dle § 56a zákona č. 235/2004, o dani z přidané hodnoty, ve znění pozdějších předpisů, se jedná o plnění osvobozené od daně. </w:t>
      </w:r>
    </w:p>
    <w:p w14:paraId="638EB90A" w14:textId="77777777" w:rsidR="00DA0493" w:rsidRDefault="00DA0493" w:rsidP="00E672A1">
      <w:pPr>
        <w:numPr>
          <w:ilvl w:val="0"/>
          <w:numId w:val="30"/>
        </w:numPr>
        <w:spacing w:after="240"/>
        <w:jc w:val="both"/>
        <w:rPr>
          <w:snapToGrid w:val="0"/>
          <w:sz w:val="24"/>
          <w:szCs w:val="24"/>
        </w:rPr>
      </w:pPr>
      <w:r w:rsidRPr="00500016">
        <w:rPr>
          <w:snapToGrid w:val="0"/>
          <w:sz w:val="24"/>
          <w:szCs w:val="24"/>
        </w:rPr>
        <w:t xml:space="preserve">Pronajímatel </w:t>
      </w:r>
      <w:r>
        <w:rPr>
          <w:snapToGrid w:val="0"/>
          <w:sz w:val="24"/>
          <w:szCs w:val="24"/>
        </w:rPr>
        <w:t xml:space="preserve">se zavazuje poskytovat nájemci následující služby spojené s užíváním </w:t>
      </w:r>
      <w:r w:rsidR="00D16287">
        <w:rPr>
          <w:snapToGrid w:val="0"/>
          <w:sz w:val="24"/>
          <w:szCs w:val="24"/>
        </w:rPr>
        <w:t xml:space="preserve">Předmětu nájmu </w:t>
      </w:r>
      <w:r w:rsidR="008C37E9">
        <w:rPr>
          <w:snapToGrid w:val="0"/>
          <w:sz w:val="24"/>
          <w:szCs w:val="24"/>
        </w:rPr>
        <w:t>a nájemce se zavazuje za tyto služby platit následující</w:t>
      </w:r>
      <w:r>
        <w:rPr>
          <w:snapToGrid w:val="0"/>
          <w:sz w:val="24"/>
          <w:szCs w:val="24"/>
        </w:rPr>
        <w:t>:</w:t>
      </w:r>
    </w:p>
    <w:p w14:paraId="755DA552" w14:textId="7FD85426" w:rsidR="00DA0493" w:rsidRPr="005441A3" w:rsidRDefault="00DA0493" w:rsidP="008C37E9">
      <w:pPr>
        <w:numPr>
          <w:ilvl w:val="0"/>
          <w:numId w:val="29"/>
        </w:numPr>
        <w:spacing w:after="120"/>
        <w:jc w:val="both"/>
        <w:rPr>
          <w:snapToGrid w:val="0"/>
          <w:sz w:val="24"/>
          <w:szCs w:val="24"/>
        </w:rPr>
      </w:pPr>
      <w:r w:rsidRPr="005441A3">
        <w:rPr>
          <w:b/>
          <w:snapToGrid w:val="0"/>
          <w:sz w:val="24"/>
          <w:szCs w:val="24"/>
        </w:rPr>
        <w:t xml:space="preserve">zálohové </w:t>
      </w:r>
      <w:r>
        <w:rPr>
          <w:b/>
          <w:snapToGrid w:val="0"/>
          <w:sz w:val="24"/>
          <w:szCs w:val="24"/>
        </w:rPr>
        <w:t>platby</w:t>
      </w:r>
      <w:r w:rsidRPr="005441A3">
        <w:rPr>
          <w:snapToGrid w:val="0"/>
          <w:sz w:val="24"/>
          <w:szCs w:val="24"/>
        </w:rPr>
        <w:t xml:space="preserve"> </w:t>
      </w:r>
      <w:r>
        <w:rPr>
          <w:b/>
          <w:snapToGrid w:val="0"/>
          <w:sz w:val="24"/>
          <w:szCs w:val="24"/>
        </w:rPr>
        <w:t>vodné a stočné</w:t>
      </w:r>
      <w:r w:rsidR="008C37E9">
        <w:rPr>
          <w:b/>
          <w:snapToGrid w:val="0"/>
          <w:sz w:val="24"/>
          <w:szCs w:val="24"/>
        </w:rPr>
        <w:t>:</w:t>
      </w:r>
      <w:r w:rsidR="00E672A1">
        <w:rPr>
          <w:b/>
          <w:snapToGrid w:val="0"/>
          <w:sz w:val="24"/>
          <w:szCs w:val="24"/>
        </w:rPr>
        <w:tab/>
      </w:r>
      <w:r w:rsidR="006D630A" w:rsidRPr="0056011D">
        <w:rPr>
          <w:rFonts w:eastAsia="MS Mincho"/>
          <w:sz w:val="24"/>
          <w:szCs w:val="24"/>
          <w:lang w:eastAsia="x-none"/>
        </w:rPr>
        <w:t>6 000</w:t>
      </w:r>
      <w:r w:rsidR="00E672A1" w:rsidRPr="0056011D">
        <w:rPr>
          <w:rFonts w:eastAsia="MS Mincho"/>
          <w:sz w:val="24"/>
          <w:szCs w:val="24"/>
          <w:lang w:eastAsia="x-none"/>
        </w:rPr>
        <w:t>,-</w:t>
      </w:r>
      <w:r w:rsidRPr="0056011D">
        <w:rPr>
          <w:snapToGrid w:val="0"/>
          <w:sz w:val="24"/>
          <w:szCs w:val="24"/>
        </w:rPr>
        <w:t xml:space="preserve"> Kč/rok, tj. </w:t>
      </w:r>
      <w:r w:rsidR="006D630A" w:rsidRPr="0056011D">
        <w:rPr>
          <w:rFonts w:eastAsia="MS Mincho"/>
          <w:sz w:val="24"/>
          <w:szCs w:val="24"/>
          <w:lang w:eastAsia="x-none"/>
        </w:rPr>
        <w:t>5</w:t>
      </w:r>
      <w:r w:rsidR="000F5DFD" w:rsidRPr="0056011D">
        <w:rPr>
          <w:rFonts w:eastAsia="MS Mincho"/>
          <w:sz w:val="24"/>
          <w:szCs w:val="24"/>
          <w:lang w:eastAsia="x-none"/>
        </w:rPr>
        <w:t>00</w:t>
      </w:r>
      <w:r w:rsidR="00E672A1" w:rsidRPr="0056011D">
        <w:rPr>
          <w:rFonts w:eastAsia="MS Mincho"/>
          <w:sz w:val="24"/>
          <w:szCs w:val="24"/>
          <w:lang w:eastAsia="x-none"/>
        </w:rPr>
        <w:t xml:space="preserve">,- </w:t>
      </w:r>
      <w:r w:rsidRPr="0056011D">
        <w:rPr>
          <w:snapToGrid w:val="0"/>
          <w:sz w:val="24"/>
          <w:szCs w:val="24"/>
        </w:rPr>
        <w:t>Kč/měsíc,</w:t>
      </w:r>
    </w:p>
    <w:p w14:paraId="249C4230" w14:textId="13D7B9E6" w:rsidR="00DA0493" w:rsidRPr="0056011D" w:rsidRDefault="00E672A1" w:rsidP="00E672A1">
      <w:pPr>
        <w:spacing w:after="240"/>
        <w:ind w:left="360"/>
        <w:jc w:val="both"/>
        <w:rPr>
          <w:b/>
          <w:snapToGrid w:val="0"/>
          <w:sz w:val="24"/>
          <w:szCs w:val="24"/>
        </w:rPr>
      </w:pPr>
      <w:r>
        <w:rPr>
          <w:b/>
          <w:snapToGrid w:val="0"/>
          <w:sz w:val="24"/>
          <w:szCs w:val="24"/>
        </w:rPr>
        <w:t>N</w:t>
      </w:r>
      <w:r w:rsidR="00DA0493" w:rsidRPr="00857B46">
        <w:rPr>
          <w:b/>
          <w:snapToGrid w:val="0"/>
          <w:sz w:val="24"/>
          <w:szCs w:val="24"/>
        </w:rPr>
        <w:t xml:space="preserve">ájemné a zálohové platby na služby spojené s užíváním </w:t>
      </w:r>
      <w:r w:rsidR="00D16287">
        <w:rPr>
          <w:b/>
          <w:snapToGrid w:val="0"/>
          <w:sz w:val="24"/>
          <w:szCs w:val="24"/>
        </w:rPr>
        <w:t>Předmětu nájmu</w:t>
      </w:r>
      <w:r w:rsidR="00DA0493" w:rsidRPr="00857B46">
        <w:rPr>
          <w:b/>
          <w:snapToGrid w:val="0"/>
          <w:sz w:val="24"/>
          <w:szCs w:val="24"/>
        </w:rPr>
        <w:t xml:space="preserve"> činí celkem </w:t>
      </w:r>
      <w:r w:rsidR="006D630A" w:rsidRPr="0056011D">
        <w:rPr>
          <w:b/>
          <w:bCs/>
          <w:sz w:val="24"/>
          <w:szCs w:val="24"/>
        </w:rPr>
        <w:t>546 000</w:t>
      </w:r>
      <w:r w:rsidRPr="0056011D">
        <w:rPr>
          <w:b/>
          <w:bCs/>
          <w:sz w:val="24"/>
          <w:szCs w:val="24"/>
        </w:rPr>
        <w:t>,-</w:t>
      </w:r>
      <w:r w:rsidR="00DA0493" w:rsidRPr="0056011D">
        <w:rPr>
          <w:b/>
          <w:snapToGrid w:val="0"/>
          <w:sz w:val="24"/>
          <w:szCs w:val="24"/>
        </w:rPr>
        <w:t xml:space="preserve"> Kč/rok, tj. </w:t>
      </w:r>
      <w:r w:rsidR="006D630A" w:rsidRPr="0056011D">
        <w:rPr>
          <w:b/>
          <w:bCs/>
          <w:sz w:val="24"/>
          <w:szCs w:val="24"/>
        </w:rPr>
        <w:t>45 500</w:t>
      </w:r>
      <w:r w:rsidRPr="0056011D">
        <w:rPr>
          <w:b/>
          <w:bCs/>
          <w:sz w:val="24"/>
          <w:szCs w:val="24"/>
        </w:rPr>
        <w:t>,-</w:t>
      </w:r>
      <w:r w:rsidR="00DA0493" w:rsidRPr="0056011D">
        <w:rPr>
          <w:b/>
          <w:bCs/>
          <w:snapToGrid w:val="0"/>
          <w:sz w:val="24"/>
          <w:szCs w:val="24"/>
        </w:rPr>
        <w:t xml:space="preserve"> Kč</w:t>
      </w:r>
      <w:r w:rsidR="00DA0493" w:rsidRPr="0056011D">
        <w:rPr>
          <w:b/>
          <w:snapToGrid w:val="0"/>
          <w:sz w:val="24"/>
          <w:szCs w:val="24"/>
        </w:rPr>
        <w:t>/měsíc.</w:t>
      </w:r>
    </w:p>
    <w:p w14:paraId="19A3E79C" w14:textId="77777777" w:rsidR="00F17EE1" w:rsidRPr="00A71743" w:rsidRDefault="00F17EE1" w:rsidP="00F17EE1">
      <w:pPr>
        <w:pStyle w:val="Zkladntext"/>
        <w:numPr>
          <w:ilvl w:val="0"/>
          <w:numId w:val="30"/>
        </w:numPr>
        <w:spacing w:before="0" w:after="240" w:line="240" w:lineRule="auto"/>
        <w:rPr>
          <w:sz w:val="24"/>
          <w:szCs w:val="24"/>
        </w:rPr>
      </w:pPr>
      <w:r w:rsidRPr="00A71743">
        <w:rPr>
          <w:sz w:val="24"/>
          <w:szCs w:val="24"/>
        </w:rPr>
        <w:t xml:space="preserve">Vyúčtování záloh na služby provede pronajímatel v termínech dle platné legislativy písemně. Nedoplatky z vyúčtování zálohových splátek jsou splatné do data uvedeného na faktuře. Přeplatky vzniklé z vyúčtování budou využity a zúčtovány na úkor neuhrazeného nájemného, jinak se přeplatek vrací. </w:t>
      </w:r>
    </w:p>
    <w:p w14:paraId="3FF8F9AE" w14:textId="77777777" w:rsidR="00E672A1" w:rsidRDefault="00E672A1" w:rsidP="000C1495">
      <w:pPr>
        <w:pStyle w:val="Zkladntext"/>
        <w:numPr>
          <w:ilvl w:val="0"/>
          <w:numId w:val="30"/>
        </w:numPr>
        <w:spacing w:before="0" w:after="120" w:line="240" w:lineRule="auto"/>
        <w:ind w:left="357" w:hanging="357"/>
        <w:rPr>
          <w:sz w:val="24"/>
          <w:szCs w:val="24"/>
        </w:rPr>
      </w:pPr>
      <w:r w:rsidRPr="00A71743">
        <w:rPr>
          <w:sz w:val="24"/>
          <w:szCs w:val="24"/>
        </w:rPr>
        <w:lastRenderedPageBreak/>
        <w:t xml:space="preserve">Nájemce se zavazuje platit nájemné </w:t>
      </w:r>
      <w:r>
        <w:rPr>
          <w:sz w:val="24"/>
          <w:szCs w:val="24"/>
        </w:rPr>
        <w:t xml:space="preserve">a zálohy na platby spojené s užíváním Předmětu nájmu </w:t>
      </w:r>
      <w:r w:rsidRPr="00A71743">
        <w:rPr>
          <w:sz w:val="24"/>
          <w:szCs w:val="24"/>
        </w:rPr>
        <w:t>pravidelně měsíčně nejpozději do posledního kalendářního dne v měsíci</w:t>
      </w:r>
      <w:r>
        <w:rPr>
          <w:sz w:val="24"/>
          <w:szCs w:val="24"/>
        </w:rPr>
        <w:t>,</w:t>
      </w:r>
      <w:r w:rsidRPr="00A71743">
        <w:rPr>
          <w:sz w:val="24"/>
          <w:szCs w:val="24"/>
        </w:rPr>
        <w:t xml:space="preserve"> a to převodem finančních prostředků na účet pronajímatele</w:t>
      </w:r>
      <w:r>
        <w:rPr>
          <w:sz w:val="24"/>
          <w:szCs w:val="24"/>
        </w:rPr>
        <w:t xml:space="preserve"> a pod variabilním symbolem, které jsou uvedeny v záhlaví této smlouvy</w:t>
      </w:r>
      <w:r w:rsidRPr="00A71743">
        <w:rPr>
          <w:sz w:val="24"/>
          <w:szCs w:val="24"/>
        </w:rPr>
        <w:t xml:space="preserve"> nebo přímo v hotovosti na bytovém a majetkovém odboru ÚMOb Vítkovice.</w:t>
      </w:r>
    </w:p>
    <w:p w14:paraId="4D8F4FEB" w14:textId="77777777" w:rsidR="008C37E9" w:rsidRDefault="00DA0493" w:rsidP="000C1495">
      <w:pPr>
        <w:pStyle w:val="Zkladntext"/>
        <w:numPr>
          <w:ilvl w:val="0"/>
          <w:numId w:val="30"/>
        </w:numPr>
        <w:spacing w:before="0" w:after="120" w:line="240" w:lineRule="auto"/>
        <w:ind w:left="357" w:hanging="357"/>
        <w:rPr>
          <w:sz w:val="24"/>
          <w:szCs w:val="24"/>
        </w:rPr>
      </w:pPr>
      <w:r w:rsidRPr="008C37E9">
        <w:rPr>
          <w:sz w:val="24"/>
          <w:szCs w:val="24"/>
        </w:rPr>
        <w:t>Nezaplatí-li nájemce úhradu za nájemné do stanoveného dne splatnosti, je povinen zaplatit pronajímateli zákonný úrok z prodlení.</w:t>
      </w:r>
    </w:p>
    <w:p w14:paraId="0DF9BDB2" w14:textId="77777777" w:rsidR="001401ED" w:rsidRDefault="001401ED" w:rsidP="001401ED">
      <w:pPr>
        <w:numPr>
          <w:ilvl w:val="0"/>
          <w:numId w:val="30"/>
        </w:numPr>
        <w:spacing w:after="120"/>
        <w:jc w:val="both"/>
        <w:rPr>
          <w:snapToGrid w:val="0"/>
          <w:sz w:val="24"/>
          <w:szCs w:val="24"/>
        </w:rPr>
      </w:pPr>
      <w:r>
        <w:rPr>
          <w:snapToGrid w:val="0"/>
          <w:sz w:val="24"/>
          <w:szCs w:val="24"/>
        </w:rPr>
        <w:t>V případě prodlení nájemce se zaplacením nájemného delším než 30 dní je pronajímatel oprávněn vypovědět nájem s výpovědní dobou, která v tomto případě bude činit pouze 1 měsíc a</w:t>
      </w:r>
      <w:r w:rsidRPr="007C10D6">
        <w:rPr>
          <w:snapToGrid w:val="0"/>
          <w:sz w:val="24"/>
          <w:szCs w:val="24"/>
        </w:rPr>
        <w:t xml:space="preserve"> začíná </w:t>
      </w:r>
      <w:r>
        <w:rPr>
          <w:snapToGrid w:val="0"/>
          <w:sz w:val="24"/>
          <w:szCs w:val="24"/>
        </w:rPr>
        <w:t xml:space="preserve">běžet </w:t>
      </w:r>
      <w:r w:rsidR="003F0544" w:rsidRPr="00D82205">
        <w:rPr>
          <w:sz w:val="24"/>
          <w:szCs w:val="24"/>
        </w:rPr>
        <w:t xml:space="preserve">prvního dne </w:t>
      </w:r>
      <w:r w:rsidR="003F0544">
        <w:rPr>
          <w:sz w:val="24"/>
          <w:szCs w:val="24"/>
        </w:rPr>
        <w:t xml:space="preserve">měsíce </w:t>
      </w:r>
      <w:r w:rsidR="003F0544" w:rsidRPr="00D82205">
        <w:rPr>
          <w:sz w:val="24"/>
          <w:szCs w:val="24"/>
        </w:rPr>
        <w:t>následujícího</w:t>
      </w:r>
      <w:r w:rsidR="003F0544">
        <w:rPr>
          <w:sz w:val="24"/>
          <w:szCs w:val="24"/>
        </w:rPr>
        <w:t xml:space="preserve"> po</w:t>
      </w:r>
      <w:r w:rsidR="003F0544" w:rsidRPr="00D82205">
        <w:rPr>
          <w:sz w:val="24"/>
          <w:szCs w:val="24"/>
        </w:rPr>
        <w:t xml:space="preserve"> měsíc</w:t>
      </w:r>
      <w:r w:rsidR="003F0544">
        <w:rPr>
          <w:sz w:val="24"/>
          <w:szCs w:val="24"/>
        </w:rPr>
        <w:t xml:space="preserve">i, ve kterém byla nájemci </w:t>
      </w:r>
      <w:r w:rsidR="003F0544" w:rsidRPr="00D82205">
        <w:rPr>
          <w:sz w:val="24"/>
          <w:szCs w:val="24"/>
        </w:rPr>
        <w:t>doručen</w:t>
      </w:r>
      <w:r w:rsidR="003F0544">
        <w:rPr>
          <w:sz w:val="24"/>
          <w:szCs w:val="24"/>
        </w:rPr>
        <w:t>a</w:t>
      </w:r>
      <w:r w:rsidR="003F0544" w:rsidRPr="00D82205">
        <w:rPr>
          <w:sz w:val="24"/>
          <w:szCs w:val="24"/>
        </w:rPr>
        <w:t xml:space="preserve"> výpově</w:t>
      </w:r>
      <w:r w:rsidR="003F0544">
        <w:rPr>
          <w:sz w:val="24"/>
          <w:szCs w:val="24"/>
        </w:rPr>
        <w:t>ď</w:t>
      </w:r>
      <w:r w:rsidRPr="007C10D6">
        <w:rPr>
          <w:snapToGrid w:val="0"/>
          <w:sz w:val="24"/>
          <w:szCs w:val="24"/>
        </w:rPr>
        <w:t>.</w:t>
      </w:r>
    </w:p>
    <w:p w14:paraId="40EF088A" w14:textId="77777777" w:rsidR="00E672A1" w:rsidRDefault="00E672A1" w:rsidP="00E672A1">
      <w:pPr>
        <w:numPr>
          <w:ilvl w:val="0"/>
          <w:numId w:val="30"/>
        </w:numPr>
        <w:jc w:val="both"/>
        <w:rPr>
          <w:snapToGrid w:val="0"/>
          <w:sz w:val="24"/>
          <w:szCs w:val="24"/>
        </w:rPr>
      </w:pPr>
      <w:r w:rsidRPr="001E347F">
        <w:rPr>
          <w:snapToGrid w:val="0"/>
          <w:sz w:val="24"/>
          <w:szCs w:val="24"/>
        </w:rPr>
        <w:t>Pronajímatel je oprávněn jednou v kalendářním roce jednostranně zvýšit nájemné, a to o částku odpovídající míře inflace za předchozí kalendářní rok zveřejněné příslušným státním orgánem - statistickým úřadem. Tato úprava nájemného vyplývá přímo z této smlouvy a není proto nutné k ní uzavírat v této souvislosti žádný dodatek.</w:t>
      </w:r>
    </w:p>
    <w:p w14:paraId="2D277CC9" w14:textId="77777777" w:rsidR="00E672A1" w:rsidRDefault="00E672A1" w:rsidP="00616616">
      <w:pPr>
        <w:jc w:val="center"/>
        <w:rPr>
          <w:b/>
          <w:snapToGrid w:val="0"/>
          <w:sz w:val="24"/>
          <w:szCs w:val="24"/>
        </w:rPr>
      </w:pPr>
    </w:p>
    <w:p w14:paraId="5EEAFF03" w14:textId="77777777" w:rsidR="008C37E9" w:rsidRPr="00386FAC" w:rsidRDefault="008C37E9" w:rsidP="00616616">
      <w:pPr>
        <w:spacing w:line="360" w:lineRule="auto"/>
        <w:jc w:val="center"/>
        <w:rPr>
          <w:b/>
          <w:snapToGrid w:val="0"/>
          <w:sz w:val="24"/>
          <w:szCs w:val="24"/>
        </w:rPr>
      </w:pPr>
      <w:r w:rsidRPr="00386FAC">
        <w:rPr>
          <w:b/>
          <w:snapToGrid w:val="0"/>
          <w:sz w:val="24"/>
          <w:szCs w:val="24"/>
        </w:rPr>
        <w:t>V. Práva a povinnosti smluvních stran</w:t>
      </w:r>
    </w:p>
    <w:p w14:paraId="784607AE" w14:textId="77777777" w:rsidR="008C37E9" w:rsidRPr="00D82205" w:rsidRDefault="008C37E9" w:rsidP="008C37E9">
      <w:pPr>
        <w:pStyle w:val="Zkladntext2"/>
        <w:numPr>
          <w:ilvl w:val="0"/>
          <w:numId w:val="34"/>
        </w:numPr>
        <w:spacing w:line="240" w:lineRule="auto"/>
        <w:ind w:hanging="357"/>
        <w:jc w:val="both"/>
        <w:rPr>
          <w:bCs/>
          <w:sz w:val="24"/>
          <w:szCs w:val="24"/>
        </w:rPr>
      </w:pPr>
      <w:r w:rsidRPr="00D82205">
        <w:rPr>
          <w:sz w:val="24"/>
          <w:szCs w:val="24"/>
        </w:rPr>
        <w:t>Pronajímatel je povinen</w:t>
      </w:r>
      <w:r w:rsidRPr="00D82205">
        <w:rPr>
          <w:bCs/>
          <w:sz w:val="24"/>
          <w:szCs w:val="24"/>
        </w:rPr>
        <w:t>:</w:t>
      </w:r>
    </w:p>
    <w:p w14:paraId="31A18623" w14:textId="77777777" w:rsidR="008C37E9" w:rsidRDefault="008C37E9" w:rsidP="008C37E9">
      <w:pPr>
        <w:pStyle w:val="Zkladntext"/>
        <w:numPr>
          <w:ilvl w:val="0"/>
          <w:numId w:val="35"/>
        </w:numPr>
        <w:spacing w:before="0" w:after="120" w:line="240" w:lineRule="auto"/>
        <w:ind w:hanging="436"/>
        <w:rPr>
          <w:sz w:val="24"/>
          <w:szCs w:val="24"/>
        </w:rPr>
      </w:pPr>
      <w:r w:rsidRPr="00A162FA">
        <w:rPr>
          <w:sz w:val="24"/>
          <w:szCs w:val="24"/>
        </w:rPr>
        <w:t>zajistit řádný a nerušený výkon nájemních práv nájemce po celou dobu nájemního vztahu</w:t>
      </w:r>
      <w:r>
        <w:rPr>
          <w:sz w:val="24"/>
          <w:szCs w:val="24"/>
        </w:rPr>
        <w:t>;</w:t>
      </w:r>
    </w:p>
    <w:p w14:paraId="1CA3C429" w14:textId="77777777" w:rsidR="008C37E9" w:rsidRPr="00A162FA" w:rsidRDefault="008C37E9" w:rsidP="008C37E9">
      <w:pPr>
        <w:pStyle w:val="Zkladntext"/>
        <w:numPr>
          <w:ilvl w:val="0"/>
          <w:numId w:val="35"/>
        </w:numPr>
        <w:spacing w:before="0" w:after="120" w:line="240" w:lineRule="auto"/>
        <w:ind w:hanging="436"/>
        <w:rPr>
          <w:sz w:val="24"/>
          <w:szCs w:val="24"/>
        </w:rPr>
      </w:pPr>
      <w:r w:rsidRPr="00A162FA">
        <w:rPr>
          <w:sz w:val="24"/>
          <w:szCs w:val="24"/>
        </w:rPr>
        <w:t>provádět stavební úpravy a jiné podstatné změny v</w:t>
      </w:r>
      <w:r>
        <w:rPr>
          <w:sz w:val="24"/>
          <w:szCs w:val="24"/>
        </w:rPr>
        <w:t xml:space="preserve">/na </w:t>
      </w:r>
      <w:r w:rsidR="00E672A1">
        <w:rPr>
          <w:sz w:val="24"/>
          <w:szCs w:val="24"/>
        </w:rPr>
        <w:t>P</w:t>
      </w:r>
      <w:r>
        <w:rPr>
          <w:sz w:val="24"/>
          <w:szCs w:val="24"/>
        </w:rPr>
        <w:t xml:space="preserve">ředmětu nájmu </w:t>
      </w:r>
      <w:r w:rsidRPr="00A162FA">
        <w:rPr>
          <w:sz w:val="24"/>
          <w:szCs w:val="24"/>
        </w:rPr>
        <w:t xml:space="preserve">jen se souhlasem nájemce. Jsou-li však podstatné změny prováděny na základě příkazu oprávněného, nebo na základě stavebního ohlášení, nebo stavebního povolení příslušného stavebního úřadu je nájemce povinen tyto </w:t>
      </w:r>
      <w:r>
        <w:rPr>
          <w:sz w:val="24"/>
          <w:szCs w:val="24"/>
        </w:rPr>
        <w:t xml:space="preserve">úpravy </w:t>
      </w:r>
      <w:r w:rsidRPr="00A162FA">
        <w:rPr>
          <w:sz w:val="24"/>
          <w:szCs w:val="24"/>
        </w:rPr>
        <w:t>umožnit.</w:t>
      </w:r>
    </w:p>
    <w:p w14:paraId="51A90B65" w14:textId="77777777" w:rsidR="00F44D13" w:rsidRDefault="008C37E9" w:rsidP="00F44D13">
      <w:pPr>
        <w:pStyle w:val="Zkladntext"/>
        <w:numPr>
          <w:ilvl w:val="0"/>
          <w:numId w:val="34"/>
        </w:numPr>
        <w:spacing w:before="0" w:after="120" w:line="240" w:lineRule="auto"/>
        <w:ind w:left="357" w:hanging="357"/>
        <w:rPr>
          <w:sz w:val="24"/>
          <w:szCs w:val="24"/>
        </w:rPr>
      </w:pPr>
      <w:r>
        <w:rPr>
          <w:sz w:val="24"/>
          <w:szCs w:val="24"/>
        </w:rPr>
        <w:t>Pronajímatel je oprávněn</w:t>
      </w:r>
      <w:r w:rsidR="00F44D13">
        <w:rPr>
          <w:sz w:val="24"/>
          <w:szCs w:val="24"/>
        </w:rPr>
        <w:t>:</w:t>
      </w:r>
    </w:p>
    <w:p w14:paraId="5D270BDD" w14:textId="77777777" w:rsidR="00F44D13" w:rsidRPr="00D82205" w:rsidRDefault="00F44D13" w:rsidP="00F44D13">
      <w:pPr>
        <w:pStyle w:val="Zkladntext"/>
        <w:numPr>
          <w:ilvl w:val="0"/>
          <w:numId w:val="38"/>
        </w:numPr>
        <w:spacing w:before="0" w:after="120" w:line="240" w:lineRule="auto"/>
        <w:rPr>
          <w:sz w:val="24"/>
          <w:szCs w:val="24"/>
        </w:rPr>
      </w:pPr>
      <w:r>
        <w:rPr>
          <w:sz w:val="24"/>
          <w:szCs w:val="24"/>
        </w:rPr>
        <w:t xml:space="preserve">sám nebo prostřednictvím jím </w:t>
      </w:r>
      <w:r w:rsidRPr="00D82205">
        <w:rPr>
          <w:sz w:val="24"/>
          <w:szCs w:val="24"/>
        </w:rPr>
        <w:t>pověřen</w:t>
      </w:r>
      <w:r>
        <w:rPr>
          <w:sz w:val="24"/>
          <w:szCs w:val="24"/>
        </w:rPr>
        <w:t>é</w:t>
      </w:r>
      <w:r w:rsidRPr="00D82205">
        <w:rPr>
          <w:sz w:val="24"/>
          <w:szCs w:val="24"/>
        </w:rPr>
        <w:t xml:space="preserve"> osob</w:t>
      </w:r>
      <w:r>
        <w:rPr>
          <w:sz w:val="24"/>
          <w:szCs w:val="24"/>
        </w:rPr>
        <w:t>y</w:t>
      </w:r>
      <w:r w:rsidRPr="00D82205">
        <w:rPr>
          <w:sz w:val="24"/>
          <w:szCs w:val="24"/>
        </w:rPr>
        <w:t xml:space="preserve"> vstoupit do </w:t>
      </w:r>
      <w:r>
        <w:rPr>
          <w:sz w:val="24"/>
          <w:szCs w:val="24"/>
        </w:rPr>
        <w:t>P</w:t>
      </w:r>
      <w:r w:rsidRPr="00D82205">
        <w:rPr>
          <w:sz w:val="24"/>
          <w:szCs w:val="24"/>
        </w:rPr>
        <w:t>ředmětu nájmu spolu s osobou oprávněnou jednat jménem nájemce, a to zejména za účelem kontroly dodržování podmínek této smlouvy</w:t>
      </w:r>
      <w:r>
        <w:rPr>
          <w:sz w:val="24"/>
          <w:szCs w:val="24"/>
        </w:rPr>
        <w:t xml:space="preserve">, </w:t>
      </w:r>
      <w:r w:rsidRPr="00500016">
        <w:rPr>
          <w:sz w:val="24"/>
          <w:szCs w:val="24"/>
        </w:rPr>
        <w:t>jakož i provedení kontroly technického zařízení pro rozvod energií a provedení odečtů měřidel jejich spotřeby.</w:t>
      </w:r>
    </w:p>
    <w:p w14:paraId="3DFF05E3" w14:textId="77777777" w:rsidR="00F44D13" w:rsidRPr="007B3FFC" w:rsidRDefault="00F44D13" w:rsidP="00F44D13">
      <w:pPr>
        <w:pStyle w:val="Zkladntext"/>
        <w:numPr>
          <w:ilvl w:val="0"/>
          <w:numId w:val="34"/>
        </w:numPr>
        <w:spacing w:before="0" w:after="120" w:line="240" w:lineRule="auto"/>
        <w:ind w:left="357" w:hanging="357"/>
        <w:rPr>
          <w:sz w:val="24"/>
          <w:szCs w:val="24"/>
        </w:rPr>
      </w:pPr>
      <w:r w:rsidRPr="00F44D13">
        <w:rPr>
          <w:sz w:val="24"/>
          <w:szCs w:val="24"/>
        </w:rPr>
        <w:t xml:space="preserve">Nájemce je </w:t>
      </w:r>
      <w:r w:rsidRPr="007B3FFC">
        <w:rPr>
          <w:sz w:val="24"/>
          <w:szCs w:val="24"/>
        </w:rPr>
        <w:t>povinen:</w:t>
      </w:r>
    </w:p>
    <w:p w14:paraId="7B919ED1" w14:textId="77777777" w:rsidR="00F44D13" w:rsidRPr="007B3FFC" w:rsidRDefault="00F44D13" w:rsidP="00E672A1">
      <w:pPr>
        <w:pStyle w:val="Zkladntext"/>
        <w:numPr>
          <w:ilvl w:val="0"/>
          <w:numId w:val="40"/>
        </w:numPr>
        <w:spacing w:before="0" w:after="120" w:line="240" w:lineRule="auto"/>
        <w:ind w:hanging="357"/>
        <w:rPr>
          <w:sz w:val="24"/>
          <w:szCs w:val="24"/>
        </w:rPr>
      </w:pPr>
      <w:r w:rsidRPr="007B3FFC">
        <w:rPr>
          <w:sz w:val="24"/>
          <w:szCs w:val="24"/>
        </w:rPr>
        <w:t xml:space="preserve">si zajistit všechny potřebné služby spojené s užíváním </w:t>
      </w:r>
      <w:r w:rsidR="00D16287" w:rsidRPr="007B3FFC">
        <w:rPr>
          <w:sz w:val="24"/>
          <w:szCs w:val="24"/>
        </w:rPr>
        <w:t>Předmětu nájmu</w:t>
      </w:r>
      <w:r w:rsidRPr="007B3FFC">
        <w:rPr>
          <w:sz w:val="24"/>
          <w:szCs w:val="24"/>
        </w:rPr>
        <w:t>, které nezajišťuje pronajímatel, a to včetně odvozu a zpracování odpadu;</w:t>
      </w:r>
    </w:p>
    <w:p w14:paraId="1C86B176" w14:textId="6BED645C" w:rsidR="00686074" w:rsidRPr="007B3FFC" w:rsidRDefault="00686074" w:rsidP="00686074">
      <w:pPr>
        <w:pStyle w:val="Zkladntext"/>
        <w:numPr>
          <w:ilvl w:val="0"/>
          <w:numId w:val="40"/>
        </w:numPr>
        <w:spacing w:before="0" w:after="120" w:line="240" w:lineRule="auto"/>
        <w:ind w:hanging="357"/>
        <w:rPr>
          <w:sz w:val="24"/>
          <w:szCs w:val="24"/>
        </w:rPr>
      </w:pPr>
      <w:r w:rsidRPr="007B3FFC">
        <w:rPr>
          <w:sz w:val="24"/>
          <w:szCs w:val="24"/>
        </w:rPr>
        <w:t>uzavřít</w:t>
      </w:r>
      <w:r w:rsidR="0095261E" w:rsidRPr="007B3FFC">
        <w:rPr>
          <w:sz w:val="24"/>
          <w:szCs w:val="24"/>
        </w:rPr>
        <w:t xml:space="preserve"> do 10ti pracovních dnů ode dne předání Předmětu nájmu</w:t>
      </w:r>
      <w:r w:rsidRPr="007B3FFC">
        <w:rPr>
          <w:sz w:val="24"/>
          <w:szCs w:val="24"/>
        </w:rPr>
        <w:t xml:space="preserve"> svým jménem smlouvu o</w:t>
      </w:r>
      <w:r w:rsidR="002C65A1" w:rsidRPr="007B3FFC">
        <w:rPr>
          <w:sz w:val="24"/>
          <w:szCs w:val="24"/>
        </w:rPr>
        <w:t> </w:t>
      </w:r>
      <w:r w:rsidRPr="007B3FFC">
        <w:rPr>
          <w:sz w:val="24"/>
          <w:szCs w:val="24"/>
        </w:rPr>
        <w:t xml:space="preserve">dodávce </w:t>
      </w:r>
      <w:r w:rsidR="007637EA" w:rsidRPr="007B3FFC">
        <w:rPr>
          <w:sz w:val="24"/>
          <w:szCs w:val="24"/>
        </w:rPr>
        <w:t>plynu</w:t>
      </w:r>
      <w:r w:rsidR="0095261E" w:rsidRPr="007B3FFC">
        <w:rPr>
          <w:sz w:val="24"/>
          <w:szCs w:val="24"/>
        </w:rPr>
        <w:t xml:space="preserve"> do Předmětu nájmu</w:t>
      </w:r>
      <w:r w:rsidRPr="007B3FFC">
        <w:rPr>
          <w:sz w:val="24"/>
          <w:szCs w:val="24"/>
        </w:rPr>
        <w:t xml:space="preserve">; </w:t>
      </w:r>
    </w:p>
    <w:p w14:paraId="192E9103" w14:textId="2E7EF85A" w:rsidR="007637EA" w:rsidRPr="007B3FFC" w:rsidRDefault="007637EA" w:rsidP="00686074">
      <w:pPr>
        <w:pStyle w:val="Zkladntext"/>
        <w:numPr>
          <w:ilvl w:val="0"/>
          <w:numId w:val="40"/>
        </w:numPr>
        <w:spacing w:before="0" w:after="120" w:line="240" w:lineRule="auto"/>
        <w:ind w:hanging="357"/>
        <w:rPr>
          <w:sz w:val="24"/>
          <w:szCs w:val="24"/>
        </w:rPr>
      </w:pPr>
      <w:r w:rsidRPr="007B3FFC">
        <w:rPr>
          <w:sz w:val="24"/>
          <w:szCs w:val="24"/>
        </w:rPr>
        <w:t>uzavřít do 10ti pracovních dnů ode dne předání Předmětu nájmu svým jménem smlouvu o</w:t>
      </w:r>
      <w:r w:rsidR="002C65A1" w:rsidRPr="007B3FFC">
        <w:rPr>
          <w:sz w:val="24"/>
          <w:szCs w:val="24"/>
        </w:rPr>
        <w:t> </w:t>
      </w:r>
      <w:r w:rsidRPr="007B3FFC">
        <w:rPr>
          <w:sz w:val="24"/>
          <w:szCs w:val="24"/>
        </w:rPr>
        <w:t>dodávce elektřiny do Předmětu nájmu</w:t>
      </w:r>
      <w:r w:rsidR="00DA384C">
        <w:rPr>
          <w:sz w:val="24"/>
          <w:szCs w:val="24"/>
        </w:rPr>
        <w:t>;</w:t>
      </w:r>
    </w:p>
    <w:p w14:paraId="7652C751" w14:textId="36B73BD4" w:rsidR="00F44D13" w:rsidRDefault="00F44D13" w:rsidP="00E672A1">
      <w:pPr>
        <w:pStyle w:val="Zkladntext"/>
        <w:numPr>
          <w:ilvl w:val="0"/>
          <w:numId w:val="40"/>
        </w:numPr>
        <w:spacing w:before="0" w:after="120" w:line="240" w:lineRule="auto"/>
        <w:ind w:hanging="357"/>
        <w:rPr>
          <w:sz w:val="24"/>
          <w:szCs w:val="24"/>
        </w:rPr>
      </w:pPr>
      <w:r w:rsidRPr="007B3FFC">
        <w:rPr>
          <w:sz w:val="24"/>
          <w:szCs w:val="24"/>
        </w:rPr>
        <w:t>na vyzvání zpřístupnit pronajímateli a dalším</w:t>
      </w:r>
      <w:r w:rsidRPr="00500016">
        <w:rPr>
          <w:sz w:val="24"/>
          <w:szCs w:val="24"/>
        </w:rPr>
        <w:t xml:space="preserve"> oprávněným orgánům a osobám vstup do </w:t>
      </w:r>
      <w:r w:rsidR="00DA384C" w:rsidRPr="007B3FFC">
        <w:rPr>
          <w:sz w:val="24"/>
          <w:szCs w:val="24"/>
        </w:rPr>
        <w:t>Předmětu nájmu</w:t>
      </w:r>
      <w:r>
        <w:rPr>
          <w:sz w:val="24"/>
          <w:szCs w:val="24"/>
        </w:rPr>
        <w:t>;</w:t>
      </w:r>
    </w:p>
    <w:p w14:paraId="60B56B41" w14:textId="21456634" w:rsidR="00F44D13" w:rsidRPr="009A1A11" w:rsidRDefault="00F44D13" w:rsidP="00E672A1">
      <w:pPr>
        <w:pStyle w:val="Zkladntext"/>
        <w:numPr>
          <w:ilvl w:val="0"/>
          <w:numId w:val="40"/>
        </w:numPr>
        <w:spacing w:before="0" w:after="120" w:line="240" w:lineRule="auto"/>
        <w:ind w:hanging="357"/>
        <w:rPr>
          <w:sz w:val="24"/>
          <w:szCs w:val="24"/>
        </w:rPr>
      </w:pPr>
      <w:r w:rsidRPr="009A1A11">
        <w:rPr>
          <w:sz w:val="24"/>
          <w:szCs w:val="24"/>
        </w:rPr>
        <w:t xml:space="preserve">provádět úkony spojené s obvyklým udržováním </w:t>
      </w:r>
      <w:r w:rsidR="00D16287">
        <w:rPr>
          <w:sz w:val="24"/>
          <w:szCs w:val="24"/>
        </w:rPr>
        <w:t>Předmětu nájmu</w:t>
      </w:r>
      <w:r w:rsidRPr="009A1A11">
        <w:rPr>
          <w:sz w:val="24"/>
          <w:szCs w:val="24"/>
        </w:rPr>
        <w:t xml:space="preserve">, především provádět malování, nátěry, údržbu a opravu plynových spotřebičů, vstupních dveří atd., a veškeré další opravy </w:t>
      </w:r>
      <w:r w:rsidR="00D16287">
        <w:rPr>
          <w:sz w:val="24"/>
          <w:szCs w:val="24"/>
        </w:rPr>
        <w:t>Předmětu nájmu</w:t>
      </w:r>
      <w:r>
        <w:rPr>
          <w:sz w:val="24"/>
          <w:szCs w:val="24"/>
        </w:rPr>
        <w:t xml:space="preserve"> do objemu nákladů do </w:t>
      </w:r>
      <w:r w:rsidR="004B64F8">
        <w:rPr>
          <w:sz w:val="24"/>
          <w:szCs w:val="24"/>
        </w:rPr>
        <w:t>10</w:t>
      </w:r>
      <w:r>
        <w:rPr>
          <w:sz w:val="24"/>
          <w:szCs w:val="24"/>
        </w:rPr>
        <w:t xml:space="preserve"> 000,</w:t>
      </w:r>
      <w:r w:rsidR="00FF6532">
        <w:rPr>
          <w:sz w:val="24"/>
          <w:szCs w:val="24"/>
        </w:rPr>
        <w:t>-</w:t>
      </w:r>
      <w:r w:rsidRPr="009A1A11">
        <w:rPr>
          <w:sz w:val="24"/>
          <w:szCs w:val="24"/>
        </w:rPr>
        <w:t xml:space="preserve"> Kč za každou jednotlivou opravu. Hradit tyto náklady je povinen nájemce sám. Pokud je cena jednotlivé opravy nad </w:t>
      </w:r>
      <w:r w:rsidR="004B64F8">
        <w:rPr>
          <w:sz w:val="24"/>
          <w:szCs w:val="24"/>
        </w:rPr>
        <w:t>10</w:t>
      </w:r>
      <w:r w:rsidRPr="009A1A11">
        <w:rPr>
          <w:sz w:val="24"/>
          <w:szCs w:val="24"/>
        </w:rPr>
        <w:t xml:space="preserve"> 000,</w:t>
      </w:r>
      <w:r w:rsidR="00FF6532">
        <w:rPr>
          <w:sz w:val="24"/>
          <w:szCs w:val="24"/>
        </w:rPr>
        <w:t>-</w:t>
      </w:r>
      <w:r w:rsidRPr="009A1A11">
        <w:rPr>
          <w:sz w:val="24"/>
          <w:szCs w:val="24"/>
        </w:rPr>
        <w:t xml:space="preserve"> Kč, hradí nájemce částku </w:t>
      </w:r>
      <w:r w:rsidR="004B64F8">
        <w:rPr>
          <w:sz w:val="24"/>
          <w:szCs w:val="24"/>
        </w:rPr>
        <w:t>10</w:t>
      </w:r>
      <w:r w:rsidRPr="009A1A11">
        <w:rPr>
          <w:sz w:val="24"/>
          <w:szCs w:val="24"/>
        </w:rPr>
        <w:t xml:space="preserve"> 000,</w:t>
      </w:r>
      <w:r w:rsidR="00FF6532">
        <w:rPr>
          <w:sz w:val="24"/>
          <w:szCs w:val="24"/>
        </w:rPr>
        <w:t>-</w:t>
      </w:r>
      <w:r w:rsidRPr="009A1A11">
        <w:rPr>
          <w:sz w:val="24"/>
          <w:szCs w:val="24"/>
        </w:rPr>
        <w:t xml:space="preserve"> Kč a pronajímatel částku nad </w:t>
      </w:r>
      <w:r w:rsidR="004B64F8">
        <w:rPr>
          <w:sz w:val="24"/>
          <w:szCs w:val="24"/>
        </w:rPr>
        <w:t>10</w:t>
      </w:r>
      <w:r w:rsidRPr="009A1A11">
        <w:rPr>
          <w:sz w:val="24"/>
          <w:szCs w:val="24"/>
        </w:rPr>
        <w:t xml:space="preserve"> 000,</w:t>
      </w:r>
      <w:r w:rsidR="00FF6532">
        <w:rPr>
          <w:sz w:val="24"/>
          <w:szCs w:val="24"/>
        </w:rPr>
        <w:t>-</w:t>
      </w:r>
      <w:r w:rsidRPr="009A1A11">
        <w:rPr>
          <w:sz w:val="24"/>
          <w:szCs w:val="24"/>
        </w:rPr>
        <w:t xml:space="preserve"> Kč. Takto jsou tyto částky hrazeny jednou pro vždy na náklady nájemce či pronajímatele</w:t>
      </w:r>
      <w:r w:rsidR="00DA384C">
        <w:rPr>
          <w:sz w:val="24"/>
          <w:szCs w:val="24"/>
        </w:rPr>
        <w:t>;</w:t>
      </w:r>
    </w:p>
    <w:p w14:paraId="2AE08E22" w14:textId="77777777"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t xml:space="preserve">na své náklady udržovat a opravovat zařízení a vybavení </w:t>
      </w:r>
      <w:r w:rsidR="00E672A1">
        <w:rPr>
          <w:sz w:val="24"/>
          <w:szCs w:val="24"/>
        </w:rPr>
        <w:t>Předmětu nájmu</w:t>
      </w:r>
      <w:r w:rsidRPr="00500016">
        <w:rPr>
          <w:sz w:val="24"/>
          <w:szCs w:val="24"/>
        </w:rPr>
        <w:t>, které si pořídil sám</w:t>
      </w:r>
      <w:r>
        <w:rPr>
          <w:sz w:val="24"/>
          <w:szCs w:val="24"/>
        </w:rPr>
        <w:t>;</w:t>
      </w:r>
    </w:p>
    <w:p w14:paraId="03B968F3" w14:textId="77777777"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lastRenderedPageBreak/>
        <w:t>oznámit pronajímateli, bez zbytečného odkladu, potřebu těch oprav, které má provádět pronajímatel</w:t>
      </w:r>
      <w:r>
        <w:rPr>
          <w:sz w:val="24"/>
          <w:szCs w:val="24"/>
        </w:rPr>
        <w:t>;</w:t>
      </w:r>
    </w:p>
    <w:p w14:paraId="7AFBE766" w14:textId="646007A8"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t xml:space="preserve">nerušit svou činností </w:t>
      </w:r>
      <w:r w:rsidR="00686074">
        <w:rPr>
          <w:sz w:val="24"/>
          <w:szCs w:val="24"/>
        </w:rPr>
        <w:t xml:space="preserve">v okolí </w:t>
      </w:r>
      <w:r w:rsidR="0095261E">
        <w:rPr>
          <w:sz w:val="24"/>
          <w:szCs w:val="24"/>
        </w:rPr>
        <w:t>Předmětu nájmu</w:t>
      </w:r>
      <w:r w:rsidRPr="00500016">
        <w:rPr>
          <w:sz w:val="24"/>
          <w:szCs w:val="24"/>
        </w:rPr>
        <w:t>, a zdržet se jakýchkoliv zásahů do práv pronajímatele, které by byly nad rámec dohodnutý v této smlouvě</w:t>
      </w:r>
      <w:r>
        <w:rPr>
          <w:sz w:val="24"/>
          <w:szCs w:val="24"/>
        </w:rPr>
        <w:t>;</w:t>
      </w:r>
    </w:p>
    <w:p w14:paraId="2CE92BF1" w14:textId="77777777" w:rsidR="00DB6D50" w:rsidRDefault="00DB6D50" w:rsidP="00E672A1">
      <w:pPr>
        <w:pStyle w:val="Zkladntext"/>
        <w:numPr>
          <w:ilvl w:val="0"/>
          <w:numId w:val="40"/>
        </w:numPr>
        <w:spacing w:before="0" w:after="120" w:line="240" w:lineRule="auto"/>
        <w:ind w:hanging="357"/>
        <w:rPr>
          <w:sz w:val="24"/>
          <w:szCs w:val="24"/>
        </w:rPr>
      </w:pPr>
      <w:r w:rsidRPr="00500016">
        <w:rPr>
          <w:sz w:val="24"/>
          <w:szCs w:val="24"/>
        </w:rPr>
        <w:t>hradit vzniklé škody, které by pronajímateli vznikly v důsledku činnosti provozované nájemcem, což platí i ve vztahu k třetím osobám, ke kterým bude nájemce v přímém odpovědnostním vztahu</w:t>
      </w:r>
      <w:r>
        <w:rPr>
          <w:sz w:val="24"/>
          <w:szCs w:val="24"/>
        </w:rPr>
        <w:t>;</w:t>
      </w:r>
    </w:p>
    <w:p w14:paraId="08478802" w14:textId="77777777" w:rsidR="00DB6D50" w:rsidRPr="00DB6D50" w:rsidRDefault="00DB6D50" w:rsidP="00E672A1">
      <w:pPr>
        <w:pStyle w:val="Zkladntext"/>
        <w:numPr>
          <w:ilvl w:val="0"/>
          <w:numId w:val="40"/>
        </w:numPr>
        <w:spacing w:before="0" w:after="120" w:line="240" w:lineRule="auto"/>
        <w:ind w:hanging="357"/>
        <w:rPr>
          <w:sz w:val="24"/>
          <w:szCs w:val="24"/>
        </w:rPr>
      </w:pPr>
      <w:r w:rsidRPr="00DB6D50">
        <w:rPr>
          <w:sz w:val="24"/>
          <w:szCs w:val="24"/>
        </w:rPr>
        <w:t>dodržovat Nařízení města č. 2/2020, kterým se stanoví zákaz šíření reklamy na veřejně přístupných místech mimo provozovnu</w:t>
      </w:r>
      <w:r>
        <w:rPr>
          <w:sz w:val="24"/>
          <w:szCs w:val="24"/>
        </w:rPr>
        <w:t>;</w:t>
      </w:r>
    </w:p>
    <w:p w14:paraId="3B3964D5" w14:textId="5312A713" w:rsidR="00F44D13" w:rsidRDefault="00F44D13" w:rsidP="00E672A1">
      <w:pPr>
        <w:pStyle w:val="Zkladntext"/>
        <w:numPr>
          <w:ilvl w:val="0"/>
          <w:numId w:val="40"/>
        </w:numPr>
        <w:spacing w:before="0" w:after="120" w:line="240" w:lineRule="auto"/>
        <w:ind w:hanging="357"/>
        <w:rPr>
          <w:sz w:val="24"/>
          <w:szCs w:val="24"/>
        </w:rPr>
      </w:pPr>
      <w:r w:rsidRPr="00500016">
        <w:rPr>
          <w:sz w:val="24"/>
          <w:szCs w:val="24"/>
        </w:rPr>
        <w:t xml:space="preserve">plnit a dodržovat všechny zákony, vyhlášky, předpisy a normy při užívání </w:t>
      </w:r>
      <w:r w:rsidR="00E672A1">
        <w:rPr>
          <w:sz w:val="24"/>
          <w:szCs w:val="24"/>
        </w:rPr>
        <w:t>Předmětu nájmu</w:t>
      </w:r>
      <w:r w:rsidRPr="00500016">
        <w:rPr>
          <w:sz w:val="24"/>
          <w:szCs w:val="24"/>
        </w:rPr>
        <w:t xml:space="preserve"> a</w:t>
      </w:r>
      <w:r w:rsidR="00EA7745">
        <w:rPr>
          <w:sz w:val="24"/>
          <w:szCs w:val="24"/>
        </w:rPr>
        <w:t> </w:t>
      </w:r>
      <w:r w:rsidRPr="00500016">
        <w:rPr>
          <w:sz w:val="24"/>
          <w:szCs w:val="24"/>
        </w:rPr>
        <w:t>to zejména:</w:t>
      </w:r>
    </w:p>
    <w:p w14:paraId="23DE0A62" w14:textId="00A3A596" w:rsidR="00B62152" w:rsidRPr="00B62152" w:rsidRDefault="00B62152" w:rsidP="00B62152">
      <w:pPr>
        <w:numPr>
          <w:ilvl w:val="0"/>
          <w:numId w:val="41"/>
        </w:numPr>
        <w:spacing w:after="120"/>
        <w:jc w:val="both"/>
        <w:rPr>
          <w:snapToGrid w:val="0"/>
          <w:sz w:val="24"/>
          <w:szCs w:val="24"/>
        </w:rPr>
      </w:pPr>
      <w:bookmarkStart w:id="3" w:name="_Hlk62198909"/>
      <w:r w:rsidRPr="00B62152">
        <w:rPr>
          <w:snapToGrid w:val="0"/>
          <w:sz w:val="24"/>
          <w:szCs w:val="24"/>
        </w:rPr>
        <w:t>dodržovat ustanovení zákona o ochraně veřejného zdraví č. 258/2000 Sb. jak vyplývá z</w:t>
      </w:r>
      <w:r w:rsidR="002C65A1">
        <w:rPr>
          <w:snapToGrid w:val="0"/>
          <w:sz w:val="24"/>
          <w:szCs w:val="24"/>
        </w:rPr>
        <w:t> </w:t>
      </w:r>
      <w:r w:rsidRPr="00B62152">
        <w:rPr>
          <w:snapToGrid w:val="0"/>
          <w:sz w:val="24"/>
          <w:szCs w:val="24"/>
        </w:rPr>
        <w:t>pozdějších změn a doplnění v návaznosti na příslušné hygienické předpisy, zejména nařízení vlády č. 361/2007 Sb., kterým se stanovují podmínky ochrany zdraví při práci,</w:t>
      </w:r>
    </w:p>
    <w:p w14:paraId="184124A0" w14:textId="0DA06516" w:rsidR="00B62152" w:rsidRPr="00B62152" w:rsidRDefault="00B62152" w:rsidP="00B62152">
      <w:pPr>
        <w:numPr>
          <w:ilvl w:val="0"/>
          <w:numId w:val="41"/>
        </w:numPr>
        <w:spacing w:after="120"/>
        <w:jc w:val="both"/>
        <w:rPr>
          <w:snapToGrid w:val="0"/>
          <w:sz w:val="24"/>
          <w:szCs w:val="24"/>
        </w:rPr>
      </w:pPr>
      <w:r w:rsidRPr="00B62152">
        <w:rPr>
          <w:snapToGrid w:val="0"/>
          <w:sz w:val="24"/>
          <w:szCs w:val="24"/>
        </w:rPr>
        <w:t>zajišťovat požadavky bezpečnosti práce a ochrany zdraví při práci v souladu s</w:t>
      </w:r>
      <w:r w:rsidR="00EA7745">
        <w:rPr>
          <w:snapToGrid w:val="0"/>
          <w:sz w:val="24"/>
          <w:szCs w:val="24"/>
        </w:rPr>
        <w:t> </w:t>
      </w:r>
      <w:r w:rsidRPr="00B62152">
        <w:rPr>
          <w:snapToGrid w:val="0"/>
          <w:sz w:val="24"/>
          <w:szCs w:val="24"/>
        </w:rPr>
        <w:t>platnými právními a technickými normami zejména vyhlášky ČÚBP č. 48/1982 Sb., kterou se stanoví základní požadavky bezpečnosti práce a technických zařízení,</w:t>
      </w:r>
    </w:p>
    <w:p w14:paraId="1626CB7F" w14:textId="19657F41" w:rsidR="00B62152" w:rsidRPr="00B62152" w:rsidRDefault="00B62152" w:rsidP="00B62152">
      <w:pPr>
        <w:numPr>
          <w:ilvl w:val="0"/>
          <w:numId w:val="41"/>
        </w:numPr>
        <w:spacing w:after="120"/>
        <w:jc w:val="both"/>
        <w:rPr>
          <w:snapToGrid w:val="0"/>
          <w:sz w:val="24"/>
          <w:szCs w:val="24"/>
        </w:rPr>
      </w:pPr>
      <w:r w:rsidRPr="00B62152">
        <w:rPr>
          <w:snapToGrid w:val="0"/>
          <w:sz w:val="24"/>
          <w:szCs w:val="24"/>
        </w:rPr>
        <w:t>zabezpečit požadavky požární ochrany v souladu se zákonem č. 133/1985 Sb. o</w:t>
      </w:r>
      <w:r w:rsidR="00EA7745">
        <w:rPr>
          <w:snapToGrid w:val="0"/>
          <w:sz w:val="24"/>
          <w:szCs w:val="24"/>
        </w:rPr>
        <w:t> </w:t>
      </w:r>
      <w:r w:rsidRPr="00B62152">
        <w:rPr>
          <w:snapToGrid w:val="0"/>
          <w:sz w:val="24"/>
          <w:szCs w:val="24"/>
        </w:rPr>
        <w:t>požární ochraně ve znění pozdějších předpisů a v souladu s vyhláškou MV č. 246/2001 Sb. o</w:t>
      </w:r>
      <w:r w:rsidR="002C65A1">
        <w:rPr>
          <w:snapToGrid w:val="0"/>
          <w:sz w:val="24"/>
          <w:szCs w:val="24"/>
        </w:rPr>
        <w:t> </w:t>
      </w:r>
      <w:r w:rsidRPr="00B62152">
        <w:rPr>
          <w:snapToGrid w:val="0"/>
          <w:sz w:val="24"/>
          <w:szCs w:val="24"/>
        </w:rPr>
        <w:t>požární prevenci v souladu s platnými technickými normami,</w:t>
      </w:r>
    </w:p>
    <w:p w14:paraId="6959718B" w14:textId="77777777" w:rsidR="00B62152" w:rsidRPr="00B62152" w:rsidRDefault="00B62152" w:rsidP="00B62152">
      <w:pPr>
        <w:numPr>
          <w:ilvl w:val="0"/>
          <w:numId w:val="41"/>
        </w:numPr>
        <w:spacing w:after="120"/>
        <w:jc w:val="both"/>
        <w:rPr>
          <w:snapToGrid w:val="0"/>
          <w:sz w:val="24"/>
          <w:szCs w:val="24"/>
        </w:rPr>
      </w:pPr>
      <w:r w:rsidRPr="00B62152">
        <w:rPr>
          <w:snapToGrid w:val="0"/>
          <w:sz w:val="24"/>
          <w:szCs w:val="24"/>
        </w:rPr>
        <w:t>provádět revize elektrického přenosného nářadí (prodlužovací šňůry, vařiče, oteplovací tělesa apod.) v souladu s ČSN 331600 ed. 2 a zjištěné závady odstraňovat na svůj náklad,</w:t>
      </w:r>
    </w:p>
    <w:p w14:paraId="2765DA5B" w14:textId="0BA69B78" w:rsidR="00F44D13" w:rsidRPr="007B3FFC" w:rsidRDefault="00F44D13" w:rsidP="00E672A1">
      <w:pPr>
        <w:numPr>
          <w:ilvl w:val="0"/>
          <w:numId w:val="41"/>
        </w:numPr>
        <w:spacing w:after="120"/>
        <w:ind w:hanging="357"/>
        <w:jc w:val="both"/>
        <w:rPr>
          <w:bCs/>
          <w:snapToGrid w:val="0"/>
          <w:sz w:val="24"/>
          <w:szCs w:val="24"/>
        </w:rPr>
      </w:pPr>
      <w:r w:rsidRPr="00B62152">
        <w:rPr>
          <w:bCs/>
          <w:snapToGrid w:val="0"/>
          <w:sz w:val="24"/>
          <w:szCs w:val="24"/>
        </w:rPr>
        <w:t xml:space="preserve">na svůj náklad </w:t>
      </w:r>
      <w:r w:rsidR="009C069D">
        <w:rPr>
          <w:bCs/>
          <w:snapToGrid w:val="0"/>
          <w:sz w:val="24"/>
          <w:szCs w:val="24"/>
        </w:rPr>
        <w:t xml:space="preserve">provádět předepsané kontroly a revize hasících přístrojů v Předmětu </w:t>
      </w:r>
      <w:r w:rsidR="009C069D" w:rsidRPr="007B3FFC">
        <w:rPr>
          <w:bCs/>
          <w:snapToGrid w:val="0"/>
          <w:sz w:val="24"/>
          <w:szCs w:val="24"/>
        </w:rPr>
        <w:t>nájmu a hydrantu</w:t>
      </w:r>
      <w:r w:rsidR="00F36EB4" w:rsidRPr="007B3FFC">
        <w:rPr>
          <w:bCs/>
          <w:snapToGrid w:val="0"/>
          <w:sz w:val="24"/>
          <w:szCs w:val="24"/>
        </w:rPr>
        <w:t>,</w:t>
      </w:r>
      <w:r w:rsidR="009C069D" w:rsidRPr="007B3FFC">
        <w:rPr>
          <w:bCs/>
          <w:snapToGrid w:val="0"/>
          <w:sz w:val="24"/>
          <w:szCs w:val="24"/>
        </w:rPr>
        <w:t xml:space="preserve"> </w:t>
      </w:r>
    </w:p>
    <w:p w14:paraId="423F0B01" w14:textId="0D5460D1" w:rsidR="008F37D2" w:rsidRPr="007B3FFC" w:rsidRDefault="00F44D13" w:rsidP="005533F0">
      <w:pPr>
        <w:numPr>
          <w:ilvl w:val="0"/>
          <w:numId w:val="41"/>
        </w:numPr>
        <w:spacing w:after="120"/>
        <w:ind w:hanging="357"/>
        <w:jc w:val="both"/>
        <w:rPr>
          <w:bCs/>
          <w:snapToGrid w:val="0"/>
          <w:sz w:val="24"/>
          <w:szCs w:val="24"/>
        </w:rPr>
      </w:pPr>
      <w:r w:rsidRPr="007B3FFC">
        <w:rPr>
          <w:bCs/>
          <w:snapToGrid w:val="0"/>
          <w:sz w:val="24"/>
          <w:szCs w:val="24"/>
        </w:rPr>
        <w:t xml:space="preserve">na svůj náklad </w:t>
      </w:r>
      <w:r w:rsidR="00FD3003" w:rsidRPr="007B3FFC">
        <w:rPr>
          <w:bCs/>
          <w:snapToGrid w:val="0"/>
          <w:sz w:val="24"/>
          <w:szCs w:val="24"/>
        </w:rPr>
        <w:t xml:space="preserve">provádět </w:t>
      </w:r>
      <w:r w:rsidR="00F36EB4" w:rsidRPr="007B3FFC">
        <w:rPr>
          <w:bCs/>
          <w:snapToGrid w:val="0"/>
          <w:sz w:val="24"/>
          <w:szCs w:val="24"/>
        </w:rPr>
        <w:t xml:space="preserve">v Předmětu nájmu </w:t>
      </w:r>
      <w:r w:rsidR="00FD3003" w:rsidRPr="007B3FFC">
        <w:rPr>
          <w:bCs/>
          <w:snapToGrid w:val="0"/>
          <w:sz w:val="24"/>
          <w:szCs w:val="24"/>
        </w:rPr>
        <w:t xml:space="preserve">kontroly </w:t>
      </w:r>
      <w:r w:rsidR="005539BF" w:rsidRPr="007B3FFC">
        <w:rPr>
          <w:bCs/>
          <w:snapToGrid w:val="0"/>
          <w:sz w:val="24"/>
          <w:szCs w:val="24"/>
        </w:rPr>
        <w:t xml:space="preserve">vyhrazených technických zařízení </w:t>
      </w:r>
      <w:r w:rsidR="000533CC" w:rsidRPr="007B3FFC">
        <w:rPr>
          <w:bCs/>
          <w:snapToGrid w:val="0"/>
          <w:sz w:val="24"/>
          <w:szCs w:val="24"/>
        </w:rPr>
        <w:t xml:space="preserve">slaboproudé techniky, </w:t>
      </w:r>
      <w:r w:rsidR="008F37D2" w:rsidRPr="007B3FFC">
        <w:rPr>
          <w:bCs/>
          <w:snapToGrid w:val="0"/>
          <w:sz w:val="24"/>
          <w:szCs w:val="24"/>
        </w:rPr>
        <w:t>vzduchotechniky, klimatizace, chladící a mrazící techniky, zvedací techniky,</w:t>
      </w:r>
    </w:p>
    <w:p w14:paraId="11F735A4" w14:textId="30BCFC47" w:rsidR="005533F0" w:rsidRPr="007B3FFC" w:rsidRDefault="005533F0" w:rsidP="005533F0">
      <w:pPr>
        <w:numPr>
          <w:ilvl w:val="0"/>
          <w:numId w:val="41"/>
        </w:numPr>
        <w:spacing w:after="120"/>
        <w:ind w:hanging="357"/>
        <w:jc w:val="both"/>
        <w:rPr>
          <w:bCs/>
          <w:snapToGrid w:val="0"/>
          <w:sz w:val="24"/>
          <w:szCs w:val="24"/>
        </w:rPr>
      </w:pPr>
      <w:r w:rsidRPr="007B3FFC">
        <w:rPr>
          <w:bCs/>
          <w:snapToGrid w:val="0"/>
          <w:sz w:val="24"/>
          <w:szCs w:val="24"/>
        </w:rPr>
        <w:t>provádět v</w:t>
      </w:r>
      <w:r w:rsidR="00F36EB4" w:rsidRPr="007B3FFC">
        <w:rPr>
          <w:bCs/>
          <w:snapToGrid w:val="0"/>
          <w:sz w:val="24"/>
          <w:szCs w:val="24"/>
        </w:rPr>
        <w:t> Předmětu nájmu</w:t>
      </w:r>
      <w:r w:rsidRPr="007B3FFC">
        <w:rPr>
          <w:bCs/>
          <w:snapToGrid w:val="0"/>
          <w:sz w:val="24"/>
          <w:szCs w:val="24"/>
        </w:rPr>
        <w:t xml:space="preserve"> 1</w:t>
      </w:r>
      <w:r w:rsidR="00F36EB4" w:rsidRPr="007B3FFC">
        <w:rPr>
          <w:bCs/>
          <w:snapToGrid w:val="0"/>
          <w:sz w:val="24"/>
          <w:szCs w:val="24"/>
        </w:rPr>
        <w:t>krát</w:t>
      </w:r>
      <w:r w:rsidRPr="007B3FFC">
        <w:rPr>
          <w:bCs/>
          <w:snapToGrid w:val="0"/>
          <w:sz w:val="24"/>
          <w:szCs w:val="24"/>
        </w:rPr>
        <w:t xml:space="preserve"> ročně kontrolu stavu plynových</w:t>
      </w:r>
      <w:r w:rsidR="00FD3003" w:rsidRPr="007B3FFC">
        <w:rPr>
          <w:bCs/>
          <w:snapToGrid w:val="0"/>
          <w:sz w:val="24"/>
          <w:szCs w:val="24"/>
        </w:rPr>
        <w:t xml:space="preserve"> a</w:t>
      </w:r>
      <w:r w:rsidRPr="007B3FFC">
        <w:rPr>
          <w:bCs/>
          <w:snapToGrid w:val="0"/>
          <w:sz w:val="24"/>
          <w:szCs w:val="24"/>
        </w:rPr>
        <w:t xml:space="preserve"> </w:t>
      </w:r>
      <w:r w:rsidR="00FD3003" w:rsidRPr="007B3FFC">
        <w:rPr>
          <w:bCs/>
          <w:snapToGrid w:val="0"/>
          <w:sz w:val="24"/>
          <w:szCs w:val="24"/>
        </w:rPr>
        <w:t xml:space="preserve">elektrických, </w:t>
      </w:r>
      <w:r w:rsidRPr="007B3FFC">
        <w:rPr>
          <w:bCs/>
          <w:snapToGrid w:val="0"/>
          <w:sz w:val="24"/>
          <w:szCs w:val="24"/>
        </w:rPr>
        <w:t>spotřebičů – údržba, čištění, závady neprodleně nahlásit pronajímateli,</w:t>
      </w:r>
    </w:p>
    <w:p w14:paraId="77214732" w14:textId="476F66AD" w:rsidR="005533F0" w:rsidRPr="007B3FFC" w:rsidRDefault="005533F0" w:rsidP="005533F0">
      <w:pPr>
        <w:numPr>
          <w:ilvl w:val="0"/>
          <w:numId w:val="41"/>
        </w:numPr>
        <w:spacing w:after="120"/>
        <w:ind w:hanging="357"/>
        <w:jc w:val="both"/>
        <w:rPr>
          <w:bCs/>
          <w:snapToGrid w:val="0"/>
          <w:sz w:val="24"/>
          <w:szCs w:val="24"/>
        </w:rPr>
      </w:pPr>
      <w:r w:rsidRPr="007B3FFC">
        <w:rPr>
          <w:bCs/>
          <w:snapToGrid w:val="0"/>
          <w:sz w:val="24"/>
          <w:szCs w:val="24"/>
        </w:rPr>
        <w:t>na svůj náklad provádět</w:t>
      </w:r>
      <w:r w:rsidR="00F36EB4" w:rsidRPr="007B3FFC">
        <w:rPr>
          <w:bCs/>
          <w:snapToGrid w:val="0"/>
          <w:sz w:val="24"/>
          <w:szCs w:val="24"/>
        </w:rPr>
        <w:t xml:space="preserve"> v Předmětu nájmu</w:t>
      </w:r>
      <w:r w:rsidRPr="007B3FFC">
        <w:rPr>
          <w:bCs/>
          <w:snapToGrid w:val="0"/>
          <w:sz w:val="24"/>
          <w:szCs w:val="24"/>
        </w:rPr>
        <w:t xml:space="preserve"> pravidelné periodické revize elektroinstalace (1</w:t>
      </w:r>
      <w:r w:rsidR="00F36EB4" w:rsidRPr="007B3FFC">
        <w:rPr>
          <w:bCs/>
          <w:snapToGrid w:val="0"/>
          <w:sz w:val="24"/>
          <w:szCs w:val="24"/>
        </w:rPr>
        <w:t xml:space="preserve">krát za </w:t>
      </w:r>
      <w:r w:rsidRPr="007B3FFC">
        <w:rPr>
          <w:bCs/>
          <w:snapToGrid w:val="0"/>
          <w:sz w:val="24"/>
          <w:szCs w:val="24"/>
        </w:rPr>
        <w:t>5</w:t>
      </w:r>
      <w:r w:rsidR="00F36EB4" w:rsidRPr="007B3FFC">
        <w:rPr>
          <w:bCs/>
          <w:snapToGrid w:val="0"/>
          <w:sz w:val="24"/>
          <w:szCs w:val="24"/>
        </w:rPr>
        <w:t xml:space="preserve"> </w:t>
      </w:r>
      <w:r w:rsidRPr="007B3FFC">
        <w:rPr>
          <w:bCs/>
          <w:snapToGrid w:val="0"/>
          <w:sz w:val="24"/>
          <w:szCs w:val="24"/>
        </w:rPr>
        <w:t xml:space="preserve">let), </w:t>
      </w:r>
      <w:r w:rsidR="009C069D" w:rsidRPr="007B3FFC">
        <w:rPr>
          <w:bCs/>
          <w:snapToGrid w:val="0"/>
          <w:sz w:val="24"/>
          <w:szCs w:val="24"/>
        </w:rPr>
        <w:t>hromosvodu (v</w:t>
      </w:r>
      <w:r w:rsidR="009C069D" w:rsidRPr="007B3FFC">
        <w:rPr>
          <w:sz w:val="24"/>
          <w:szCs w:val="24"/>
          <w:shd w:val="clear" w:color="auto" w:fill="FFFFFF"/>
        </w:rPr>
        <w:t>izuální kontrola 1</w:t>
      </w:r>
      <w:r w:rsidR="00F36EB4" w:rsidRPr="007B3FFC">
        <w:rPr>
          <w:sz w:val="24"/>
          <w:szCs w:val="24"/>
          <w:shd w:val="clear" w:color="auto" w:fill="FFFFFF"/>
        </w:rPr>
        <w:t xml:space="preserve">krát za </w:t>
      </w:r>
      <w:r w:rsidR="009C069D" w:rsidRPr="007B3FFC">
        <w:rPr>
          <w:sz w:val="24"/>
          <w:szCs w:val="24"/>
          <w:shd w:val="clear" w:color="auto" w:fill="FFFFFF"/>
        </w:rPr>
        <w:t>2</w:t>
      </w:r>
      <w:r w:rsidR="00F36EB4" w:rsidRPr="007B3FFC">
        <w:rPr>
          <w:sz w:val="24"/>
          <w:szCs w:val="24"/>
          <w:shd w:val="clear" w:color="auto" w:fill="FFFFFF"/>
        </w:rPr>
        <w:t xml:space="preserve"> </w:t>
      </w:r>
      <w:r w:rsidR="009C069D" w:rsidRPr="007B3FFC">
        <w:rPr>
          <w:sz w:val="24"/>
          <w:szCs w:val="24"/>
          <w:shd w:val="clear" w:color="auto" w:fill="FFFFFF"/>
        </w:rPr>
        <w:t>roky, úplná revize 1</w:t>
      </w:r>
      <w:r w:rsidR="00F36EB4" w:rsidRPr="007B3FFC">
        <w:rPr>
          <w:sz w:val="24"/>
          <w:szCs w:val="24"/>
          <w:shd w:val="clear" w:color="auto" w:fill="FFFFFF"/>
        </w:rPr>
        <w:t xml:space="preserve">krát za </w:t>
      </w:r>
      <w:r w:rsidR="009C069D" w:rsidRPr="007B3FFC">
        <w:rPr>
          <w:sz w:val="24"/>
          <w:szCs w:val="24"/>
          <w:shd w:val="clear" w:color="auto" w:fill="FFFFFF"/>
        </w:rPr>
        <w:t>4</w:t>
      </w:r>
      <w:r w:rsidR="00F36EB4" w:rsidRPr="007B3FFC">
        <w:rPr>
          <w:sz w:val="24"/>
          <w:szCs w:val="24"/>
          <w:shd w:val="clear" w:color="auto" w:fill="FFFFFF"/>
        </w:rPr>
        <w:t xml:space="preserve"> </w:t>
      </w:r>
      <w:r w:rsidR="009C069D" w:rsidRPr="007B3FFC">
        <w:rPr>
          <w:sz w:val="24"/>
          <w:szCs w:val="24"/>
          <w:shd w:val="clear" w:color="auto" w:fill="FFFFFF"/>
        </w:rPr>
        <w:t>roky)</w:t>
      </w:r>
      <w:r w:rsidR="009C069D" w:rsidRPr="007B3FFC">
        <w:rPr>
          <w:bCs/>
          <w:snapToGrid w:val="0"/>
          <w:sz w:val="24"/>
          <w:szCs w:val="24"/>
        </w:rPr>
        <w:t xml:space="preserve">, </w:t>
      </w:r>
      <w:r w:rsidRPr="007B3FFC">
        <w:rPr>
          <w:bCs/>
          <w:snapToGrid w:val="0"/>
          <w:sz w:val="24"/>
          <w:szCs w:val="24"/>
        </w:rPr>
        <w:t>plynoinstalace a plynových zařízení (1</w:t>
      </w:r>
      <w:r w:rsidR="00F36EB4" w:rsidRPr="007B3FFC">
        <w:rPr>
          <w:bCs/>
          <w:snapToGrid w:val="0"/>
          <w:sz w:val="24"/>
          <w:szCs w:val="24"/>
        </w:rPr>
        <w:t xml:space="preserve">krát za </w:t>
      </w:r>
      <w:r w:rsidRPr="007B3FFC">
        <w:rPr>
          <w:bCs/>
          <w:snapToGrid w:val="0"/>
          <w:sz w:val="24"/>
          <w:szCs w:val="24"/>
        </w:rPr>
        <w:t>3</w:t>
      </w:r>
      <w:r w:rsidR="00F36EB4" w:rsidRPr="007B3FFC">
        <w:rPr>
          <w:bCs/>
          <w:snapToGrid w:val="0"/>
          <w:sz w:val="24"/>
          <w:szCs w:val="24"/>
        </w:rPr>
        <w:t xml:space="preserve"> </w:t>
      </w:r>
      <w:r w:rsidRPr="007B3FFC">
        <w:rPr>
          <w:bCs/>
          <w:snapToGrid w:val="0"/>
          <w:sz w:val="24"/>
          <w:szCs w:val="24"/>
        </w:rPr>
        <w:t>roky) a kontrol</w:t>
      </w:r>
      <w:r w:rsidR="00F36EB4" w:rsidRPr="007B3FFC">
        <w:rPr>
          <w:bCs/>
          <w:snapToGrid w:val="0"/>
          <w:sz w:val="24"/>
          <w:szCs w:val="24"/>
        </w:rPr>
        <w:t>u</w:t>
      </w:r>
      <w:r w:rsidRPr="007B3FFC">
        <w:rPr>
          <w:bCs/>
          <w:snapToGrid w:val="0"/>
          <w:sz w:val="24"/>
          <w:szCs w:val="24"/>
        </w:rPr>
        <w:t xml:space="preserve"> plynu (1</w:t>
      </w:r>
      <w:r w:rsidR="00F36EB4" w:rsidRPr="007B3FFC">
        <w:rPr>
          <w:bCs/>
          <w:snapToGrid w:val="0"/>
          <w:sz w:val="24"/>
          <w:szCs w:val="24"/>
        </w:rPr>
        <w:t xml:space="preserve">krát </w:t>
      </w:r>
      <w:r w:rsidRPr="007B3FFC">
        <w:rPr>
          <w:bCs/>
          <w:snapToGrid w:val="0"/>
          <w:sz w:val="24"/>
          <w:szCs w:val="24"/>
        </w:rPr>
        <w:t>ročně),</w:t>
      </w:r>
    </w:p>
    <w:p w14:paraId="6B559CF3" w14:textId="6077D20A" w:rsidR="00FD3003" w:rsidRPr="007B3FFC" w:rsidRDefault="00FD3003" w:rsidP="005533F0">
      <w:pPr>
        <w:numPr>
          <w:ilvl w:val="0"/>
          <w:numId w:val="41"/>
        </w:numPr>
        <w:spacing w:after="120"/>
        <w:ind w:hanging="357"/>
        <w:jc w:val="both"/>
        <w:rPr>
          <w:bCs/>
          <w:snapToGrid w:val="0"/>
          <w:sz w:val="24"/>
          <w:szCs w:val="24"/>
        </w:rPr>
      </w:pPr>
      <w:r w:rsidRPr="007B3FFC">
        <w:rPr>
          <w:bCs/>
          <w:snapToGrid w:val="0"/>
          <w:sz w:val="24"/>
          <w:szCs w:val="24"/>
        </w:rPr>
        <w:t xml:space="preserve">na svůj náklad provádět </w:t>
      </w:r>
      <w:r w:rsidR="00F36EB4" w:rsidRPr="007B3FFC">
        <w:rPr>
          <w:bCs/>
          <w:snapToGrid w:val="0"/>
          <w:sz w:val="24"/>
          <w:szCs w:val="24"/>
        </w:rPr>
        <w:t xml:space="preserve">v Předmětu nájmu </w:t>
      </w:r>
      <w:r w:rsidRPr="007B3FFC">
        <w:rPr>
          <w:bCs/>
          <w:snapToGrid w:val="0"/>
          <w:sz w:val="24"/>
          <w:szCs w:val="24"/>
        </w:rPr>
        <w:t>pravidelné čištění spalinových cest</w:t>
      </w:r>
      <w:r w:rsidR="00F36EB4" w:rsidRPr="007B3FFC">
        <w:rPr>
          <w:bCs/>
          <w:snapToGrid w:val="0"/>
          <w:sz w:val="24"/>
          <w:szCs w:val="24"/>
        </w:rPr>
        <w:t xml:space="preserve"> a</w:t>
      </w:r>
      <w:r w:rsidR="0056011D">
        <w:rPr>
          <w:bCs/>
          <w:snapToGrid w:val="0"/>
          <w:sz w:val="24"/>
          <w:szCs w:val="24"/>
        </w:rPr>
        <w:t> </w:t>
      </w:r>
      <w:r w:rsidRPr="007B3FFC">
        <w:rPr>
          <w:bCs/>
          <w:snapToGrid w:val="0"/>
          <w:sz w:val="24"/>
          <w:szCs w:val="24"/>
        </w:rPr>
        <w:t>uchovávat doklady o jeho provedení</w:t>
      </w:r>
      <w:r w:rsidR="00F36EB4" w:rsidRPr="007B3FFC">
        <w:rPr>
          <w:bCs/>
          <w:snapToGrid w:val="0"/>
          <w:sz w:val="24"/>
          <w:szCs w:val="24"/>
        </w:rPr>
        <w:t>,</w:t>
      </w:r>
      <w:r w:rsidRPr="007B3FFC">
        <w:rPr>
          <w:bCs/>
          <w:snapToGrid w:val="0"/>
          <w:sz w:val="24"/>
          <w:szCs w:val="24"/>
        </w:rPr>
        <w:t xml:space="preserve"> </w:t>
      </w:r>
    </w:p>
    <w:p w14:paraId="327E39B9" w14:textId="11BBBA88" w:rsidR="00FD3003" w:rsidRPr="007B3FFC" w:rsidRDefault="00FD3003" w:rsidP="00FD3003">
      <w:pPr>
        <w:numPr>
          <w:ilvl w:val="0"/>
          <w:numId w:val="41"/>
        </w:numPr>
        <w:spacing w:after="120"/>
        <w:ind w:hanging="357"/>
        <w:jc w:val="both"/>
        <w:rPr>
          <w:bCs/>
          <w:snapToGrid w:val="0"/>
          <w:sz w:val="24"/>
          <w:szCs w:val="24"/>
        </w:rPr>
      </w:pPr>
      <w:r w:rsidRPr="007B3FFC">
        <w:rPr>
          <w:bCs/>
          <w:snapToGrid w:val="0"/>
          <w:sz w:val="24"/>
          <w:szCs w:val="24"/>
        </w:rPr>
        <w:t>na svůj náklad provádět</w:t>
      </w:r>
      <w:r w:rsidR="00F36EB4" w:rsidRPr="007B3FFC">
        <w:rPr>
          <w:bCs/>
          <w:snapToGrid w:val="0"/>
          <w:sz w:val="24"/>
          <w:szCs w:val="24"/>
        </w:rPr>
        <w:t xml:space="preserve"> </w:t>
      </w:r>
      <w:r w:rsidRPr="007B3FFC">
        <w:rPr>
          <w:bCs/>
          <w:snapToGrid w:val="0"/>
          <w:sz w:val="24"/>
          <w:szCs w:val="24"/>
        </w:rPr>
        <w:t>předepsanou údržbu všech vyhrazených technických zařízení sloužící provozu Předmětu nájmu</w:t>
      </w:r>
      <w:r w:rsidR="00F36EB4" w:rsidRPr="007B3FFC">
        <w:rPr>
          <w:bCs/>
          <w:snapToGrid w:val="0"/>
          <w:sz w:val="24"/>
          <w:szCs w:val="24"/>
        </w:rPr>
        <w:t>,</w:t>
      </w:r>
    </w:p>
    <w:p w14:paraId="3F94FB31" w14:textId="0991CAB3" w:rsidR="00FD3003" w:rsidRPr="007B3FFC" w:rsidRDefault="00FD3003" w:rsidP="00FD3003">
      <w:pPr>
        <w:numPr>
          <w:ilvl w:val="0"/>
          <w:numId w:val="41"/>
        </w:numPr>
        <w:spacing w:after="120"/>
        <w:ind w:hanging="357"/>
        <w:jc w:val="both"/>
        <w:rPr>
          <w:bCs/>
          <w:snapToGrid w:val="0"/>
          <w:sz w:val="24"/>
          <w:szCs w:val="24"/>
        </w:rPr>
      </w:pPr>
      <w:r w:rsidRPr="007B3FFC">
        <w:rPr>
          <w:bCs/>
          <w:snapToGrid w:val="0"/>
          <w:sz w:val="24"/>
          <w:szCs w:val="24"/>
        </w:rPr>
        <w:t>na svůj náklad zajistit běžnou údržbu zelené střechy</w:t>
      </w:r>
      <w:r w:rsidR="00F36EB4" w:rsidRPr="007B3FFC">
        <w:rPr>
          <w:bCs/>
          <w:snapToGrid w:val="0"/>
          <w:sz w:val="24"/>
          <w:szCs w:val="24"/>
        </w:rPr>
        <w:t xml:space="preserve"> (část střechy nad Předmětem nájmu, která je osazena rostlinami),</w:t>
      </w:r>
    </w:p>
    <w:p w14:paraId="78E01B5F" w14:textId="77777777" w:rsidR="00FD3003" w:rsidRPr="005533F0" w:rsidRDefault="00FD3003" w:rsidP="00FD3003">
      <w:pPr>
        <w:spacing w:after="120"/>
        <w:ind w:left="1080"/>
        <w:jc w:val="both"/>
        <w:rPr>
          <w:bCs/>
          <w:snapToGrid w:val="0"/>
          <w:sz w:val="24"/>
          <w:szCs w:val="24"/>
          <w:highlight w:val="yellow"/>
        </w:rPr>
      </w:pPr>
    </w:p>
    <w:p w14:paraId="290C6022" w14:textId="7DE4B193" w:rsidR="00F44D13" w:rsidRPr="00B62152" w:rsidRDefault="00F44D13" w:rsidP="00E672A1">
      <w:pPr>
        <w:numPr>
          <w:ilvl w:val="0"/>
          <w:numId w:val="41"/>
        </w:numPr>
        <w:spacing w:after="120"/>
        <w:ind w:hanging="357"/>
        <w:jc w:val="both"/>
        <w:rPr>
          <w:snapToGrid w:val="0"/>
          <w:sz w:val="24"/>
          <w:szCs w:val="24"/>
        </w:rPr>
      </w:pPr>
      <w:r w:rsidRPr="00B62152">
        <w:rPr>
          <w:bCs/>
          <w:snapToGrid w:val="0"/>
          <w:sz w:val="24"/>
          <w:szCs w:val="24"/>
        </w:rPr>
        <w:lastRenderedPageBreak/>
        <w:t>zajistit činnost v</w:t>
      </w:r>
      <w:r w:rsidR="00F36EB4">
        <w:rPr>
          <w:bCs/>
          <w:snapToGrid w:val="0"/>
          <w:sz w:val="24"/>
          <w:szCs w:val="24"/>
        </w:rPr>
        <w:t> Předmětu nájmu</w:t>
      </w:r>
      <w:r w:rsidRPr="00B62152">
        <w:rPr>
          <w:bCs/>
          <w:snapToGrid w:val="0"/>
          <w:sz w:val="24"/>
          <w:szCs w:val="24"/>
        </w:rPr>
        <w:t xml:space="preserve"> tak, aby nedošlo ke vzniku požáru. Vznik každého požáru, poruchy technického zařízení a provozní nehody (havárie) oznámit neprodleně pronajímateli a příslušným orgánům</w:t>
      </w:r>
      <w:r w:rsidRPr="00B62152">
        <w:rPr>
          <w:snapToGrid w:val="0"/>
          <w:sz w:val="24"/>
          <w:szCs w:val="24"/>
        </w:rPr>
        <w:t xml:space="preserve"> státního odborného dozoru,</w:t>
      </w:r>
    </w:p>
    <w:p w14:paraId="5AD0C839" w14:textId="77777777" w:rsidR="00F44D13" w:rsidRPr="00B62152" w:rsidRDefault="00F44D13" w:rsidP="00E672A1">
      <w:pPr>
        <w:numPr>
          <w:ilvl w:val="0"/>
          <w:numId w:val="41"/>
        </w:numPr>
        <w:spacing w:after="120"/>
        <w:ind w:hanging="357"/>
        <w:jc w:val="both"/>
        <w:rPr>
          <w:snapToGrid w:val="0"/>
          <w:sz w:val="24"/>
          <w:szCs w:val="24"/>
        </w:rPr>
      </w:pPr>
      <w:r w:rsidRPr="00B62152">
        <w:rPr>
          <w:snapToGrid w:val="0"/>
          <w:sz w:val="24"/>
          <w:szCs w:val="24"/>
        </w:rPr>
        <w:t xml:space="preserve">nájemce přebírá povinnost a odpovědnost původce odpadu, který vzniká z jeho činnosti a za likvidaci tohoto odpadu nese plnou odpovědnost v souladu s platnou právní úpravou. </w:t>
      </w:r>
    </w:p>
    <w:bookmarkEnd w:id="3"/>
    <w:p w14:paraId="169E24AD" w14:textId="77777777" w:rsidR="00DB6D50" w:rsidRDefault="00DB6D50" w:rsidP="00DB6D50">
      <w:pPr>
        <w:pStyle w:val="Zkladntext"/>
        <w:numPr>
          <w:ilvl w:val="0"/>
          <w:numId w:val="34"/>
        </w:numPr>
        <w:spacing w:before="0" w:after="120" w:line="240" w:lineRule="auto"/>
        <w:rPr>
          <w:sz w:val="24"/>
          <w:szCs w:val="24"/>
        </w:rPr>
      </w:pPr>
      <w:r w:rsidRPr="00F44D13">
        <w:rPr>
          <w:sz w:val="24"/>
          <w:szCs w:val="24"/>
        </w:rPr>
        <w:t xml:space="preserve">Nájemce je </w:t>
      </w:r>
      <w:r>
        <w:rPr>
          <w:sz w:val="24"/>
          <w:szCs w:val="24"/>
        </w:rPr>
        <w:t>oprávněn:</w:t>
      </w:r>
    </w:p>
    <w:p w14:paraId="4BF1BEE3" w14:textId="47DA3352" w:rsidR="00D37A30" w:rsidRPr="00D37A30" w:rsidRDefault="00D37A30" w:rsidP="000C1495">
      <w:pPr>
        <w:numPr>
          <w:ilvl w:val="0"/>
          <w:numId w:val="44"/>
        </w:numPr>
        <w:spacing w:after="120"/>
        <w:ind w:left="714" w:hanging="357"/>
        <w:jc w:val="both"/>
        <w:rPr>
          <w:sz w:val="24"/>
          <w:szCs w:val="24"/>
        </w:rPr>
      </w:pPr>
      <w:r w:rsidRPr="00D37A30">
        <w:rPr>
          <w:sz w:val="24"/>
          <w:szCs w:val="24"/>
        </w:rPr>
        <w:t>může nemovitou věc, kde se nalézá Předmět nájmu, opatřit se souhlasem pronajímatele v</w:t>
      </w:r>
      <w:r w:rsidR="002C65A1">
        <w:rPr>
          <w:sz w:val="24"/>
          <w:szCs w:val="24"/>
        </w:rPr>
        <w:t> </w:t>
      </w:r>
      <w:r w:rsidRPr="00D37A30">
        <w:rPr>
          <w:sz w:val="24"/>
          <w:szCs w:val="24"/>
        </w:rPr>
        <w:t>přiměřeném rozsahu štíty, návěstími a podobnými znameními; pronajímatel může souhlas odmítnout, má-li pro to vážný důvod. Požádal-li nájemce o udělení souhlasu v písemné formě a nevyjádří-li se pronajímatel do jednoho měsíce, považuje se souhlas pronajímatele za daný. Při skončení nájmu odstraní nájemce znamení, kterými nemovitou věc opatřil, a uvede dotčenou část nemovité věci do původního stavu.</w:t>
      </w:r>
      <w:r w:rsidRPr="00D37A30">
        <w:rPr>
          <w:sz w:val="24"/>
          <w:szCs w:val="24"/>
          <w:shd w:val="clear" w:color="auto" w:fill="FAFBF7"/>
        </w:rPr>
        <w:t xml:space="preserve"> </w:t>
      </w:r>
    </w:p>
    <w:p w14:paraId="1434F398" w14:textId="77777777" w:rsidR="00DB6D50" w:rsidRDefault="00D37A30" w:rsidP="00D37A30">
      <w:pPr>
        <w:pStyle w:val="Zkladntext"/>
        <w:numPr>
          <w:ilvl w:val="0"/>
          <w:numId w:val="34"/>
        </w:numPr>
        <w:spacing w:before="0" w:after="120" w:line="240" w:lineRule="auto"/>
        <w:ind w:left="357" w:hanging="357"/>
        <w:rPr>
          <w:sz w:val="24"/>
          <w:szCs w:val="24"/>
        </w:rPr>
      </w:pPr>
      <w:r>
        <w:rPr>
          <w:sz w:val="24"/>
          <w:szCs w:val="24"/>
        </w:rPr>
        <w:t>N</w:t>
      </w:r>
      <w:r w:rsidR="00DB6D50" w:rsidRPr="00D37A30">
        <w:rPr>
          <w:sz w:val="24"/>
          <w:szCs w:val="24"/>
        </w:rPr>
        <w:t>ájemce se zavazuje, že Předmět nájmu odevzdá pronajímateli ve stavu, v jakém je převzal včetně provedených oprav a úprav nájemce, vyčištěn</w:t>
      </w:r>
      <w:r w:rsidR="00584A1E">
        <w:rPr>
          <w:sz w:val="24"/>
          <w:szCs w:val="24"/>
        </w:rPr>
        <w:t>ý</w:t>
      </w:r>
      <w:r w:rsidR="00DB6D50" w:rsidRPr="00D37A30">
        <w:rPr>
          <w:sz w:val="24"/>
          <w:szCs w:val="24"/>
        </w:rPr>
        <w:t>, vyklizen</w:t>
      </w:r>
      <w:r w:rsidR="00584A1E">
        <w:rPr>
          <w:sz w:val="24"/>
          <w:szCs w:val="24"/>
        </w:rPr>
        <w:t>ý</w:t>
      </w:r>
      <w:r w:rsidR="00DB6D50" w:rsidRPr="00D37A30">
        <w:rPr>
          <w:sz w:val="24"/>
          <w:szCs w:val="24"/>
        </w:rPr>
        <w:t xml:space="preserve"> a včetně klíčů.</w:t>
      </w:r>
    </w:p>
    <w:p w14:paraId="4E71BBA0" w14:textId="77777777" w:rsidR="00D37A30" w:rsidRPr="00D37A30" w:rsidRDefault="00D37A30" w:rsidP="00D37A30">
      <w:pPr>
        <w:pStyle w:val="Zkladntext"/>
        <w:numPr>
          <w:ilvl w:val="0"/>
          <w:numId w:val="34"/>
        </w:numPr>
        <w:spacing w:before="0" w:after="480" w:line="240" w:lineRule="auto"/>
        <w:rPr>
          <w:sz w:val="24"/>
          <w:szCs w:val="24"/>
        </w:rPr>
      </w:pPr>
      <w:r>
        <w:rPr>
          <w:sz w:val="24"/>
          <w:szCs w:val="24"/>
        </w:rPr>
        <w:t>Smluvní strany se dohodly na vyloučení aplikace ustanovení § 2315 občanského zákoníku pro tuto smlouvu.</w:t>
      </w:r>
    </w:p>
    <w:p w14:paraId="7C37C5CF" w14:textId="77777777" w:rsidR="008C37E9" w:rsidRPr="00821D81" w:rsidRDefault="008C37E9" w:rsidP="008C37E9">
      <w:pPr>
        <w:spacing w:line="360" w:lineRule="auto"/>
        <w:jc w:val="center"/>
        <w:rPr>
          <w:b/>
          <w:bCs/>
          <w:sz w:val="24"/>
        </w:rPr>
      </w:pPr>
      <w:r w:rsidRPr="00821D81">
        <w:rPr>
          <w:b/>
          <w:bCs/>
          <w:sz w:val="24"/>
        </w:rPr>
        <w:t>VI. Stavební a jiné úpravy</w:t>
      </w:r>
    </w:p>
    <w:p w14:paraId="02AC8A7E" w14:textId="77777777" w:rsidR="008C37E9" w:rsidRPr="00821D81" w:rsidRDefault="008C37E9" w:rsidP="008C37E9">
      <w:pPr>
        <w:numPr>
          <w:ilvl w:val="0"/>
          <w:numId w:val="33"/>
        </w:numPr>
        <w:tabs>
          <w:tab w:val="num" w:pos="360"/>
        </w:tabs>
        <w:spacing w:after="120"/>
        <w:ind w:left="357"/>
        <w:jc w:val="both"/>
        <w:rPr>
          <w:sz w:val="24"/>
        </w:rPr>
      </w:pPr>
      <w:r w:rsidRPr="00821D81">
        <w:rPr>
          <w:sz w:val="24"/>
        </w:rPr>
        <w:t>Veškeré úpravy prováděné nájemcem na Předmětu nájmu vyžadují předchozí písemný souhlas pronajímatele a nájemce je oprávněn tyto úpravy činit pouze na vlastní náklady. Souhlas pronajímatele nenahrazuje rozhodnutí příslušných orgánů, pokud by jich bylo k prováděným úpravám podle zvláštních předpisů zapotřebí.</w:t>
      </w:r>
    </w:p>
    <w:p w14:paraId="3049B3A7" w14:textId="7F602806" w:rsidR="008C37E9" w:rsidRPr="00821D81" w:rsidRDefault="008C37E9" w:rsidP="008C37E9">
      <w:pPr>
        <w:numPr>
          <w:ilvl w:val="0"/>
          <w:numId w:val="33"/>
        </w:numPr>
        <w:tabs>
          <w:tab w:val="num" w:pos="360"/>
        </w:tabs>
        <w:spacing w:after="120"/>
        <w:ind w:left="357"/>
        <w:jc w:val="both"/>
        <w:rPr>
          <w:sz w:val="24"/>
        </w:rPr>
      </w:pPr>
      <w:bookmarkStart w:id="4" w:name="_Hlk57389389"/>
      <w:r w:rsidRPr="00821D81">
        <w:rPr>
          <w:sz w:val="24"/>
        </w:rPr>
        <w:t xml:space="preserve">V případě, že nájemce provede bez předchozího písemného souhlasu pronajímatele na Předmětu nájmu jakékoli úpravy spočívající v umístění stavby či dočasné stavby dle ust. § 2 odst. 3 zákona č. 183/2006 Sb., o územním plánování a stavebním řádu (stavební zákon), ve znění pozdějších předpisů, a ani přes písemnou výzvu pronajímatele Předmět nájmu neuvede ve lhůtě do 30 dnů od doručení výzvy do řádného stavu (neodstraní bez souhlasu pronajímatele umístěné stavby či dočasné stavby), má pronajímatel právo na zaplacení smluvní pokuty ve výši </w:t>
      </w:r>
      <w:r w:rsidRPr="00821D81">
        <w:rPr>
          <w:b/>
          <w:bCs/>
          <w:sz w:val="24"/>
        </w:rPr>
        <w:t>50</w:t>
      </w:r>
      <w:r w:rsidR="00FF6532">
        <w:rPr>
          <w:b/>
          <w:bCs/>
          <w:sz w:val="24"/>
        </w:rPr>
        <w:t xml:space="preserve"> </w:t>
      </w:r>
      <w:r w:rsidRPr="00821D81">
        <w:rPr>
          <w:b/>
          <w:bCs/>
          <w:sz w:val="24"/>
        </w:rPr>
        <w:t>000,- Kč</w:t>
      </w:r>
      <w:r w:rsidRPr="00821D81">
        <w:rPr>
          <w:sz w:val="24"/>
        </w:rPr>
        <w:t xml:space="preserve"> (slovy: </w:t>
      </w:r>
      <w:r w:rsidRPr="00821D81">
        <w:rPr>
          <w:i/>
          <w:iCs/>
          <w:sz w:val="24"/>
        </w:rPr>
        <w:t>padesát tisíc korun českých</w:t>
      </w:r>
      <w:r w:rsidRPr="00821D81">
        <w:rPr>
          <w:sz w:val="24"/>
        </w:rPr>
        <w:t>) a současně má pronajímatel právo tuto smlouvu vypovědět bez výpovědní doby. Výpověď je v takovém případě účinná okamžikem doručení nájemci. Zánik této smlouvy výpovědí nemá vliv na povinnost nájemce uhradit smluvní pokutu dle tohoto odstavce, pokud již na ni vznikl pronajímateli nárok. Zaplacením smluvní pokuty není dotčen případný nárok pronajímatele na náhradu škody.</w:t>
      </w:r>
    </w:p>
    <w:bookmarkEnd w:id="4"/>
    <w:p w14:paraId="167DEA22" w14:textId="77777777" w:rsidR="008C37E9" w:rsidRPr="0056011D" w:rsidRDefault="008C37E9" w:rsidP="008C37E9">
      <w:pPr>
        <w:numPr>
          <w:ilvl w:val="0"/>
          <w:numId w:val="33"/>
        </w:numPr>
        <w:tabs>
          <w:tab w:val="num" w:pos="360"/>
        </w:tabs>
        <w:ind w:left="360"/>
        <w:jc w:val="both"/>
        <w:rPr>
          <w:sz w:val="24"/>
        </w:rPr>
      </w:pPr>
      <w:r w:rsidRPr="00821D81">
        <w:rPr>
          <w:sz w:val="24"/>
        </w:rPr>
        <w:t>Nájemce se zavazuje, že nebude do budoucna vůči pronajímateli uplatňovat žádné nároky z jakéhokoli právního důvodu v souvislosti se změnami nebo úpravami Předmětu nájmu, které byly provedeny se souhlasem</w:t>
      </w:r>
      <w:r>
        <w:rPr>
          <w:sz w:val="24"/>
        </w:rPr>
        <w:t xml:space="preserve"> či bez souhlasu</w:t>
      </w:r>
      <w:r w:rsidRPr="00821D81">
        <w:rPr>
          <w:sz w:val="24"/>
        </w:rPr>
        <w:t xml:space="preserve"> pronajímatele, nebude-li písemně dohodnuto jinak, a to ani po skončení nájemního vztahu.</w:t>
      </w:r>
      <w:r>
        <w:rPr>
          <w:sz w:val="24"/>
        </w:rPr>
        <w:t xml:space="preserve"> </w:t>
      </w:r>
      <w:r w:rsidRPr="00B14B94">
        <w:rPr>
          <w:sz w:val="24"/>
          <w:szCs w:val="24"/>
        </w:rPr>
        <w:t>Nájemce nemá právo na tyto náhrady ani pro případ ukončení nájemního vztahu.</w:t>
      </w:r>
    </w:p>
    <w:p w14:paraId="6227AF65" w14:textId="77777777" w:rsidR="0056011D" w:rsidRDefault="0056011D" w:rsidP="0056011D">
      <w:pPr>
        <w:jc w:val="both"/>
        <w:rPr>
          <w:sz w:val="24"/>
          <w:szCs w:val="24"/>
        </w:rPr>
      </w:pPr>
    </w:p>
    <w:p w14:paraId="0F1F8BC1" w14:textId="77777777" w:rsidR="0056011D" w:rsidRDefault="0056011D" w:rsidP="0056011D">
      <w:pPr>
        <w:jc w:val="both"/>
        <w:rPr>
          <w:sz w:val="24"/>
          <w:szCs w:val="24"/>
        </w:rPr>
      </w:pPr>
    </w:p>
    <w:p w14:paraId="085B94B5" w14:textId="77777777" w:rsidR="0056011D" w:rsidRDefault="0056011D" w:rsidP="0056011D">
      <w:pPr>
        <w:jc w:val="both"/>
        <w:rPr>
          <w:sz w:val="24"/>
          <w:szCs w:val="24"/>
        </w:rPr>
      </w:pPr>
    </w:p>
    <w:p w14:paraId="7B6094B6" w14:textId="77777777" w:rsidR="0056011D" w:rsidRPr="00821D81" w:rsidRDefault="0056011D" w:rsidP="0056011D">
      <w:pPr>
        <w:jc w:val="both"/>
        <w:rPr>
          <w:sz w:val="24"/>
        </w:rPr>
      </w:pPr>
    </w:p>
    <w:p w14:paraId="778BEA5F" w14:textId="77777777" w:rsidR="008C37E9" w:rsidRDefault="008C37E9" w:rsidP="008C37E9">
      <w:pPr>
        <w:jc w:val="both"/>
        <w:rPr>
          <w:bCs/>
          <w:sz w:val="24"/>
          <w:szCs w:val="24"/>
        </w:rPr>
      </w:pPr>
    </w:p>
    <w:p w14:paraId="4DAB3E6A" w14:textId="77777777" w:rsidR="008C37E9" w:rsidRPr="00845024" w:rsidRDefault="008C37E9" w:rsidP="008C37E9">
      <w:pPr>
        <w:spacing w:line="360" w:lineRule="auto"/>
        <w:jc w:val="center"/>
        <w:rPr>
          <w:b/>
          <w:bCs/>
          <w:sz w:val="24"/>
        </w:rPr>
      </w:pPr>
      <w:r w:rsidRPr="00845024">
        <w:rPr>
          <w:b/>
          <w:bCs/>
          <w:sz w:val="24"/>
        </w:rPr>
        <w:lastRenderedPageBreak/>
        <w:t>V</w:t>
      </w:r>
      <w:r>
        <w:rPr>
          <w:b/>
          <w:bCs/>
          <w:sz w:val="24"/>
        </w:rPr>
        <w:t>I</w:t>
      </w:r>
      <w:r w:rsidRPr="00845024">
        <w:rPr>
          <w:b/>
          <w:bCs/>
          <w:sz w:val="24"/>
        </w:rPr>
        <w:t>I. Podnájem</w:t>
      </w:r>
    </w:p>
    <w:p w14:paraId="3D8644BF" w14:textId="77777777" w:rsidR="008C37E9" w:rsidRDefault="008C37E9" w:rsidP="008C37E9">
      <w:pPr>
        <w:numPr>
          <w:ilvl w:val="0"/>
          <w:numId w:val="32"/>
        </w:numPr>
        <w:spacing w:after="120"/>
        <w:ind w:left="357" w:hanging="357"/>
        <w:jc w:val="both"/>
        <w:rPr>
          <w:sz w:val="24"/>
        </w:rPr>
      </w:pPr>
      <w:r w:rsidRPr="00845024">
        <w:rPr>
          <w:sz w:val="24"/>
        </w:rPr>
        <w:t>Nájemce není oprávněn přenechat Předmět nájmu do podnájmu bez předchozího písemného souhlasu pronajímatele.</w:t>
      </w:r>
      <w:r>
        <w:rPr>
          <w:sz w:val="24"/>
        </w:rPr>
        <w:t xml:space="preserve"> </w:t>
      </w:r>
    </w:p>
    <w:p w14:paraId="63081DDD" w14:textId="77777777" w:rsidR="008C37E9" w:rsidRPr="00845024" w:rsidRDefault="008C37E9" w:rsidP="008C37E9">
      <w:pPr>
        <w:numPr>
          <w:ilvl w:val="0"/>
          <w:numId w:val="32"/>
        </w:numPr>
        <w:spacing w:after="120"/>
        <w:ind w:left="357" w:hanging="357"/>
        <w:jc w:val="both"/>
        <w:rPr>
          <w:sz w:val="24"/>
        </w:rPr>
      </w:pPr>
      <w:r>
        <w:rPr>
          <w:sz w:val="24"/>
        </w:rPr>
        <w:t xml:space="preserve">Nájemce se zavazuje, že pokud získá souhlas pronajímatele dle odst. 1 tohoto článku </w:t>
      </w:r>
      <w:r>
        <w:rPr>
          <w:sz w:val="24"/>
          <w:szCs w:val="24"/>
        </w:rPr>
        <w:t>poté zajistí, aby veškeré relevantní povinnosti, které má jako nájemce se vztahovaly i na podnájemce.</w:t>
      </w:r>
    </w:p>
    <w:p w14:paraId="496E9641" w14:textId="77777777" w:rsidR="008C37E9" w:rsidRPr="00845024" w:rsidRDefault="008C37E9" w:rsidP="008C37E9">
      <w:pPr>
        <w:numPr>
          <w:ilvl w:val="0"/>
          <w:numId w:val="32"/>
        </w:numPr>
        <w:ind w:left="357" w:hanging="357"/>
        <w:jc w:val="both"/>
        <w:rPr>
          <w:sz w:val="24"/>
        </w:rPr>
      </w:pPr>
      <w:r w:rsidRPr="00845024">
        <w:rPr>
          <w:sz w:val="24"/>
        </w:rPr>
        <w:t>V případě, že nájemce poruší svoji povinnost dle odst. 1 tohoto článku, je pronajímatel oprávněn vypovědět tuto smlouvu s</w:t>
      </w:r>
      <w:r w:rsidR="00616616">
        <w:rPr>
          <w:sz w:val="24"/>
        </w:rPr>
        <w:t> </w:t>
      </w:r>
      <w:r w:rsidRPr="00845024">
        <w:rPr>
          <w:sz w:val="24"/>
        </w:rPr>
        <w:t>1</w:t>
      </w:r>
      <w:r w:rsidR="00616616">
        <w:rPr>
          <w:sz w:val="24"/>
        </w:rPr>
        <w:t xml:space="preserve"> </w:t>
      </w:r>
      <w:r w:rsidRPr="00845024">
        <w:rPr>
          <w:sz w:val="24"/>
        </w:rPr>
        <w:t xml:space="preserve">měsíční výpovědní dobou, která </w:t>
      </w:r>
      <w:r w:rsidR="003F0544">
        <w:rPr>
          <w:sz w:val="24"/>
        </w:rPr>
        <w:t>začne</w:t>
      </w:r>
      <w:r w:rsidRPr="00845024">
        <w:rPr>
          <w:sz w:val="24"/>
        </w:rPr>
        <w:t xml:space="preserve"> </w:t>
      </w:r>
      <w:r w:rsidR="003F0544">
        <w:rPr>
          <w:snapToGrid w:val="0"/>
          <w:sz w:val="24"/>
          <w:szCs w:val="24"/>
        </w:rPr>
        <w:t xml:space="preserve">běžet </w:t>
      </w:r>
      <w:r w:rsidR="003F0544" w:rsidRPr="00D82205">
        <w:rPr>
          <w:sz w:val="24"/>
          <w:szCs w:val="24"/>
        </w:rPr>
        <w:t xml:space="preserve">prvního dne </w:t>
      </w:r>
      <w:r w:rsidR="003F0544">
        <w:rPr>
          <w:sz w:val="24"/>
          <w:szCs w:val="24"/>
        </w:rPr>
        <w:t xml:space="preserve">měsíce </w:t>
      </w:r>
      <w:r w:rsidR="003F0544" w:rsidRPr="00D82205">
        <w:rPr>
          <w:sz w:val="24"/>
          <w:szCs w:val="24"/>
        </w:rPr>
        <w:t>následujícího</w:t>
      </w:r>
      <w:r w:rsidR="003F0544">
        <w:rPr>
          <w:sz w:val="24"/>
          <w:szCs w:val="24"/>
        </w:rPr>
        <w:t xml:space="preserve"> po</w:t>
      </w:r>
      <w:r w:rsidR="003F0544" w:rsidRPr="00D82205">
        <w:rPr>
          <w:sz w:val="24"/>
          <w:szCs w:val="24"/>
        </w:rPr>
        <w:t xml:space="preserve"> měsíc</w:t>
      </w:r>
      <w:r w:rsidR="003F0544">
        <w:rPr>
          <w:sz w:val="24"/>
          <w:szCs w:val="24"/>
        </w:rPr>
        <w:t xml:space="preserve">i, ve kterém byla nájemci </w:t>
      </w:r>
      <w:r w:rsidR="003F0544" w:rsidRPr="00D82205">
        <w:rPr>
          <w:sz w:val="24"/>
          <w:szCs w:val="24"/>
        </w:rPr>
        <w:t>doručen</w:t>
      </w:r>
      <w:r w:rsidR="003F0544">
        <w:rPr>
          <w:sz w:val="24"/>
          <w:szCs w:val="24"/>
        </w:rPr>
        <w:t>a</w:t>
      </w:r>
      <w:r w:rsidR="003F0544" w:rsidRPr="00D82205">
        <w:rPr>
          <w:sz w:val="24"/>
          <w:szCs w:val="24"/>
        </w:rPr>
        <w:t xml:space="preserve"> výpově</w:t>
      </w:r>
      <w:r w:rsidR="003F0544">
        <w:rPr>
          <w:sz w:val="24"/>
          <w:szCs w:val="24"/>
        </w:rPr>
        <w:t>ď</w:t>
      </w:r>
      <w:r w:rsidRPr="00845024">
        <w:rPr>
          <w:sz w:val="24"/>
        </w:rPr>
        <w:t>. Nájemce je povinen hradit nájemné i po dobu plynutí výpovědní doby.</w:t>
      </w:r>
    </w:p>
    <w:p w14:paraId="328715D4" w14:textId="77777777" w:rsidR="008C37E9" w:rsidRDefault="008C37E9" w:rsidP="008C37E9">
      <w:pPr>
        <w:spacing w:line="360" w:lineRule="auto"/>
        <w:jc w:val="center"/>
        <w:rPr>
          <w:b/>
          <w:bCs/>
          <w:sz w:val="24"/>
        </w:rPr>
      </w:pPr>
    </w:p>
    <w:p w14:paraId="035D342B" w14:textId="77777777" w:rsidR="008C37E9" w:rsidRPr="00D82205" w:rsidRDefault="008C37E9" w:rsidP="008C37E9">
      <w:pPr>
        <w:spacing w:line="360" w:lineRule="auto"/>
        <w:jc w:val="center"/>
        <w:rPr>
          <w:b/>
          <w:bCs/>
          <w:sz w:val="24"/>
        </w:rPr>
      </w:pPr>
      <w:r>
        <w:rPr>
          <w:b/>
          <w:bCs/>
          <w:sz w:val="24"/>
        </w:rPr>
        <w:t>VIII</w:t>
      </w:r>
      <w:r w:rsidRPr="00D82205">
        <w:rPr>
          <w:b/>
          <w:bCs/>
          <w:sz w:val="24"/>
        </w:rPr>
        <w:t>. Závěrečná ustanovení</w:t>
      </w:r>
    </w:p>
    <w:p w14:paraId="29A71A68" w14:textId="77777777" w:rsidR="008C37E9" w:rsidRPr="00D82205" w:rsidRDefault="008C37E9" w:rsidP="008C37E9">
      <w:pPr>
        <w:numPr>
          <w:ilvl w:val="0"/>
          <w:numId w:val="31"/>
        </w:numPr>
        <w:spacing w:after="120"/>
        <w:jc w:val="both"/>
        <w:rPr>
          <w:sz w:val="24"/>
          <w:szCs w:val="24"/>
        </w:rPr>
      </w:pPr>
      <w:r w:rsidRPr="00D82205">
        <w:rPr>
          <w:sz w:val="24"/>
          <w:szCs w:val="24"/>
        </w:rPr>
        <w:t>Tato smlouva nabývá platnosti dnem jejího podpisu oběma smluvními stranami a účinnosti v souladu s článkem III. odst. 1 této smlouvy.</w:t>
      </w:r>
      <w:r>
        <w:rPr>
          <w:sz w:val="24"/>
          <w:szCs w:val="24"/>
        </w:rPr>
        <w:t xml:space="preserve"> V případě, že tato smlouva podléhá povinnému zveřejnění v registru smluv dle zákona </w:t>
      </w:r>
      <w:r w:rsidRPr="00386FAC">
        <w:rPr>
          <w:sz w:val="24"/>
          <w:szCs w:val="24"/>
        </w:rPr>
        <w:t>č. 340/2015 Sb., o zvláštních podmínkách účinnosti některých smluv, uveřejňování těchto smluv a o registru smluv (zákon o registru smluv), v platném znění, nabývá účinnosti nejdříve dnem zveřejnění.</w:t>
      </w:r>
    </w:p>
    <w:p w14:paraId="0AACD7E2" w14:textId="064E1EF1" w:rsidR="008C37E9" w:rsidRPr="00D82205" w:rsidRDefault="008C37E9" w:rsidP="008C37E9">
      <w:pPr>
        <w:numPr>
          <w:ilvl w:val="0"/>
          <w:numId w:val="31"/>
        </w:numPr>
        <w:spacing w:after="120"/>
        <w:rPr>
          <w:sz w:val="24"/>
        </w:rPr>
      </w:pPr>
      <w:r w:rsidRPr="00D82205">
        <w:rPr>
          <w:sz w:val="24"/>
        </w:rPr>
        <w:t>Veškeré změny a doplňky této smlouvy je možné provést pouze písemnou formou se souhlasem obou smluvních stran.</w:t>
      </w:r>
    </w:p>
    <w:p w14:paraId="23E2B33F" w14:textId="77777777" w:rsidR="008C37E9" w:rsidRPr="00D82205" w:rsidRDefault="008C37E9" w:rsidP="008C37E9">
      <w:pPr>
        <w:numPr>
          <w:ilvl w:val="0"/>
          <w:numId w:val="31"/>
        </w:numPr>
        <w:spacing w:after="120"/>
        <w:jc w:val="both"/>
        <w:rPr>
          <w:sz w:val="24"/>
        </w:rPr>
      </w:pPr>
      <w:r w:rsidRPr="00D82205">
        <w:rPr>
          <w:sz w:val="24"/>
        </w:rPr>
        <w:t xml:space="preserve">Pokud není v této smlouvě stanoveno jinak, řídí se právní vztahy touto smlouvou neupravené obecně závaznými právními předpisy, zejména zákonem č. 89/2012 Sb., občanský zákoník, ve znění pozdějších předpisů. </w:t>
      </w:r>
    </w:p>
    <w:p w14:paraId="4B034FED" w14:textId="77777777" w:rsidR="008C37E9" w:rsidRDefault="008C37E9" w:rsidP="008C37E9">
      <w:pPr>
        <w:numPr>
          <w:ilvl w:val="0"/>
          <w:numId w:val="31"/>
        </w:numPr>
        <w:spacing w:after="120"/>
        <w:jc w:val="both"/>
        <w:rPr>
          <w:sz w:val="24"/>
        </w:rPr>
      </w:pPr>
      <w:r w:rsidRPr="00D82205">
        <w:rPr>
          <w:sz w:val="24"/>
        </w:rPr>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591E2158" w14:textId="3BEDA59F" w:rsidR="00E672A1" w:rsidRPr="00500016" w:rsidRDefault="00E672A1" w:rsidP="00E672A1">
      <w:pPr>
        <w:pStyle w:val="Zkladntext"/>
        <w:numPr>
          <w:ilvl w:val="0"/>
          <w:numId w:val="31"/>
        </w:numPr>
        <w:spacing w:before="0" w:after="120" w:line="240" w:lineRule="auto"/>
        <w:ind w:left="357" w:hanging="357"/>
        <w:rPr>
          <w:sz w:val="24"/>
          <w:szCs w:val="24"/>
        </w:rPr>
      </w:pPr>
      <w:r w:rsidRPr="00500016">
        <w:rPr>
          <w:sz w:val="24"/>
          <w:szCs w:val="24"/>
        </w:rPr>
        <w:t xml:space="preserve">Nájemce podpisem této nájemní smlouvy vydává souhlas pronajímateli, ve smyslu </w:t>
      </w:r>
      <w:r w:rsidRPr="00A65D17">
        <w:rPr>
          <w:sz w:val="24"/>
          <w:szCs w:val="24"/>
        </w:rPr>
        <w:t>Zákona č.</w:t>
      </w:r>
      <w:r w:rsidR="002C65A1">
        <w:rPr>
          <w:sz w:val="24"/>
          <w:szCs w:val="24"/>
        </w:rPr>
        <w:t> </w:t>
      </w:r>
      <w:r w:rsidRPr="00A65D17">
        <w:rPr>
          <w:sz w:val="24"/>
          <w:szCs w:val="24"/>
        </w:rPr>
        <w:t>110/2019 Sb.,</w:t>
      </w:r>
      <w:r w:rsidRPr="00500016">
        <w:rPr>
          <w:sz w:val="24"/>
          <w:szCs w:val="24"/>
        </w:rPr>
        <w:t xml:space="preserve"> v </w:t>
      </w:r>
      <w:r>
        <w:rPr>
          <w:sz w:val="24"/>
          <w:szCs w:val="24"/>
        </w:rPr>
        <w:t>platném</w:t>
      </w:r>
      <w:r w:rsidRPr="00500016">
        <w:rPr>
          <w:sz w:val="24"/>
          <w:szCs w:val="24"/>
        </w:rPr>
        <w:t xml:space="preserve"> znění zveřejnění výše pohledávek s příslušenstvím, vzniklých nezaplacením nájemného ve sjednaných termínech splatnosti spolu s osobními údaji nájemce a údaji o předmětu nájmu, uvedených v této nájemní smlouvě. Souhlas nájemce se vydává na dobu neurčitou.</w:t>
      </w:r>
    </w:p>
    <w:p w14:paraId="73F21C89" w14:textId="77777777" w:rsidR="008C37E9" w:rsidRPr="00D82205" w:rsidRDefault="008C37E9" w:rsidP="008C37E9">
      <w:pPr>
        <w:numPr>
          <w:ilvl w:val="0"/>
          <w:numId w:val="31"/>
        </w:numPr>
        <w:spacing w:after="120"/>
        <w:jc w:val="both"/>
        <w:rPr>
          <w:sz w:val="24"/>
        </w:rPr>
      </w:pPr>
      <w:r w:rsidRPr="00D82205">
        <w:rPr>
          <w:sz w:val="24"/>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2A3D9F5E" w14:textId="77777777" w:rsidR="008C37E9" w:rsidRPr="00D82205" w:rsidRDefault="008C37E9" w:rsidP="008C37E9">
      <w:pPr>
        <w:numPr>
          <w:ilvl w:val="0"/>
          <w:numId w:val="31"/>
        </w:numPr>
        <w:spacing w:after="120"/>
        <w:jc w:val="both"/>
        <w:rPr>
          <w:sz w:val="24"/>
        </w:rPr>
      </w:pPr>
      <w:r w:rsidRPr="00D82205">
        <w:rPr>
          <w:sz w:val="24"/>
        </w:rPr>
        <w:t>Tato smlouva je vyhotovena v</w:t>
      </w:r>
      <w:r w:rsidR="00A34B66">
        <w:rPr>
          <w:sz w:val="24"/>
        </w:rPr>
        <w:t xml:space="preserve">e </w:t>
      </w:r>
      <w:r w:rsidR="00A34B66" w:rsidRPr="000C1495">
        <w:rPr>
          <w:b/>
          <w:bCs/>
          <w:sz w:val="24"/>
        </w:rPr>
        <w:t>třech</w:t>
      </w:r>
      <w:r w:rsidRPr="00D82205">
        <w:rPr>
          <w:sz w:val="24"/>
        </w:rPr>
        <w:t> </w:t>
      </w:r>
      <w:r w:rsidR="00A34B66">
        <w:rPr>
          <w:b/>
          <w:bCs/>
          <w:sz w:val="24"/>
        </w:rPr>
        <w:t>(3</w:t>
      </w:r>
      <w:r w:rsidRPr="00D82205">
        <w:rPr>
          <w:b/>
          <w:bCs/>
          <w:sz w:val="24"/>
        </w:rPr>
        <w:t xml:space="preserve">) vyhotoveních </w:t>
      </w:r>
      <w:r w:rsidRPr="00D82205">
        <w:rPr>
          <w:sz w:val="24"/>
        </w:rPr>
        <w:t xml:space="preserve">s platností originálu, z nichž pronajímatel obdrží </w:t>
      </w:r>
      <w:r w:rsidR="00A34B66">
        <w:rPr>
          <w:sz w:val="24"/>
        </w:rPr>
        <w:t>dvě</w:t>
      </w:r>
      <w:r w:rsidR="00A34B66" w:rsidRPr="00D82205">
        <w:rPr>
          <w:sz w:val="24"/>
        </w:rPr>
        <w:t xml:space="preserve"> </w:t>
      </w:r>
      <w:r w:rsidRPr="00D82205">
        <w:rPr>
          <w:sz w:val="24"/>
        </w:rPr>
        <w:t>vyhotovení a nájemce jedno.</w:t>
      </w:r>
    </w:p>
    <w:p w14:paraId="1917ACB2" w14:textId="77777777" w:rsidR="008C37E9" w:rsidRDefault="008C37E9" w:rsidP="008C37E9">
      <w:pPr>
        <w:numPr>
          <w:ilvl w:val="0"/>
          <w:numId w:val="31"/>
        </w:numPr>
        <w:spacing w:after="120"/>
        <w:jc w:val="both"/>
        <w:rPr>
          <w:sz w:val="24"/>
        </w:rPr>
      </w:pPr>
      <w:r w:rsidRPr="004B320A">
        <w:rPr>
          <w:sz w:val="24"/>
        </w:rPr>
        <w:t xml:space="preserve">Nedílnou součástí této smlouvy je i její </w:t>
      </w:r>
      <w:r w:rsidRPr="004B320A">
        <w:rPr>
          <w:b/>
          <w:bCs/>
          <w:sz w:val="24"/>
        </w:rPr>
        <w:t>příloha</w:t>
      </w:r>
      <w:r w:rsidRPr="004B320A">
        <w:rPr>
          <w:sz w:val="24"/>
        </w:rPr>
        <w:t>: Kopie katastrální mapy se zakreslením Předmětu nájmu.</w:t>
      </w:r>
    </w:p>
    <w:p w14:paraId="0C648FE3" w14:textId="77777777" w:rsidR="0056011D" w:rsidRDefault="0056011D" w:rsidP="0056011D">
      <w:pPr>
        <w:spacing w:after="120"/>
        <w:jc w:val="both"/>
        <w:rPr>
          <w:sz w:val="24"/>
        </w:rPr>
      </w:pPr>
    </w:p>
    <w:p w14:paraId="122E647F" w14:textId="77777777" w:rsidR="0056011D" w:rsidRPr="004B320A" w:rsidRDefault="0056011D" w:rsidP="0056011D">
      <w:pPr>
        <w:spacing w:after="120"/>
        <w:jc w:val="both"/>
        <w:rPr>
          <w:sz w:val="24"/>
        </w:rPr>
      </w:pPr>
    </w:p>
    <w:p w14:paraId="3C48F072" w14:textId="77777777" w:rsidR="008C37E9" w:rsidRPr="00D82205" w:rsidRDefault="008C37E9" w:rsidP="008C37E9">
      <w:pPr>
        <w:numPr>
          <w:ilvl w:val="0"/>
          <w:numId w:val="31"/>
        </w:numPr>
        <w:spacing w:after="120"/>
        <w:jc w:val="both"/>
        <w:rPr>
          <w:sz w:val="24"/>
        </w:rPr>
      </w:pPr>
      <w:r w:rsidRPr="00D82205">
        <w:rPr>
          <w:sz w:val="24"/>
          <w:u w:val="single"/>
        </w:rPr>
        <w:lastRenderedPageBreak/>
        <w:t xml:space="preserve">Doložka platnosti právního </w:t>
      </w:r>
      <w:r w:rsidR="00C9176B">
        <w:rPr>
          <w:sz w:val="24"/>
          <w:u w:val="single"/>
        </w:rPr>
        <w:t>jednání</w:t>
      </w:r>
      <w:r w:rsidR="00C9176B" w:rsidRPr="00D82205">
        <w:rPr>
          <w:sz w:val="24"/>
          <w:u w:val="single"/>
        </w:rPr>
        <w:t xml:space="preserve"> </w:t>
      </w:r>
      <w:r w:rsidRPr="00D82205">
        <w:rPr>
          <w:sz w:val="24"/>
          <w:u w:val="single"/>
        </w:rPr>
        <w:t>dle § 41 zákona č. 128/2000 Sb., o obcích (obecní zřízení)</w:t>
      </w:r>
      <w:r w:rsidRPr="00D82205">
        <w:rPr>
          <w:sz w:val="24"/>
        </w:rPr>
        <w:t>:</w:t>
      </w:r>
    </w:p>
    <w:p w14:paraId="553D1FB4" w14:textId="77777777" w:rsidR="008C37E9" w:rsidRPr="00D82205" w:rsidRDefault="008C37E9" w:rsidP="008C37E9">
      <w:pPr>
        <w:spacing w:after="120"/>
        <w:ind w:left="360"/>
        <w:jc w:val="both"/>
        <w:rPr>
          <w:sz w:val="24"/>
          <w:szCs w:val="24"/>
        </w:rPr>
      </w:pPr>
      <w:r w:rsidRPr="00D82205">
        <w:rPr>
          <w:sz w:val="24"/>
          <w:szCs w:val="24"/>
        </w:rPr>
        <w:t>Pronajímatel ve smyslu ust. § 41 zákona č. 128/2000 Sb., o obcích, ve znění pozdějších předpisů, potvrzuje, že u právních jednání obsažených v této smlouvě byly ze strany pronajímatele splněny podmínky stanovené zákonem č. 128/2000 Sb., které jsou obligatorní pro platnost tohoto právního jednání.</w:t>
      </w:r>
    </w:p>
    <w:p w14:paraId="24F61183" w14:textId="5CD94473" w:rsidR="008C37E9" w:rsidRPr="00D82205" w:rsidRDefault="008C37E9" w:rsidP="008C37E9">
      <w:pPr>
        <w:spacing w:after="120"/>
        <w:ind w:left="357"/>
        <w:jc w:val="both"/>
        <w:rPr>
          <w:sz w:val="24"/>
        </w:rPr>
      </w:pPr>
      <w:r w:rsidRPr="00D82205">
        <w:rPr>
          <w:sz w:val="24"/>
        </w:rPr>
        <w:t xml:space="preserve">O záměru obce pronajmout Předmět nájmu dle této smlouvy rozhodla </w:t>
      </w:r>
      <w:r w:rsidR="002313BA">
        <w:rPr>
          <w:sz w:val="24"/>
        </w:rPr>
        <w:t>mimořádná R</w:t>
      </w:r>
      <w:r w:rsidRPr="00D82205">
        <w:rPr>
          <w:sz w:val="24"/>
        </w:rPr>
        <w:t xml:space="preserve">ada městského obvodu Vítkovice dne </w:t>
      </w:r>
      <w:r w:rsidR="00316C82">
        <w:rPr>
          <w:sz w:val="24"/>
          <w:szCs w:val="24"/>
        </w:rPr>
        <w:t>19. 7. 2023</w:t>
      </w:r>
      <w:r w:rsidR="00316C82" w:rsidRPr="00B95665">
        <w:rPr>
          <w:sz w:val="24"/>
        </w:rPr>
        <w:t xml:space="preserve"> </w:t>
      </w:r>
      <w:r w:rsidRPr="00D82205">
        <w:rPr>
          <w:sz w:val="24"/>
        </w:rPr>
        <w:t xml:space="preserve">svým usnesením číslo </w:t>
      </w:r>
      <w:r w:rsidR="00316C82" w:rsidRPr="00316C82">
        <w:rPr>
          <w:b/>
          <w:bCs/>
          <w:sz w:val="24"/>
          <w:szCs w:val="24"/>
        </w:rPr>
        <w:t>0765</w:t>
      </w:r>
      <w:r w:rsidRPr="00316C82">
        <w:rPr>
          <w:b/>
          <w:bCs/>
          <w:sz w:val="24"/>
        </w:rPr>
        <w:t>/RMOb-Vit/</w:t>
      </w:r>
      <w:r w:rsidR="002313BA">
        <w:rPr>
          <w:b/>
          <w:bCs/>
          <w:sz w:val="24"/>
        </w:rPr>
        <w:t>M</w:t>
      </w:r>
      <w:r w:rsidR="00316C82" w:rsidRPr="00316C82">
        <w:rPr>
          <w:b/>
          <w:bCs/>
          <w:sz w:val="24"/>
          <w:szCs w:val="24"/>
        </w:rPr>
        <w:t>2226</w:t>
      </w:r>
      <w:r w:rsidRPr="00316C82">
        <w:rPr>
          <w:b/>
          <w:bCs/>
          <w:sz w:val="24"/>
        </w:rPr>
        <w:t>/</w:t>
      </w:r>
      <w:r w:rsidR="00316C82" w:rsidRPr="00316C82">
        <w:rPr>
          <w:b/>
          <w:bCs/>
          <w:sz w:val="24"/>
          <w:szCs w:val="24"/>
        </w:rPr>
        <w:t>25</w:t>
      </w:r>
      <w:r w:rsidRPr="00D82205">
        <w:rPr>
          <w:b/>
          <w:sz w:val="24"/>
        </w:rPr>
        <w:t>.</w:t>
      </w:r>
      <w:r w:rsidRPr="00D82205">
        <w:rPr>
          <w:sz w:val="24"/>
        </w:rPr>
        <w:t xml:space="preserve"> </w:t>
      </w:r>
    </w:p>
    <w:p w14:paraId="0F0A8F42" w14:textId="1922AB08" w:rsidR="008C37E9" w:rsidRPr="00D82205" w:rsidRDefault="008C37E9" w:rsidP="008C37E9">
      <w:pPr>
        <w:spacing w:after="120"/>
        <w:ind w:left="357"/>
        <w:jc w:val="both"/>
        <w:rPr>
          <w:sz w:val="24"/>
        </w:rPr>
      </w:pPr>
      <w:r w:rsidRPr="00D82205">
        <w:rPr>
          <w:sz w:val="24"/>
        </w:rPr>
        <w:t xml:space="preserve">Záměr obce pronajmout předmět této smlouvy byl vyvěšen na úřední desce městského obvodu Vítkovice </w:t>
      </w:r>
      <w:r w:rsidRPr="00316C82">
        <w:rPr>
          <w:b/>
          <w:sz w:val="24"/>
        </w:rPr>
        <w:t xml:space="preserve">od </w:t>
      </w:r>
      <w:r w:rsidR="00316C82" w:rsidRPr="00316C82">
        <w:rPr>
          <w:b/>
          <w:sz w:val="24"/>
          <w:szCs w:val="24"/>
        </w:rPr>
        <w:t>25. 7. 2023</w:t>
      </w:r>
      <w:r w:rsidRPr="00316C82">
        <w:rPr>
          <w:b/>
          <w:sz w:val="24"/>
        </w:rPr>
        <w:t xml:space="preserve"> do </w:t>
      </w:r>
      <w:r w:rsidR="00316C82" w:rsidRPr="00316C82">
        <w:rPr>
          <w:b/>
          <w:sz w:val="24"/>
          <w:szCs w:val="24"/>
        </w:rPr>
        <w:t>25. 8. 2023</w:t>
      </w:r>
      <w:r w:rsidRPr="00D82205">
        <w:rPr>
          <w:b/>
          <w:sz w:val="24"/>
        </w:rPr>
        <w:t>.</w:t>
      </w:r>
      <w:r w:rsidRPr="00D82205">
        <w:rPr>
          <w:sz w:val="24"/>
        </w:rPr>
        <w:t xml:space="preserve"> </w:t>
      </w:r>
    </w:p>
    <w:p w14:paraId="23268117" w14:textId="06E9251F" w:rsidR="008C37E9" w:rsidRPr="00B95665" w:rsidRDefault="008C37E9" w:rsidP="008C37E9">
      <w:pPr>
        <w:ind w:left="360"/>
        <w:jc w:val="both"/>
        <w:rPr>
          <w:b/>
          <w:sz w:val="24"/>
        </w:rPr>
      </w:pPr>
      <w:r w:rsidRPr="00D82205">
        <w:rPr>
          <w:sz w:val="24"/>
        </w:rPr>
        <w:t xml:space="preserve">O pronájmu rozhodla Rada městského obvodu Vítkovice dne </w:t>
      </w:r>
      <w:r w:rsidR="00FC36D3">
        <w:rPr>
          <w:sz w:val="24"/>
          <w:szCs w:val="24"/>
        </w:rPr>
        <w:t>6. 9. 2023</w:t>
      </w:r>
      <w:r w:rsidRPr="00D82205">
        <w:rPr>
          <w:b/>
          <w:sz w:val="24"/>
        </w:rPr>
        <w:t xml:space="preserve"> </w:t>
      </w:r>
      <w:r w:rsidRPr="00D82205">
        <w:rPr>
          <w:sz w:val="24"/>
        </w:rPr>
        <w:t xml:space="preserve">svým usnesením číslo </w:t>
      </w:r>
      <w:bookmarkStart w:id="5" w:name="_Hlk45176165"/>
      <w:r w:rsidR="00FC36D3" w:rsidRPr="00FC36D3">
        <w:rPr>
          <w:b/>
          <w:bCs/>
          <w:sz w:val="24"/>
          <w:szCs w:val="24"/>
        </w:rPr>
        <w:t>094</w:t>
      </w:r>
      <w:r w:rsidR="00D6073D">
        <w:rPr>
          <w:b/>
          <w:bCs/>
          <w:sz w:val="24"/>
          <w:szCs w:val="24"/>
        </w:rPr>
        <w:t>8</w:t>
      </w:r>
      <w:r w:rsidRPr="00FC36D3">
        <w:rPr>
          <w:b/>
          <w:bCs/>
          <w:sz w:val="24"/>
        </w:rPr>
        <w:t>/RMOb-Vit/</w:t>
      </w:r>
      <w:r w:rsidR="00FC36D3" w:rsidRPr="00FC36D3">
        <w:rPr>
          <w:b/>
          <w:bCs/>
          <w:sz w:val="24"/>
          <w:szCs w:val="24"/>
        </w:rPr>
        <w:t>2226</w:t>
      </w:r>
      <w:r w:rsidRPr="00FC36D3">
        <w:rPr>
          <w:b/>
          <w:bCs/>
          <w:sz w:val="24"/>
        </w:rPr>
        <w:t>/</w:t>
      </w:r>
      <w:r w:rsidR="00FC36D3" w:rsidRPr="00FC36D3">
        <w:rPr>
          <w:b/>
          <w:bCs/>
          <w:sz w:val="24"/>
          <w:szCs w:val="24"/>
        </w:rPr>
        <w:t>29</w:t>
      </w:r>
      <w:r w:rsidRPr="00FC36D3">
        <w:rPr>
          <w:b/>
          <w:bCs/>
          <w:sz w:val="24"/>
        </w:rPr>
        <w:t>.</w:t>
      </w:r>
      <w:bookmarkEnd w:id="5"/>
    </w:p>
    <w:p w14:paraId="173305FB" w14:textId="77777777" w:rsidR="008C37E9" w:rsidRPr="00B95665" w:rsidRDefault="008C37E9" w:rsidP="008C37E9">
      <w:pPr>
        <w:ind w:left="360"/>
        <w:jc w:val="both"/>
        <w:rPr>
          <w:b/>
          <w:sz w:val="24"/>
        </w:rPr>
      </w:pPr>
    </w:p>
    <w:p w14:paraId="4DA52C18" w14:textId="77777777" w:rsidR="0056011D" w:rsidRDefault="0056011D" w:rsidP="00926818">
      <w:pPr>
        <w:jc w:val="both"/>
        <w:rPr>
          <w:sz w:val="24"/>
        </w:rPr>
      </w:pPr>
    </w:p>
    <w:p w14:paraId="6A1F41BD" w14:textId="45A51E73" w:rsidR="007B3FFC" w:rsidRDefault="008C37E9" w:rsidP="00926818">
      <w:pPr>
        <w:jc w:val="both"/>
        <w:rPr>
          <w:sz w:val="24"/>
        </w:rPr>
      </w:pPr>
      <w:r w:rsidRPr="00D82205">
        <w:rPr>
          <w:sz w:val="24"/>
        </w:rPr>
        <w:t xml:space="preserve">V Ostravě-Vítkovicích dne </w:t>
      </w:r>
      <w:r w:rsidR="00CA2FFF">
        <w:rPr>
          <w:sz w:val="24"/>
        </w:rPr>
        <w:t>25. 9. 2023</w:t>
      </w:r>
      <w:r w:rsidRPr="00D82205">
        <w:rPr>
          <w:sz w:val="24"/>
        </w:rPr>
        <w:t xml:space="preserve"> </w:t>
      </w:r>
      <w:r w:rsidR="00926818">
        <w:rPr>
          <w:sz w:val="24"/>
        </w:rPr>
        <w:tab/>
      </w:r>
      <w:r w:rsidR="00926818">
        <w:rPr>
          <w:sz w:val="24"/>
        </w:rPr>
        <w:tab/>
      </w:r>
      <w:r w:rsidR="00926818" w:rsidRPr="00D82205">
        <w:rPr>
          <w:sz w:val="24"/>
        </w:rPr>
        <w:t>V</w:t>
      </w:r>
      <w:r w:rsidR="00316C82">
        <w:rPr>
          <w:sz w:val="24"/>
        </w:rPr>
        <w:t xml:space="preserve"> Ostravě-Vítkovicích </w:t>
      </w:r>
      <w:r w:rsidR="00926818" w:rsidRPr="00D82205">
        <w:rPr>
          <w:sz w:val="24"/>
        </w:rPr>
        <w:t xml:space="preserve">dne </w:t>
      </w:r>
      <w:r w:rsidR="00CA2FFF">
        <w:rPr>
          <w:sz w:val="24"/>
        </w:rPr>
        <w:t>25. 9. 2023</w:t>
      </w:r>
    </w:p>
    <w:p w14:paraId="7E76B361" w14:textId="77777777" w:rsidR="007B3FFC" w:rsidRDefault="007B3FFC" w:rsidP="00926818">
      <w:pPr>
        <w:jc w:val="both"/>
        <w:rPr>
          <w:sz w:val="24"/>
        </w:rPr>
      </w:pPr>
    </w:p>
    <w:p w14:paraId="02AEC952" w14:textId="77777777" w:rsidR="007B3FFC" w:rsidRPr="00D82205" w:rsidRDefault="007B3FFC" w:rsidP="00926818">
      <w:pPr>
        <w:jc w:val="both"/>
        <w:rPr>
          <w:sz w:val="24"/>
        </w:rPr>
      </w:pPr>
    </w:p>
    <w:p w14:paraId="13716686" w14:textId="77777777" w:rsidR="008C37E9" w:rsidRDefault="008C37E9" w:rsidP="008C37E9">
      <w:pPr>
        <w:jc w:val="both"/>
        <w:rPr>
          <w:sz w:val="24"/>
        </w:rPr>
      </w:pPr>
    </w:p>
    <w:p w14:paraId="3036FA45" w14:textId="77777777" w:rsidR="00FC36D3" w:rsidRPr="00974705" w:rsidRDefault="00FC36D3" w:rsidP="00FC36D3">
      <w:pPr>
        <w:jc w:val="both"/>
        <w:rPr>
          <w:i/>
          <w:sz w:val="22"/>
          <w:szCs w:val="22"/>
        </w:rPr>
      </w:pPr>
      <w:r w:rsidRPr="00974705">
        <w:rPr>
          <w:i/>
          <w:sz w:val="22"/>
          <w:szCs w:val="22"/>
        </w:rPr>
        <w:t>______________________________</w:t>
      </w:r>
      <w:r w:rsidRPr="00974705">
        <w:rPr>
          <w:i/>
          <w:sz w:val="22"/>
          <w:szCs w:val="22"/>
        </w:rPr>
        <w:tab/>
      </w:r>
      <w:r w:rsidRPr="00974705">
        <w:rPr>
          <w:i/>
          <w:sz w:val="22"/>
          <w:szCs w:val="22"/>
        </w:rPr>
        <w:tab/>
      </w:r>
      <w:r>
        <w:rPr>
          <w:i/>
          <w:sz w:val="22"/>
          <w:szCs w:val="22"/>
        </w:rPr>
        <w:tab/>
      </w:r>
      <w:r w:rsidRPr="00974705">
        <w:rPr>
          <w:i/>
          <w:sz w:val="22"/>
          <w:szCs w:val="22"/>
        </w:rPr>
        <w:t>______________________________</w:t>
      </w:r>
    </w:p>
    <w:p w14:paraId="482BF0FF" w14:textId="383837CA" w:rsidR="00FC36D3" w:rsidRPr="00974705" w:rsidRDefault="00FC36D3" w:rsidP="00FC36D3">
      <w:pPr>
        <w:jc w:val="both"/>
        <w:rPr>
          <w:b/>
          <w:iCs/>
          <w:sz w:val="22"/>
          <w:szCs w:val="22"/>
        </w:rPr>
      </w:pPr>
      <w:r w:rsidRPr="00974705">
        <w:rPr>
          <w:b/>
          <w:iCs/>
          <w:sz w:val="22"/>
          <w:szCs w:val="22"/>
        </w:rPr>
        <w:t xml:space="preserve">            Richard Čermák</w:t>
      </w:r>
      <w:r w:rsidRPr="00974705">
        <w:rPr>
          <w:b/>
          <w:iCs/>
          <w:sz w:val="22"/>
          <w:szCs w:val="22"/>
        </w:rPr>
        <w:tab/>
      </w:r>
      <w:r w:rsidRPr="00974705">
        <w:rPr>
          <w:b/>
          <w:iCs/>
          <w:sz w:val="22"/>
          <w:szCs w:val="22"/>
        </w:rPr>
        <w:tab/>
      </w:r>
      <w:r w:rsidRPr="00974705">
        <w:rPr>
          <w:b/>
          <w:iCs/>
          <w:sz w:val="22"/>
          <w:szCs w:val="22"/>
        </w:rPr>
        <w:tab/>
      </w:r>
      <w:r w:rsidRPr="00974705">
        <w:rPr>
          <w:b/>
          <w:iCs/>
          <w:sz w:val="22"/>
          <w:szCs w:val="22"/>
        </w:rPr>
        <w:tab/>
      </w:r>
      <w:r w:rsidR="00D6073D">
        <w:rPr>
          <w:b/>
          <w:iCs/>
          <w:sz w:val="22"/>
          <w:szCs w:val="22"/>
        </w:rPr>
        <w:t xml:space="preserve">             Apolon idea s.r.o.</w:t>
      </w:r>
    </w:p>
    <w:p w14:paraId="58C94EDC" w14:textId="77777777" w:rsidR="00CD55AC" w:rsidRDefault="00FC36D3" w:rsidP="00B95665">
      <w:pPr>
        <w:jc w:val="both"/>
        <w:rPr>
          <w:snapToGrid w:val="0"/>
          <w:sz w:val="24"/>
          <w:szCs w:val="24"/>
        </w:rPr>
      </w:pPr>
      <w:r w:rsidRPr="00974705">
        <w:rPr>
          <w:b/>
          <w:iCs/>
          <w:sz w:val="22"/>
          <w:szCs w:val="22"/>
        </w:rPr>
        <w:t xml:space="preserve">                   starosta</w:t>
      </w:r>
      <w:r w:rsidRPr="00974705">
        <w:rPr>
          <w:b/>
          <w:iCs/>
          <w:sz w:val="22"/>
          <w:szCs w:val="22"/>
        </w:rPr>
        <w:tab/>
      </w:r>
      <w:r w:rsidRPr="00974705">
        <w:rPr>
          <w:b/>
          <w:iCs/>
          <w:sz w:val="22"/>
          <w:szCs w:val="22"/>
        </w:rPr>
        <w:tab/>
      </w:r>
      <w:r w:rsidRPr="00974705">
        <w:rPr>
          <w:b/>
          <w:iCs/>
          <w:sz w:val="22"/>
          <w:szCs w:val="22"/>
        </w:rPr>
        <w:tab/>
      </w:r>
      <w:r w:rsidRPr="00974705">
        <w:rPr>
          <w:b/>
          <w:iCs/>
          <w:sz w:val="22"/>
          <w:szCs w:val="22"/>
        </w:rPr>
        <w:tab/>
      </w:r>
      <w:r w:rsidRPr="00974705">
        <w:rPr>
          <w:b/>
          <w:iCs/>
          <w:sz w:val="22"/>
          <w:szCs w:val="22"/>
        </w:rPr>
        <w:tab/>
      </w:r>
      <w:r w:rsidRPr="00974705">
        <w:rPr>
          <w:b/>
          <w:iCs/>
          <w:sz w:val="22"/>
          <w:szCs w:val="22"/>
        </w:rPr>
        <w:tab/>
        <w:t xml:space="preserve">       </w:t>
      </w:r>
    </w:p>
    <w:sectPr w:rsidR="00CD55AC" w:rsidSect="006F4C54">
      <w:headerReference w:type="default" r:id="rId13"/>
      <w:footerReference w:type="default" r:id="rId14"/>
      <w:type w:val="continuous"/>
      <w:pgSz w:w="11906" w:h="16838"/>
      <w:pgMar w:top="1440" w:right="113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E022" w14:textId="77777777" w:rsidR="00E87E41" w:rsidRDefault="00E87E41">
      <w:r>
        <w:separator/>
      </w:r>
    </w:p>
  </w:endnote>
  <w:endnote w:type="continuationSeparator" w:id="0">
    <w:p w14:paraId="5935C4EA" w14:textId="77777777" w:rsidR="00E87E41" w:rsidRDefault="00E87E41">
      <w:r>
        <w:continuationSeparator/>
      </w:r>
    </w:p>
  </w:endnote>
  <w:endnote w:type="continuationNotice" w:id="1">
    <w:p w14:paraId="130DE78E" w14:textId="77777777" w:rsidR="00E87E41" w:rsidRDefault="00E8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DEB0" w14:textId="77777777" w:rsidR="005E76F5" w:rsidRDefault="005E76F5" w:rsidP="005E76F5">
    <w:pPr>
      <w:pStyle w:val="Zpat"/>
      <w:tabs>
        <w:tab w:val="left" w:pos="3060"/>
      </w:tabs>
      <w:ind w:hanging="540"/>
    </w:pPr>
    <w:r>
      <w:tab/>
    </w:r>
    <w:r>
      <w:tab/>
    </w:r>
    <w:r>
      <w:rPr>
        <w:rFonts w:ascii="Arial" w:hAnsi="Arial" w:cs="Arial"/>
        <w:sz w:val="16"/>
        <w:szCs w:val="16"/>
      </w:rPr>
      <w:tab/>
    </w:r>
  </w:p>
  <w:p w14:paraId="61BEEDC9" w14:textId="41909227" w:rsidR="005E76F5" w:rsidRDefault="0095261E" w:rsidP="005E76F5">
    <w:pPr>
      <w:pStyle w:val="Zpat"/>
      <w:tabs>
        <w:tab w:val="clear" w:pos="4536"/>
        <w:tab w:val="center" w:pos="1440"/>
        <w:tab w:val="left" w:pos="3060"/>
      </w:tabs>
      <w:rPr>
        <w:rStyle w:val="slostrnky"/>
        <w:rFonts w:ascii="Arial" w:hAnsi="Arial" w:cs="Arial"/>
        <w:color w:val="003C69"/>
        <w:sz w:val="16"/>
      </w:rPr>
    </w:pPr>
    <w:r>
      <w:rPr>
        <w:noProof/>
      </w:rPr>
      <w:drawing>
        <wp:anchor distT="0" distB="0" distL="114300" distR="114300" simplePos="0" relativeHeight="251656704" behindDoc="0" locked="0" layoutInCell="1" allowOverlap="1" wp14:anchorId="308B1DBF" wp14:editId="29587516">
          <wp:simplePos x="0" y="0"/>
          <wp:positionH relativeFrom="margin">
            <wp:posOffset>4064635</wp:posOffset>
          </wp:positionH>
          <wp:positionV relativeFrom="paragraph">
            <wp:posOffset>8255</wp:posOffset>
          </wp:positionV>
          <wp:extent cx="2228850" cy="295275"/>
          <wp:effectExtent l="0" t="0" r="0" b="0"/>
          <wp:wrapSquare wrapText="bothSides"/>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52EC7" w14:textId="77777777" w:rsidR="004E4A00" w:rsidRDefault="004E4A00" w:rsidP="004E4A00">
    <w:pPr>
      <w:pStyle w:val="Zpat"/>
      <w:tabs>
        <w:tab w:val="center" w:pos="180"/>
        <w:tab w:val="left" w:pos="3060"/>
      </w:tabs>
      <w:ind w:left="-28"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DB5C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ab/>
    </w:r>
  </w:p>
  <w:p w14:paraId="65D084AC" w14:textId="27CFBBF3" w:rsidR="005E76F5" w:rsidRPr="00335462" w:rsidRDefault="005E76F5" w:rsidP="005E76F5">
    <w:pPr>
      <w:pStyle w:val="Zpat"/>
      <w:tabs>
        <w:tab w:val="clear" w:pos="4536"/>
        <w:tab w:val="clear" w:pos="9072"/>
        <w:tab w:val="center" w:pos="180"/>
        <w:tab w:val="left" w:pos="3060"/>
      </w:tabs>
      <w:ind w:left="-28" w:hanging="539"/>
      <w:rPr>
        <w:rStyle w:val="slostrnky"/>
        <w:rFonts w:ascii="Arial" w:hAnsi="Arial" w:cs="Arial"/>
        <w:color w:val="003C69"/>
        <w:sz w:val="16"/>
      </w:rPr>
    </w:pPr>
    <w:r>
      <w:rPr>
        <w:rStyle w:val="slostrnky"/>
        <w:rFonts w:ascii="Arial" w:hAnsi="Arial" w:cs="Arial"/>
        <w:color w:val="003C69"/>
        <w:sz w:val="16"/>
      </w:rPr>
      <w:tab/>
      <w:t xml:space="preserve"> </w:t>
    </w:r>
  </w:p>
  <w:p w14:paraId="0B7EA868" w14:textId="77777777" w:rsidR="005E76F5" w:rsidRPr="00076ACB" w:rsidRDefault="005E76F5" w:rsidP="005E76F5">
    <w:pPr>
      <w:pStyle w:val="Zpat"/>
    </w:pPr>
  </w:p>
  <w:p w14:paraId="150F632B" w14:textId="77777777" w:rsidR="00AD7F5F" w:rsidRDefault="005E76F5" w:rsidP="00AD7F5F">
    <w:pPr>
      <w:pStyle w:val="Zpat"/>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76CB" w14:textId="77777777" w:rsidR="00E87E41" w:rsidRDefault="00E87E41">
      <w:r>
        <w:separator/>
      </w:r>
    </w:p>
  </w:footnote>
  <w:footnote w:type="continuationSeparator" w:id="0">
    <w:p w14:paraId="65F1F9DA" w14:textId="77777777" w:rsidR="00E87E41" w:rsidRDefault="00E87E41">
      <w:r>
        <w:continuationSeparator/>
      </w:r>
    </w:p>
  </w:footnote>
  <w:footnote w:type="continuationNotice" w:id="1">
    <w:p w14:paraId="349CAC21" w14:textId="77777777" w:rsidR="00E87E41" w:rsidRDefault="00E87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056B" w14:textId="2AB4801D" w:rsidR="008331B0" w:rsidRPr="00A37245" w:rsidRDefault="0095261E" w:rsidP="008331B0">
    <w:pPr>
      <w:pStyle w:val="Zhlav"/>
      <w:tabs>
        <w:tab w:val="clear" w:pos="4536"/>
        <w:tab w:val="clear" w:pos="9072"/>
        <w:tab w:val="left" w:pos="3015"/>
      </w:tabs>
      <w:rPr>
        <w:rFonts w:ascii="Arial" w:hAnsi="Arial" w:cs="Arial"/>
        <w:b/>
        <w:noProof/>
        <w:color w:val="003C69"/>
      </w:rPr>
    </w:pPr>
    <w:r w:rsidRPr="00A37245">
      <w:rPr>
        <w:rFonts w:ascii="Arial" w:hAnsi="Arial" w:cs="Arial"/>
        <w:noProof/>
        <w:color w:val="003C69"/>
      </w:rPr>
      <mc:AlternateContent>
        <mc:Choice Requires="wps">
          <w:drawing>
            <wp:anchor distT="0" distB="0" distL="114300" distR="114300" simplePos="0" relativeHeight="251658752" behindDoc="0" locked="0" layoutInCell="1" allowOverlap="1" wp14:anchorId="5C9A4259" wp14:editId="2A556FF3">
              <wp:simplePos x="0" y="0"/>
              <wp:positionH relativeFrom="column">
                <wp:posOffset>4064635</wp:posOffset>
              </wp:positionH>
              <wp:positionV relativeFrom="paragraph">
                <wp:posOffset>-26670</wp:posOffset>
              </wp:positionV>
              <wp:extent cx="1943100" cy="328295"/>
              <wp:effectExtent l="0" t="0" r="0" b="0"/>
              <wp:wrapNone/>
              <wp:docPr id="13925383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FC9B" w14:textId="77777777" w:rsidR="008331B0" w:rsidRPr="00787F4C" w:rsidRDefault="008331B0" w:rsidP="008331B0">
                          <w:pPr>
                            <w:jc w:val="right"/>
                            <w:rPr>
                              <w:b/>
                              <w:color w:val="00ADD0"/>
                              <w:sz w:val="40"/>
                              <w:szCs w:val="40"/>
                            </w:rPr>
                          </w:pPr>
                          <w:r>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259" id="_x0000_t202" coordsize="21600,21600" o:spt="202" path="m,l,21600r21600,l21600,xe">
              <v:stroke joinstyle="miter"/>
              <v:path gradientshapeok="t" o:connecttype="rect"/>
            </v:shapetype>
            <v:shape id="Text Box 7" o:spid="_x0000_s1026" type="#_x0000_t202" style="position:absolute;margin-left:320.05pt;margin-top:-2.1pt;width:1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6400FC9B" w14:textId="77777777" w:rsidR="008331B0" w:rsidRPr="00787F4C" w:rsidRDefault="008331B0" w:rsidP="008331B0">
                    <w:pPr>
                      <w:jc w:val="right"/>
                      <w:rPr>
                        <w:b/>
                        <w:color w:val="00ADD0"/>
                        <w:sz w:val="40"/>
                        <w:szCs w:val="40"/>
                      </w:rPr>
                    </w:pPr>
                    <w:r>
                      <w:rPr>
                        <w:b/>
                        <w:color w:val="00ADD0"/>
                        <w:sz w:val="40"/>
                        <w:szCs w:val="40"/>
                      </w:rPr>
                      <w:t xml:space="preserve">         </w:t>
                    </w:r>
                  </w:p>
                </w:txbxContent>
              </v:textbox>
            </v:shape>
          </w:pict>
        </mc:Fallback>
      </mc:AlternateContent>
    </w:r>
    <w:r w:rsidRPr="00A37245">
      <w:rPr>
        <w:rFonts w:ascii="Arial" w:hAnsi="Arial" w:cs="Arial"/>
        <w:noProof/>
        <w:color w:val="003C69"/>
      </w:rPr>
      <mc:AlternateContent>
        <mc:Choice Requires="wps">
          <w:drawing>
            <wp:anchor distT="0" distB="0" distL="114300" distR="114300" simplePos="0" relativeHeight="251657728" behindDoc="0" locked="0" layoutInCell="1" allowOverlap="1" wp14:anchorId="24F044C6" wp14:editId="724403BF">
              <wp:simplePos x="0" y="0"/>
              <wp:positionH relativeFrom="column">
                <wp:posOffset>4229100</wp:posOffset>
              </wp:positionH>
              <wp:positionV relativeFrom="paragraph">
                <wp:posOffset>-6985</wp:posOffset>
              </wp:positionV>
              <wp:extent cx="1828800" cy="328295"/>
              <wp:effectExtent l="0" t="0" r="0" b="0"/>
              <wp:wrapNone/>
              <wp:docPr id="10509691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189E"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44C6" id="Text Box 6" o:spid="_x0000_s1027" type="#_x0000_t202" style="position:absolute;margin-left:333pt;margin-top:-.55pt;width:2in;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15E9189E"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8331B0" w:rsidRPr="00A37245">
      <w:rPr>
        <w:rFonts w:ascii="Arial" w:hAnsi="Arial" w:cs="Arial"/>
        <w:b/>
        <w:noProof/>
        <w:color w:val="003C69"/>
      </w:rPr>
      <w:t>Statutární</w:t>
    </w:r>
    <w:r w:rsidR="008331B0" w:rsidRPr="00A37245">
      <w:rPr>
        <w:rFonts w:ascii="Arial" w:hAnsi="Arial" w:cs="Arial"/>
        <w:b/>
      </w:rPr>
      <w:t xml:space="preserve"> </w:t>
    </w:r>
    <w:r w:rsidR="008331B0" w:rsidRPr="00A37245">
      <w:rPr>
        <w:rFonts w:ascii="Arial" w:hAnsi="Arial" w:cs="Arial"/>
        <w:b/>
        <w:noProof/>
        <w:color w:val="003C69"/>
      </w:rPr>
      <w:t>město Ostrava</w:t>
    </w:r>
  </w:p>
  <w:p w14:paraId="37A19C42" w14:textId="77777777" w:rsidR="008331B0" w:rsidRPr="00A37245" w:rsidRDefault="002C00AB" w:rsidP="008331B0">
    <w:pPr>
      <w:pStyle w:val="Zhlav"/>
      <w:tabs>
        <w:tab w:val="clear" w:pos="4536"/>
        <w:tab w:val="clear" w:pos="9072"/>
        <w:tab w:val="left" w:pos="3015"/>
      </w:tabs>
      <w:rPr>
        <w:rFonts w:ascii="Arial" w:hAnsi="Arial" w:cs="Arial"/>
        <w:b/>
        <w:noProof/>
        <w:color w:val="003C69"/>
      </w:rPr>
    </w:pPr>
    <w:r>
      <w:rPr>
        <w:rFonts w:ascii="Arial" w:hAnsi="Arial" w:cs="Arial"/>
        <w:b/>
        <w:noProof/>
        <w:color w:val="003C69"/>
      </w:rPr>
      <w:t>M</w:t>
    </w:r>
    <w:r w:rsidR="008331B0" w:rsidRPr="00A37245">
      <w:rPr>
        <w:rFonts w:ascii="Arial" w:hAnsi="Arial" w:cs="Arial"/>
        <w:b/>
        <w:noProof/>
        <w:color w:val="003C69"/>
      </w:rPr>
      <w:t>ěstský obvod Vítkovice</w:t>
    </w:r>
  </w:p>
  <w:p w14:paraId="4DF46744" w14:textId="77777777" w:rsidR="008331B0" w:rsidRDefault="008331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407"/>
    <w:multiLevelType w:val="hybridMultilevel"/>
    <w:tmpl w:val="248ED646"/>
    <w:lvl w:ilvl="0" w:tplc="81E6F5D8">
      <w:start w:val="2"/>
      <w:numFmt w:val="upperRoman"/>
      <w:lvlText w:val="%1."/>
      <w:lvlJc w:val="left"/>
      <w:pPr>
        <w:tabs>
          <w:tab w:val="num" w:pos="36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2B4504"/>
    <w:multiLevelType w:val="hybridMultilevel"/>
    <w:tmpl w:val="6E948E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E47602E"/>
    <w:multiLevelType w:val="multilevel"/>
    <w:tmpl w:val="E496E052"/>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2503E9"/>
    <w:multiLevelType w:val="hybridMultilevel"/>
    <w:tmpl w:val="465E0874"/>
    <w:lvl w:ilvl="0" w:tplc="9934F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06113A"/>
    <w:multiLevelType w:val="hybridMultilevel"/>
    <w:tmpl w:val="0448BA5E"/>
    <w:lvl w:ilvl="0" w:tplc="D10E9D2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240524"/>
    <w:multiLevelType w:val="multilevel"/>
    <w:tmpl w:val="DF94E4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E40CD5"/>
    <w:multiLevelType w:val="hybridMultilevel"/>
    <w:tmpl w:val="BF525FC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061ED5"/>
    <w:multiLevelType w:val="hybridMultilevel"/>
    <w:tmpl w:val="1B283B08"/>
    <w:lvl w:ilvl="0" w:tplc="C4101BD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D6A8A"/>
    <w:multiLevelType w:val="multilevel"/>
    <w:tmpl w:val="53A8E0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A7585E"/>
    <w:multiLevelType w:val="multilevel"/>
    <w:tmpl w:val="E496E052"/>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4E396E"/>
    <w:multiLevelType w:val="hybridMultilevel"/>
    <w:tmpl w:val="6E948E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30127DC"/>
    <w:multiLevelType w:val="hybridMultilevel"/>
    <w:tmpl w:val="CA582336"/>
    <w:lvl w:ilvl="0" w:tplc="C4101BDC">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395F68"/>
    <w:multiLevelType w:val="hybridMultilevel"/>
    <w:tmpl w:val="DCA4157E"/>
    <w:lvl w:ilvl="0" w:tplc="D10E9D2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2E702B"/>
    <w:multiLevelType w:val="multilevel"/>
    <w:tmpl w:val="1B9CB544"/>
    <w:lvl w:ilvl="0">
      <w:start w:val="7"/>
      <w:numFmt w:val="upperRoman"/>
      <w:lvlText w:val="%1)"/>
      <w:lvlJc w:val="left"/>
      <w:pPr>
        <w:tabs>
          <w:tab w:val="num" w:pos="661"/>
        </w:tabs>
        <w:ind w:left="718"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CF074F"/>
    <w:multiLevelType w:val="hybridMultilevel"/>
    <w:tmpl w:val="8C7AC0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754E89"/>
    <w:multiLevelType w:val="hybridMultilevel"/>
    <w:tmpl w:val="312CB1FA"/>
    <w:lvl w:ilvl="0" w:tplc="6BC4C9D4">
      <w:start w:val="1"/>
      <w:numFmt w:val="lowerLetter"/>
      <w:lvlText w:val="%1)"/>
      <w:lvlJc w:val="left"/>
      <w:pPr>
        <w:tabs>
          <w:tab w:val="num" w:pos="737"/>
        </w:tabs>
        <w:ind w:left="737" w:hanging="37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B64D7A"/>
    <w:multiLevelType w:val="hybridMultilevel"/>
    <w:tmpl w:val="CB728C48"/>
    <w:lvl w:ilvl="0" w:tplc="81E6F5D8">
      <w:start w:val="2"/>
      <w:numFmt w:val="upperRoman"/>
      <w:lvlText w:val="%1."/>
      <w:lvlJc w:val="left"/>
      <w:pPr>
        <w:tabs>
          <w:tab w:val="num" w:pos="284"/>
        </w:tabs>
        <w:ind w:left="284"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C1A89"/>
    <w:multiLevelType w:val="hybridMultilevel"/>
    <w:tmpl w:val="87AE8BAA"/>
    <w:lvl w:ilvl="0" w:tplc="C4D2384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6426E"/>
    <w:multiLevelType w:val="hybridMultilevel"/>
    <w:tmpl w:val="3E34C908"/>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B9E51C6"/>
    <w:multiLevelType w:val="hybridMultilevel"/>
    <w:tmpl w:val="B18AA2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231BE0"/>
    <w:multiLevelType w:val="hybridMultilevel"/>
    <w:tmpl w:val="0F6852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226BEC"/>
    <w:multiLevelType w:val="hybridMultilevel"/>
    <w:tmpl w:val="114E5704"/>
    <w:lvl w:ilvl="0" w:tplc="BC9AF930">
      <w:start w:val="1"/>
      <w:numFmt w:val="upperRoman"/>
      <w:lvlText w:val="%1."/>
      <w:lvlJc w:val="left"/>
      <w:pPr>
        <w:tabs>
          <w:tab w:val="num" w:pos="36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261C13"/>
    <w:multiLevelType w:val="hybridMultilevel"/>
    <w:tmpl w:val="67C671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8972F4"/>
    <w:multiLevelType w:val="hybridMultilevel"/>
    <w:tmpl w:val="77BAA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A17ABB"/>
    <w:multiLevelType w:val="hybridMultilevel"/>
    <w:tmpl w:val="AA9C8E5C"/>
    <w:lvl w:ilvl="0" w:tplc="0DCCBD24">
      <w:numFmt w:val="bullet"/>
      <w:lvlText w:val="-"/>
      <w:lvlJc w:val="left"/>
      <w:pPr>
        <w:tabs>
          <w:tab w:val="num" w:pos="720"/>
        </w:tabs>
        <w:ind w:left="720" w:hanging="360"/>
      </w:pPr>
      <w:rPr>
        <w:rFonts w:ascii="Times New Roman" w:eastAsia="MS Mincho"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1694B"/>
    <w:multiLevelType w:val="hybridMultilevel"/>
    <w:tmpl w:val="74545D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194707B"/>
    <w:multiLevelType w:val="multilevel"/>
    <w:tmpl w:val="D35CE6E2"/>
    <w:lvl w:ilvl="0">
      <w:start w:val="1"/>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230AC9"/>
    <w:multiLevelType w:val="multilevel"/>
    <w:tmpl w:val="76B8F036"/>
    <w:lvl w:ilvl="0">
      <w:start w:val="1"/>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5235B33"/>
    <w:multiLevelType w:val="multilevel"/>
    <w:tmpl w:val="FBBE41D2"/>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9" w15:restartNumberingAfterBreak="0">
    <w:nsid w:val="553E658E"/>
    <w:multiLevelType w:val="hybridMultilevel"/>
    <w:tmpl w:val="AEE4DF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69B47C1"/>
    <w:multiLevelType w:val="hybridMultilevel"/>
    <w:tmpl w:val="D07E2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11527B"/>
    <w:multiLevelType w:val="hybridMultilevel"/>
    <w:tmpl w:val="F4446166"/>
    <w:lvl w:ilvl="0" w:tplc="45EE3FB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6E06DA"/>
    <w:multiLevelType w:val="multilevel"/>
    <w:tmpl w:val="CB728C48"/>
    <w:lvl w:ilvl="0">
      <w:start w:val="2"/>
      <w:numFmt w:val="upperRoman"/>
      <w:lvlText w:val="%1."/>
      <w:lvlJc w:val="left"/>
      <w:pPr>
        <w:tabs>
          <w:tab w:val="num" w:pos="284"/>
        </w:tabs>
        <w:ind w:left="284"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A660BF"/>
    <w:multiLevelType w:val="hybridMultilevel"/>
    <w:tmpl w:val="8232524E"/>
    <w:lvl w:ilvl="0" w:tplc="9934F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F40058"/>
    <w:multiLevelType w:val="hybridMultilevel"/>
    <w:tmpl w:val="98C8B20C"/>
    <w:lvl w:ilvl="0" w:tplc="6BF88974">
      <w:start w:val="2"/>
      <w:numFmt w:val="bullet"/>
      <w:lvlText w:val="-"/>
      <w:lvlJc w:val="left"/>
      <w:pPr>
        <w:tabs>
          <w:tab w:val="num" w:pos="284"/>
        </w:tabs>
        <w:ind w:left="284" w:hanging="28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C37E1"/>
    <w:multiLevelType w:val="hybridMultilevel"/>
    <w:tmpl w:val="BDD4FC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9667DB"/>
    <w:multiLevelType w:val="hybridMultilevel"/>
    <w:tmpl w:val="DF98778C"/>
    <w:lvl w:ilvl="0" w:tplc="C4BC0948">
      <w:start w:val="1"/>
      <w:numFmt w:val="lowerLetter"/>
      <w:lvlText w:val="%1)"/>
      <w:lvlJc w:val="left"/>
      <w:pPr>
        <w:tabs>
          <w:tab w:val="num" w:pos="661"/>
        </w:tabs>
        <w:ind w:left="718" w:hanging="434"/>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7" w15:restartNumberingAfterBreak="0">
    <w:nsid w:val="6F735802"/>
    <w:multiLevelType w:val="multilevel"/>
    <w:tmpl w:val="248ED646"/>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282D2B"/>
    <w:multiLevelType w:val="hybridMultilevel"/>
    <w:tmpl w:val="17847008"/>
    <w:lvl w:ilvl="0" w:tplc="422C286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5C45AD"/>
    <w:multiLevelType w:val="hybridMultilevel"/>
    <w:tmpl w:val="FE26C0AA"/>
    <w:lvl w:ilvl="0" w:tplc="C4101BD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23077E"/>
    <w:multiLevelType w:val="hybridMultilevel"/>
    <w:tmpl w:val="310CFC30"/>
    <w:lvl w:ilvl="0" w:tplc="0405001B">
      <w:start w:val="1"/>
      <w:numFmt w:val="lowerRoman"/>
      <w:lvlText w:val="%1."/>
      <w:lvlJc w:val="righ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41" w15:restartNumberingAfterBreak="0">
    <w:nsid w:val="7B6D5C33"/>
    <w:multiLevelType w:val="hybridMultilevel"/>
    <w:tmpl w:val="92FC6676"/>
    <w:lvl w:ilvl="0" w:tplc="E376D40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FAA71D4"/>
    <w:multiLevelType w:val="multilevel"/>
    <w:tmpl w:val="DF98778C"/>
    <w:lvl w:ilvl="0">
      <w:start w:val="1"/>
      <w:numFmt w:val="lowerLetter"/>
      <w:lvlText w:val="%1)"/>
      <w:lvlJc w:val="left"/>
      <w:pPr>
        <w:tabs>
          <w:tab w:val="num" w:pos="661"/>
        </w:tabs>
        <w:ind w:left="718" w:hanging="434"/>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16cid:durableId="302153421">
    <w:abstractNumId w:val="21"/>
  </w:num>
  <w:num w:numId="2" w16cid:durableId="1647007400">
    <w:abstractNumId w:val="8"/>
  </w:num>
  <w:num w:numId="3" w16cid:durableId="1144154048">
    <w:abstractNumId w:val="2"/>
  </w:num>
  <w:num w:numId="4" w16cid:durableId="1910378925">
    <w:abstractNumId w:val="0"/>
  </w:num>
  <w:num w:numId="5" w16cid:durableId="1209146147">
    <w:abstractNumId w:val="9"/>
  </w:num>
  <w:num w:numId="6" w16cid:durableId="1159225210">
    <w:abstractNumId w:val="37"/>
  </w:num>
  <w:num w:numId="7" w16cid:durableId="370106533">
    <w:abstractNumId w:val="34"/>
  </w:num>
  <w:num w:numId="8" w16cid:durableId="1401050821">
    <w:abstractNumId w:val="41"/>
  </w:num>
  <w:num w:numId="9" w16cid:durableId="238250193">
    <w:abstractNumId w:val="36"/>
  </w:num>
  <w:num w:numId="10" w16cid:durableId="1788620673">
    <w:abstractNumId w:val="4"/>
  </w:num>
  <w:num w:numId="11" w16cid:durableId="825899153">
    <w:abstractNumId w:val="12"/>
  </w:num>
  <w:num w:numId="12" w16cid:durableId="1602180508">
    <w:abstractNumId w:val="5"/>
  </w:num>
  <w:num w:numId="13" w16cid:durableId="2085179524">
    <w:abstractNumId w:val="26"/>
  </w:num>
  <w:num w:numId="14" w16cid:durableId="431053397">
    <w:abstractNumId w:val="28"/>
  </w:num>
  <w:num w:numId="15" w16cid:durableId="962266317">
    <w:abstractNumId w:val="43"/>
  </w:num>
  <w:num w:numId="16" w16cid:durableId="1687557519">
    <w:abstractNumId w:val="16"/>
  </w:num>
  <w:num w:numId="17" w16cid:durableId="850922220">
    <w:abstractNumId w:val="13"/>
  </w:num>
  <w:num w:numId="18" w16cid:durableId="864756855">
    <w:abstractNumId w:val="27"/>
  </w:num>
  <w:num w:numId="19" w16cid:durableId="514998250">
    <w:abstractNumId w:val="32"/>
  </w:num>
  <w:num w:numId="20" w16cid:durableId="808473326">
    <w:abstractNumId w:val="17"/>
  </w:num>
  <w:num w:numId="21" w16cid:durableId="1184900679">
    <w:abstractNumId w:val="24"/>
  </w:num>
  <w:num w:numId="22" w16cid:durableId="676005140">
    <w:abstractNumId w:val="31"/>
  </w:num>
  <w:num w:numId="23" w16cid:durableId="225066867">
    <w:abstractNumId w:val="38"/>
  </w:num>
  <w:num w:numId="24" w16cid:durableId="1774394865">
    <w:abstractNumId w:val="15"/>
  </w:num>
  <w:num w:numId="25" w16cid:durableId="1266227184">
    <w:abstractNumId w:val="35"/>
  </w:num>
  <w:num w:numId="26" w16cid:durableId="17390122">
    <w:abstractNumId w:val="3"/>
  </w:num>
  <w:num w:numId="27" w16cid:durableId="1289892028">
    <w:abstractNumId w:val="6"/>
  </w:num>
  <w:num w:numId="28" w16cid:durableId="1247573655">
    <w:abstractNumId w:val="39"/>
  </w:num>
  <w:num w:numId="29" w16cid:durableId="1337996686">
    <w:abstractNumId w:val="33"/>
  </w:num>
  <w:num w:numId="30" w16cid:durableId="1305936235">
    <w:abstractNumId w:val="11"/>
  </w:num>
  <w:num w:numId="31" w16cid:durableId="136604583">
    <w:abstractNumId w:val="42"/>
  </w:num>
  <w:num w:numId="32" w16cid:durableId="777800363">
    <w:abstractNumId w:val="29"/>
  </w:num>
  <w:num w:numId="33" w16cid:durableId="1360005283">
    <w:abstractNumId w:val="20"/>
  </w:num>
  <w:num w:numId="34" w16cid:durableId="161706905">
    <w:abstractNumId w:val="14"/>
  </w:num>
  <w:num w:numId="35" w16cid:durableId="265580821">
    <w:abstractNumId w:val="23"/>
  </w:num>
  <w:num w:numId="36" w16cid:durableId="2030638095">
    <w:abstractNumId w:val="30"/>
  </w:num>
  <w:num w:numId="37" w16cid:durableId="829296639">
    <w:abstractNumId w:val="7"/>
  </w:num>
  <w:num w:numId="38" w16cid:durableId="1448810580">
    <w:abstractNumId w:val="10"/>
  </w:num>
  <w:num w:numId="39" w16cid:durableId="2039044154">
    <w:abstractNumId w:val="18"/>
  </w:num>
  <w:num w:numId="40" w16cid:durableId="2009208506">
    <w:abstractNumId w:val="1"/>
  </w:num>
  <w:num w:numId="41" w16cid:durableId="263733657">
    <w:abstractNumId w:val="40"/>
  </w:num>
  <w:num w:numId="42" w16cid:durableId="1166245473">
    <w:abstractNumId w:val="19"/>
  </w:num>
  <w:num w:numId="43" w16cid:durableId="808403021">
    <w:abstractNumId w:val="25"/>
  </w:num>
  <w:num w:numId="44" w16cid:durableId="5007053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F"/>
    <w:rsid w:val="000265EE"/>
    <w:rsid w:val="00026C14"/>
    <w:rsid w:val="00031F50"/>
    <w:rsid w:val="00033CDA"/>
    <w:rsid w:val="000533CC"/>
    <w:rsid w:val="00054EBC"/>
    <w:rsid w:val="000605D5"/>
    <w:rsid w:val="000650F1"/>
    <w:rsid w:val="0006649D"/>
    <w:rsid w:val="00067F38"/>
    <w:rsid w:val="00071E8B"/>
    <w:rsid w:val="00072D8A"/>
    <w:rsid w:val="00085931"/>
    <w:rsid w:val="00097C57"/>
    <w:rsid w:val="000A36A7"/>
    <w:rsid w:val="000A3F2A"/>
    <w:rsid w:val="000A7CE9"/>
    <w:rsid w:val="000B43C8"/>
    <w:rsid w:val="000B4452"/>
    <w:rsid w:val="000C1495"/>
    <w:rsid w:val="000C2F13"/>
    <w:rsid w:val="000C72A0"/>
    <w:rsid w:val="000D009C"/>
    <w:rsid w:val="000E04E2"/>
    <w:rsid w:val="000E0FEE"/>
    <w:rsid w:val="000F5DFD"/>
    <w:rsid w:val="000F5F44"/>
    <w:rsid w:val="001015A9"/>
    <w:rsid w:val="00103CD7"/>
    <w:rsid w:val="00107741"/>
    <w:rsid w:val="00116047"/>
    <w:rsid w:val="00121FC5"/>
    <w:rsid w:val="00123171"/>
    <w:rsid w:val="00125DC6"/>
    <w:rsid w:val="00133DAC"/>
    <w:rsid w:val="00137843"/>
    <w:rsid w:val="001401ED"/>
    <w:rsid w:val="0014414F"/>
    <w:rsid w:val="00151052"/>
    <w:rsid w:val="00153377"/>
    <w:rsid w:val="0015741D"/>
    <w:rsid w:val="00164E1E"/>
    <w:rsid w:val="001656CB"/>
    <w:rsid w:val="00175316"/>
    <w:rsid w:val="0018189C"/>
    <w:rsid w:val="00183354"/>
    <w:rsid w:val="00187AAF"/>
    <w:rsid w:val="001A144C"/>
    <w:rsid w:val="001A40DD"/>
    <w:rsid w:val="001A6658"/>
    <w:rsid w:val="001B0492"/>
    <w:rsid w:val="001B2E61"/>
    <w:rsid w:val="001C2A54"/>
    <w:rsid w:val="001C5CE2"/>
    <w:rsid w:val="001D3755"/>
    <w:rsid w:val="001D76B0"/>
    <w:rsid w:val="001E1759"/>
    <w:rsid w:val="001E5F56"/>
    <w:rsid w:val="001F705C"/>
    <w:rsid w:val="0020312E"/>
    <w:rsid w:val="00204C05"/>
    <w:rsid w:val="00211F09"/>
    <w:rsid w:val="00213513"/>
    <w:rsid w:val="002177C3"/>
    <w:rsid w:val="00222EDB"/>
    <w:rsid w:val="00223ACD"/>
    <w:rsid w:val="002313BA"/>
    <w:rsid w:val="00233AE5"/>
    <w:rsid w:val="002341D7"/>
    <w:rsid w:val="002358DE"/>
    <w:rsid w:val="00250F9C"/>
    <w:rsid w:val="00251970"/>
    <w:rsid w:val="00252E31"/>
    <w:rsid w:val="00262DF8"/>
    <w:rsid w:val="00263A06"/>
    <w:rsid w:val="00263DA4"/>
    <w:rsid w:val="002658F1"/>
    <w:rsid w:val="002712D1"/>
    <w:rsid w:val="00274F8A"/>
    <w:rsid w:val="002838B6"/>
    <w:rsid w:val="00284D58"/>
    <w:rsid w:val="00287D5F"/>
    <w:rsid w:val="00292718"/>
    <w:rsid w:val="002929AA"/>
    <w:rsid w:val="002934A1"/>
    <w:rsid w:val="002B1B93"/>
    <w:rsid w:val="002C00AB"/>
    <w:rsid w:val="002C0627"/>
    <w:rsid w:val="002C65A1"/>
    <w:rsid w:val="002D5F09"/>
    <w:rsid w:val="002E5EFF"/>
    <w:rsid w:val="002E7240"/>
    <w:rsid w:val="002F33FE"/>
    <w:rsid w:val="002F38D9"/>
    <w:rsid w:val="003041A2"/>
    <w:rsid w:val="003141D5"/>
    <w:rsid w:val="00314503"/>
    <w:rsid w:val="00316C82"/>
    <w:rsid w:val="00325198"/>
    <w:rsid w:val="003302A9"/>
    <w:rsid w:val="00333B2F"/>
    <w:rsid w:val="003403B6"/>
    <w:rsid w:val="00342192"/>
    <w:rsid w:val="003470E1"/>
    <w:rsid w:val="00353187"/>
    <w:rsid w:val="00353B78"/>
    <w:rsid w:val="003730A9"/>
    <w:rsid w:val="0037496D"/>
    <w:rsid w:val="003772E7"/>
    <w:rsid w:val="003801B4"/>
    <w:rsid w:val="00381047"/>
    <w:rsid w:val="00382C7D"/>
    <w:rsid w:val="00397C37"/>
    <w:rsid w:val="003A4D55"/>
    <w:rsid w:val="003A7128"/>
    <w:rsid w:val="003A79A5"/>
    <w:rsid w:val="003B0327"/>
    <w:rsid w:val="003B6C2F"/>
    <w:rsid w:val="003C554A"/>
    <w:rsid w:val="003C6C5A"/>
    <w:rsid w:val="003D05AD"/>
    <w:rsid w:val="003D1D8D"/>
    <w:rsid w:val="003D238E"/>
    <w:rsid w:val="003D3311"/>
    <w:rsid w:val="003D3445"/>
    <w:rsid w:val="003D5B0B"/>
    <w:rsid w:val="003F0544"/>
    <w:rsid w:val="003F3067"/>
    <w:rsid w:val="00411F46"/>
    <w:rsid w:val="00417AF5"/>
    <w:rsid w:val="00422B08"/>
    <w:rsid w:val="00433F5F"/>
    <w:rsid w:val="004364B1"/>
    <w:rsid w:val="00440921"/>
    <w:rsid w:val="0044714E"/>
    <w:rsid w:val="00447694"/>
    <w:rsid w:val="00453BA7"/>
    <w:rsid w:val="00463A73"/>
    <w:rsid w:val="004647EB"/>
    <w:rsid w:val="00481019"/>
    <w:rsid w:val="00482699"/>
    <w:rsid w:val="0048417E"/>
    <w:rsid w:val="0049544B"/>
    <w:rsid w:val="004A1936"/>
    <w:rsid w:val="004A1D71"/>
    <w:rsid w:val="004A3145"/>
    <w:rsid w:val="004B0D9E"/>
    <w:rsid w:val="004B320A"/>
    <w:rsid w:val="004B64F8"/>
    <w:rsid w:val="004C1C24"/>
    <w:rsid w:val="004C44B7"/>
    <w:rsid w:val="004C6761"/>
    <w:rsid w:val="004C6B93"/>
    <w:rsid w:val="004D019C"/>
    <w:rsid w:val="004D0999"/>
    <w:rsid w:val="004D13AE"/>
    <w:rsid w:val="004D276E"/>
    <w:rsid w:val="004D4430"/>
    <w:rsid w:val="004D7C92"/>
    <w:rsid w:val="004E3C28"/>
    <w:rsid w:val="004E4A00"/>
    <w:rsid w:val="004E7B13"/>
    <w:rsid w:val="004F5E95"/>
    <w:rsid w:val="0050279F"/>
    <w:rsid w:val="00502CC3"/>
    <w:rsid w:val="00504F4C"/>
    <w:rsid w:val="005170AC"/>
    <w:rsid w:val="00525958"/>
    <w:rsid w:val="00531519"/>
    <w:rsid w:val="005418A1"/>
    <w:rsid w:val="00544CA3"/>
    <w:rsid w:val="00550FEB"/>
    <w:rsid w:val="005533F0"/>
    <w:rsid w:val="005539BF"/>
    <w:rsid w:val="00554D57"/>
    <w:rsid w:val="00556833"/>
    <w:rsid w:val="0056011D"/>
    <w:rsid w:val="005737CC"/>
    <w:rsid w:val="00582424"/>
    <w:rsid w:val="00584A1E"/>
    <w:rsid w:val="0059012F"/>
    <w:rsid w:val="00592C69"/>
    <w:rsid w:val="00597843"/>
    <w:rsid w:val="005A4FB0"/>
    <w:rsid w:val="005B42FF"/>
    <w:rsid w:val="005B7054"/>
    <w:rsid w:val="005B7A5D"/>
    <w:rsid w:val="005C3CE6"/>
    <w:rsid w:val="005C418E"/>
    <w:rsid w:val="005D6048"/>
    <w:rsid w:val="005E2BEE"/>
    <w:rsid w:val="005E4964"/>
    <w:rsid w:val="005E708A"/>
    <w:rsid w:val="005E76F5"/>
    <w:rsid w:val="005F6113"/>
    <w:rsid w:val="00601188"/>
    <w:rsid w:val="00603B99"/>
    <w:rsid w:val="00607910"/>
    <w:rsid w:val="0061635B"/>
    <w:rsid w:val="00616616"/>
    <w:rsid w:val="00617CD2"/>
    <w:rsid w:val="00624D6A"/>
    <w:rsid w:val="0063751A"/>
    <w:rsid w:val="00643D74"/>
    <w:rsid w:val="00647DE1"/>
    <w:rsid w:val="0065791E"/>
    <w:rsid w:val="00664593"/>
    <w:rsid w:val="006741FA"/>
    <w:rsid w:val="00677790"/>
    <w:rsid w:val="00681E3C"/>
    <w:rsid w:val="00683216"/>
    <w:rsid w:val="00686074"/>
    <w:rsid w:val="006863DF"/>
    <w:rsid w:val="00695E14"/>
    <w:rsid w:val="00696805"/>
    <w:rsid w:val="006A300D"/>
    <w:rsid w:val="006A49B3"/>
    <w:rsid w:val="006B31AD"/>
    <w:rsid w:val="006C419A"/>
    <w:rsid w:val="006C4903"/>
    <w:rsid w:val="006D630A"/>
    <w:rsid w:val="006D645B"/>
    <w:rsid w:val="006F3A62"/>
    <w:rsid w:val="006F4C54"/>
    <w:rsid w:val="006F62B6"/>
    <w:rsid w:val="007173CB"/>
    <w:rsid w:val="00730AA8"/>
    <w:rsid w:val="00732ECB"/>
    <w:rsid w:val="00737077"/>
    <w:rsid w:val="00737919"/>
    <w:rsid w:val="00744D21"/>
    <w:rsid w:val="00745D58"/>
    <w:rsid w:val="00751A67"/>
    <w:rsid w:val="0075255F"/>
    <w:rsid w:val="007549B3"/>
    <w:rsid w:val="00757468"/>
    <w:rsid w:val="007637EA"/>
    <w:rsid w:val="0076446A"/>
    <w:rsid w:val="007677CB"/>
    <w:rsid w:val="007752B0"/>
    <w:rsid w:val="007870B8"/>
    <w:rsid w:val="0078719F"/>
    <w:rsid w:val="007A2E73"/>
    <w:rsid w:val="007A4E2D"/>
    <w:rsid w:val="007A7846"/>
    <w:rsid w:val="007B23CF"/>
    <w:rsid w:val="007B29C5"/>
    <w:rsid w:val="007B3040"/>
    <w:rsid w:val="007B3FFC"/>
    <w:rsid w:val="007C10D6"/>
    <w:rsid w:val="007C6802"/>
    <w:rsid w:val="007C70F1"/>
    <w:rsid w:val="007D3582"/>
    <w:rsid w:val="007D6613"/>
    <w:rsid w:val="007F4975"/>
    <w:rsid w:val="007F6EF5"/>
    <w:rsid w:val="007F79F9"/>
    <w:rsid w:val="00806308"/>
    <w:rsid w:val="00817E03"/>
    <w:rsid w:val="00823D12"/>
    <w:rsid w:val="008305AB"/>
    <w:rsid w:val="008331B0"/>
    <w:rsid w:val="00840127"/>
    <w:rsid w:val="00846BD7"/>
    <w:rsid w:val="0085027E"/>
    <w:rsid w:val="00860AA5"/>
    <w:rsid w:val="008770F7"/>
    <w:rsid w:val="00882C74"/>
    <w:rsid w:val="00886C9D"/>
    <w:rsid w:val="008873A4"/>
    <w:rsid w:val="0088790A"/>
    <w:rsid w:val="00896031"/>
    <w:rsid w:val="008A02FA"/>
    <w:rsid w:val="008A0AAB"/>
    <w:rsid w:val="008A1CC5"/>
    <w:rsid w:val="008A6517"/>
    <w:rsid w:val="008C37E9"/>
    <w:rsid w:val="008D4BBD"/>
    <w:rsid w:val="008F0027"/>
    <w:rsid w:val="008F37D2"/>
    <w:rsid w:val="00900427"/>
    <w:rsid w:val="0090317C"/>
    <w:rsid w:val="0090477F"/>
    <w:rsid w:val="00913DA2"/>
    <w:rsid w:val="00915C1A"/>
    <w:rsid w:val="0091668F"/>
    <w:rsid w:val="009226F3"/>
    <w:rsid w:val="009244C2"/>
    <w:rsid w:val="00924F88"/>
    <w:rsid w:val="00926818"/>
    <w:rsid w:val="009276C8"/>
    <w:rsid w:val="009312A9"/>
    <w:rsid w:val="00931B15"/>
    <w:rsid w:val="00933C22"/>
    <w:rsid w:val="009414B7"/>
    <w:rsid w:val="00941CEF"/>
    <w:rsid w:val="009479E1"/>
    <w:rsid w:val="009520C4"/>
    <w:rsid w:val="0095261E"/>
    <w:rsid w:val="00975211"/>
    <w:rsid w:val="0099172E"/>
    <w:rsid w:val="00991B78"/>
    <w:rsid w:val="0099301B"/>
    <w:rsid w:val="009A04FC"/>
    <w:rsid w:val="009A4E80"/>
    <w:rsid w:val="009B67B8"/>
    <w:rsid w:val="009C0123"/>
    <w:rsid w:val="009C069D"/>
    <w:rsid w:val="009C0E15"/>
    <w:rsid w:val="009C7102"/>
    <w:rsid w:val="009C73D2"/>
    <w:rsid w:val="009D0598"/>
    <w:rsid w:val="009D10E1"/>
    <w:rsid w:val="009E483D"/>
    <w:rsid w:val="009F129C"/>
    <w:rsid w:val="00A00844"/>
    <w:rsid w:val="00A162FA"/>
    <w:rsid w:val="00A200B4"/>
    <w:rsid w:val="00A2202A"/>
    <w:rsid w:val="00A3017A"/>
    <w:rsid w:val="00A30611"/>
    <w:rsid w:val="00A34B66"/>
    <w:rsid w:val="00A452EA"/>
    <w:rsid w:val="00A46649"/>
    <w:rsid w:val="00A51054"/>
    <w:rsid w:val="00A65D17"/>
    <w:rsid w:val="00A71743"/>
    <w:rsid w:val="00A75C49"/>
    <w:rsid w:val="00A77CDA"/>
    <w:rsid w:val="00A80EF5"/>
    <w:rsid w:val="00A83F2D"/>
    <w:rsid w:val="00A842A0"/>
    <w:rsid w:val="00A84F8E"/>
    <w:rsid w:val="00A8546E"/>
    <w:rsid w:val="00A86CBE"/>
    <w:rsid w:val="00A90EE8"/>
    <w:rsid w:val="00A9514C"/>
    <w:rsid w:val="00AA592D"/>
    <w:rsid w:val="00AB3ACC"/>
    <w:rsid w:val="00AB5D47"/>
    <w:rsid w:val="00AC2EDF"/>
    <w:rsid w:val="00AD78AE"/>
    <w:rsid w:val="00AD7F5F"/>
    <w:rsid w:val="00AF051A"/>
    <w:rsid w:val="00B027E2"/>
    <w:rsid w:val="00B04753"/>
    <w:rsid w:val="00B12476"/>
    <w:rsid w:val="00B42743"/>
    <w:rsid w:val="00B428AD"/>
    <w:rsid w:val="00B43812"/>
    <w:rsid w:val="00B47922"/>
    <w:rsid w:val="00B51C92"/>
    <w:rsid w:val="00B52ACA"/>
    <w:rsid w:val="00B56697"/>
    <w:rsid w:val="00B62152"/>
    <w:rsid w:val="00B626DB"/>
    <w:rsid w:val="00B63142"/>
    <w:rsid w:val="00B704A1"/>
    <w:rsid w:val="00B73EA3"/>
    <w:rsid w:val="00B7440D"/>
    <w:rsid w:val="00B848A2"/>
    <w:rsid w:val="00B95665"/>
    <w:rsid w:val="00BA1861"/>
    <w:rsid w:val="00BA54B3"/>
    <w:rsid w:val="00BB0F07"/>
    <w:rsid w:val="00BB2AA6"/>
    <w:rsid w:val="00BB5C0E"/>
    <w:rsid w:val="00BC7FD1"/>
    <w:rsid w:val="00BD29E7"/>
    <w:rsid w:val="00BD38F3"/>
    <w:rsid w:val="00BD71BA"/>
    <w:rsid w:val="00BE4481"/>
    <w:rsid w:val="00BF16CD"/>
    <w:rsid w:val="00BF2FFD"/>
    <w:rsid w:val="00C025A6"/>
    <w:rsid w:val="00C04532"/>
    <w:rsid w:val="00C10657"/>
    <w:rsid w:val="00C13083"/>
    <w:rsid w:val="00C22ECC"/>
    <w:rsid w:val="00C24291"/>
    <w:rsid w:val="00C34D52"/>
    <w:rsid w:val="00C36ACF"/>
    <w:rsid w:val="00C420BF"/>
    <w:rsid w:val="00C51810"/>
    <w:rsid w:val="00C64C77"/>
    <w:rsid w:val="00C654CD"/>
    <w:rsid w:val="00C74601"/>
    <w:rsid w:val="00C90ABB"/>
    <w:rsid w:val="00C9176B"/>
    <w:rsid w:val="00CA2FFF"/>
    <w:rsid w:val="00CA3F86"/>
    <w:rsid w:val="00CB1094"/>
    <w:rsid w:val="00CB195B"/>
    <w:rsid w:val="00CC3ED8"/>
    <w:rsid w:val="00CC687A"/>
    <w:rsid w:val="00CD1702"/>
    <w:rsid w:val="00CD42F1"/>
    <w:rsid w:val="00CD55AC"/>
    <w:rsid w:val="00CD63E7"/>
    <w:rsid w:val="00CE7116"/>
    <w:rsid w:val="00CF2B5D"/>
    <w:rsid w:val="00CF4F57"/>
    <w:rsid w:val="00D045AC"/>
    <w:rsid w:val="00D13F68"/>
    <w:rsid w:val="00D1597E"/>
    <w:rsid w:val="00D16287"/>
    <w:rsid w:val="00D16E14"/>
    <w:rsid w:val="00D23676"/>
    <w:rsid w:val="00D26B29"/>
    <w:rsid w:val="00D30368"/>
    <w:rsid w:val="00D35E17"/>
    <w:rsid w:val="00D37A30"/>
    <w:rsid w:val="00D47931"/>
    <w:rsid w:val="00D51BE9"/>
    <w:rsid w:val="00D54395"/>
    <w:rsid w:val="00D57121"/>
    <w:rsid w:val="00D6073D"/>
    <w:rsid w:val="00D644B8"/>
    <w:rsid w:val="00D64DBB"/>
    <w:rsid w:val="00D654ED"/>
    <w:rsid w:val="00D732D4"/>
    <w:rsid w:val="00D7354B"/>
    <w:rsid w:val="00D8092E"/>
    <w:rsid w:val="00D820C2"/>
    <w:rsid w:val="00D9270A"/>
    <w:rsid w:val="00DA0493"/>
    <w:rsid w:val="00DA1580"/>
    <w:rsid w:val="00DA384C"/>
    <w:rsid w:val="00DA754B"/>
    <w:rsid w:val="00DB5367"/>
    <w:rsid w:val="00DB5CD7"/>
    <w:rsid w:val="00DB6D50"/>
    <w:rsid w:val="00DC36C1"/>
    <w:rsid w:val="00DC3E33"/>
    <w:rsid w:val="00DC5CE3"/>
    <w:rsid w:val="00DD182A"/>
    <w:rsid w:val="00DE7D78"/>
    <w:rsid w:val="00DF76D0"/>
    <w:rsid w:val="00E102D4"/>
    <w:rsid w:val="00E2324F"/>
    <w:rsid w:val="00E26190"/>
    <w:rsid w:val="00E420D6"/>
    <w:rsid w:val="00E42B99"/>
    <w:rsid w:val="00E47000"/>
    <w:rsid w:val="00E5714D"/>
    <w:rsid w:val="00E57F87"/>
    <w:rsid w:val="00E63E47"/>
    <w:rsid w:val="00E672A1"/>
    <w:rsid w:val="00E675CF"/>
    <w:rsid w:val="00E67D28"/>
    <w:rsid w:val="00E835E0"/>
    <w:rsid w:val="00E86314"/>
    <w:rsid w:val="00E87E41"/>
    <w:rsid w:val="00E923B9"/>
    <w:rsid w:val="00E92B5E"/>
    <w:rsid w:val="00EA1FA4"/>
    <w:rsid w:val="00EA4706"/>
    <w:rsid w:val="00EA7745"/>
    <w:rsid w:val="00EB40C6"/>
    <w:rsid w:val="00EB5257"/>
    <w:rsid w:val="00EB71C1"/>
    <w:rsid w:val="00EC2CAD"/>
    <w:rsid w:val="00EC6321"/>
    <w:rsid w:val="00ED3997"/>
    <w:rsid w:val="00EF18D1"/>
    <w:rsid w:val="00EF1D86"/>
    <w:rsid w:val="00EF4331"/>
    <w:rsid w:val="00F00014"/>
    <w:rsid w:val="00F1448B"/>
    <w:rsid w:val="00F17EE1"/>
    <w:rsid w:val="00F224E6"/>
    <w:rsid w:val="00F27095"/>
    <w:rsid w:val="00F31AC2"/>
    <w:rsid w:val="00F31F2D"/>
    <w:rsid w:val="00F36EB4"/>
    <w:rsid w:val="00F405BF"/>
    <w:rsid w:val="00F42739"/>
    <w:rsid w:val="00F43AE2"/>
    <w:rsid w:val="00F44D13"/>
    <w:rsid w:val="00F50DD2"/>
    <w:rsid w:val="00F55887"/>
    <w:rsid w:val="00F61A74"/>
    <w:rsid w:val="00F733BA"/>
    <w:rsid w:val="00F75EB4"/>
    <w:rsid w:val="00F8485A"/>
    <w:rsid w:val="00F90909"/>
    <w:rsid w:val="00F910EC"/>
    <w:rsid w:val="00FA68F8"/>
    <w:rsid w:val="00FA75E8"/>
    <w:rsid w:val="00FB4DFA"/>
    <w:rsid w:val="00FB6A82"/>
    <w:rsid w:val="00FC36D3"/>
    <w:rsid w:val="00FC4D43"/>
    <w:rsid w:val="00FD3003"/>
    <w:rsid w:val="00FF6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91454"/>
  <w15:chartTrackingRefBased/>
  <w15:docId w15:val="{7535D947-C2AC-4885-8ED7-2B2471DD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D13"/>
  </w:style>
  <w:style w:type="paragraph" w:styleId="Nadpis2">
    <w:name w:val="heading 2"/>
    <w:basedOn w:val="Normln"/>
    <w:next w:val="Normln"/>
    <w:link w:val="Nadpis2Char"/>
    <w:qFormat/>
    <w:rsid w:val="006F4C54"/>
    <w:pPr>
      <w:keepNext/>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uto"/>
      <w:jc w:val="both"/>
    </w:pPr>
    <w:rPr>
      <w:snapToGrid w:val="0"/>
    </w:rPr>
  </w:style>
  <w:style w:type="paragraph" w:styleId="Zhlav">
    <w:name w:val="header"/>
    <w:basedOn w:val="Normln"/>
    <w:link w:val="ZhlavChar"/>
    <w:rsid w:val="00F1448B"/>
    <w:pPr>
      <w:tabs>
        <w:tab w:val="center" w:pos="4536"/>
        <w:tab w:val="right" w:pos="9072"/>
      </w:tabs>
    </w:pPr>
  </w:style>
  <w:style w:type="paragraph" w:styleId="Zpat">
    <w:name w:val="footer"/>
    <w:basedOn w:val="Normln"/>
    <w:link w:val="ZpatChar"/>
    <w:rsid w:val="00F1448B"/>
    <w:pPr>
      <w:tabs>
        <w:tab w:val="center" w:pos="4536"/>
        <w:tab w:val="right" w:pos="9072"/>
      </w:tabs>
    </w:pPr>
  </w:style>
  <w:style w:type="character" w:styleId="slostrnky">
    <w:name w:val="page number"/>
    <w:basedOn w:val="Standardnpsmoodstavce"/>
    <w:rsid w:val="00AD7F5F"/>
  </w:style>
  <w:style w:type="paragraph" w:styleId="Prosttext">
    <w:name w:val="Plain Text"/>
    <w:basedOn w:val="Normln"/>
    <w:link w:val="ProsttextChar"/>
    <w:rsid w:val="007C10D6"/>
    <w:rPr>
      <w:rFonts w:ascii="Courier New" w:hAnsi="Courier New"/>
      <w:lang w:val="x-none" w:eastAsia="x-none"/>
    </w:rPr>
  </w:style>
  <w:style w:type="character" w:customStyle="1" w:styleId="ProsttextChar">
    <w:name w:val="Prostý text Char"/>
    <w:link w:val="Prosttext"/>
    <w:rsid w:val="007C10D6"/>
    <w:rPr>
      <w:rFonts w:ascii="Courier New" w:hAnsi="Courier New" w:cs="Courier New"/>
    </w:rPr>
  </w:style>
  <w:style w:type="paragraph" w:styleId="Zkladntext2">
    <w:name w:val="Body Text 2"/>
    <w:basedOn w:val="Normln"/>
    <w:link w:val="Zkladntext2Char"/>
    <w:uiPriority w:val="99"/>
    <w:unhideWhenUsed/>
    <w:rsid w:val="00EA1FA4"/>
    <w:pPr>
      <w:spacing w:after="120" w:line="480" w:lineRule="auto"/>
    </w:pPr>
  </w:style>
  <w:style w:type="character" w:customStyle="1" w:styleId="Zkladntext2Char">
    <w:name w:val="Základní text 2 Char"/>
    <w:basedOn w:val="Standardnpsmoodstavce"/>
    <w:link w:val="Zkladntext2"/>
    <w:uiPriority w:val="99"/>
    <w:rsid w:val="00EA1FA4"/>
  </w:style>
  <w:style w:type="character" w:customStyle="1" w:styleId="ZpatChar">
    <w:name w:val="Zápatí Char"/>
    <w:basedOn w:val="Standardnpsmoodstavce"/>
    <w:link w:val="Zpat"/>
    <w:uiPriority w:val="99"/>
    <w:rsid w:val="00A80EF5"/>
  </w:style>
  <w:style w:type="paragraph" w:styleId="Textbubliny">
    <w:name w:val="Balloon Text"/>
    <w:basedOn w:val="Normln"/>
    <w:link w:val="TextbublinyChar"/>
    <w:uiPriority w:val="99"/>
    <w:semiHidden/>
    <w:unhideWhenUsed/>
    <w:rsid w:val="006B31AD"/>
    <w:rPr>
      <w:rFonts w:ascii="Tahoma" w:hAnsi="Tahoma"/>
      <w:sz w:val="16"/>
      <w:szCs w:val="16"/>
      <w:lang w:val="x-none" w:eastAsia="x-none"/>
    </w:rPr>
  </w:style>
  <w:style w:type="character" w:customStyle="1" w:styleId="TextbublinyChar">
    <w:name w:val="Text bubliny Char"/>
    <w:link w:val="Textbubliny"/>
    <w:uiPriority w:val="99"/>
    <w:semiHidden/>
    <w:rsid w:val="006B31AD"/>
    <w:rPr>
      <w:rFonts w:ascii="Tahoma" w:hAnsi="Tahoma" w:cs="Tahoma"/>
      <w:sz w:val="16"/>
      <w:szCs w:val="16"/>
    </w:rPr>
  </w:style>
  <w:style w:type="character" w:customStyle="1" w:styleId="ZhlavChar">
    <w:name w:val="Záhlaví Char"/>
    <w:link w:val="Zhlav"/>
    <w:rsid w:val="008331B0"/>
  </w:style>
  <w:style w:type="character" w:customStyle="1" w:styleId="ZkladntextChar">
    <w:name w:val="Základní text Char"/>
    <w:link w:val="Zkladntext"/>
    <w:rsid w:val="007549B3"/>
    <w:rPr>
      <w:snapToGrid w:val="0"/>
    </w:rPr>
  </w:style>
  <w:style w:type="character" w:customStyle="1" w:styleId="Nadpis2Char">
    <w:name w:val="Nadpis 2 Char"/>
    <w:link w:val="Nadpis2"/>
    <w:rsid w:val="006F4C54"/>
    <w:rPr>
      <w:sz w:val="24"/>
    </w:rPr>
  </w:style>
  <w:style w:type="character" w:styleId="Odkaznakoment">
    <w:name w:val="annotation reference"/>
    <w:uiPriority w:val="99"/>
    <w:semiHidden/>
    <w:unhideWhenUsed/>
    <w:rsid w:val="0015741D"/>
    <w:rPr>
      <w:sz w:val="16"/>
      <w:szCs w:val="16"/>
    </w:rPr>
  </w:style>
  <w:style w:type="paragraph" w:styleId="Textkomente">
    <w:name w:val="annotation text"/>
    <w:basedOn w:val="Normln"/>
    <w:link w:val="TextkomenteChar"/>
    <w:uiPriority w:val="99"/>
    <w:semiHidden/>
    <w:unhideWhenUsed/>
    <w:rsid w:val="0015741D"/>
  </w:style>
  <w:style w:type="character" w:customStyle="1" w:styleId="TextkomenteChar">
    <w:name w:val="Text komentáře Char"/>
    <w:basedOn w:val="Standardnpsmoodstavce"/>
    <w:link w:val="Textkomente"/>
    <w:uiPriority w:val="99"/>
    <w:semiHidden/>
    <w:rsid w:val="0015741D"/>
  </w:style>
  <w:style w:type="paragraph" w:styleId="Pedmtkomente">
    <w:name w:val="annotation subject"/>
    <w:basedOn w:val="Textkomente"/>
    <w:next w:val="Textkomente"/>
    <w:link w:val="PedmtkomenteChar"/>
    <w:uiPriority w:val="99"/>
    <w:semiHidden/>
    <w:unhideWhenUsed/>
    <w:rsid w:val="0015741D"/>
    <w:rPr>
      <w:b/>
      <w:bCs/>
    </w:rPr>
  </w:style>
  <w:style w:type="character" w:customStyle="1" w:styleId="PedmtkomenteChar">
    <w:name w:val="Předmět komentáře Char"/>
    <w:link w:val="Pedmtkomente"/>
    <w:uiPriority w:val="99"/>
    <w:semiHidden/>
    <w:rsid w:val="0015741D"/>
    <w:rPr>
      <w:b/>
      <w:bCs/>
    </w:rPr>
  </w:style>
  <w:style w:type="paragraph" w:styleId="Revize">
    <w:name w:val="Revision"/>
    <w:hidden/>
    <w:uiPriority w:val="99"/>
    <w:semiHidden/>
    <w:rsid w:val="00AC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7438">
      <w:bodyDiv w:val="1"/>
      <w:marLeft w:val="0"/>
      <w:marRight w:val="0"/>
      <w:marTop w:val="0"/>
      <w:marBottom w:val="0"/>
      <w:divBdr>
        <w:top w:val="none" w:sz="0" w:space="0" w:color="auto"/>
        <w:left w:val="none" w:sz="0" w:space="0" w:color="auto"/>
        <w:bottom w:val="none" w:sz="0" w:space="0" w:color="auto"/>
        <w:right w:val="none" w:sz="0" w:space="0" w:color="auto"/>
      </w:divBdr>
    </w:div>
    <w:div w:id="1139420173">
      <w:bodyDiv w:val="1"/>
      <w:marLeft w:val="0"/>
      <w:marRight w:val="0"/>
      <w:marTop w:val="0"/>
      <w:marBottom w:val="0"/>
      <w:divBdr>
        <w:top w:val="none" w:sz="0" w:space="0" w:color="auto"/>
        <w:left w:val="none" w:sz="0" w:space="0" w:color="auto"/>
        <w:bottom w:val="none" w:sz="0" w:space="0" w:color="auto"/>
        <w:right w:val="none" w:sz="0" w:space="0" w:color="auto"/>
      </w:divBdr>
    </w:div>
    <w:div w:id="13427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6" ma:contentTypeDescription="Vytvoří nový dokument" ma:contentTypeScope="" ma:versionID="3bc2c1d2e969ee6c8bcc6dd6f8d556a2">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b3bc352232e0797979de0b004055723a"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7" ma:contentTypeDescription="Vytvoří nový dokument" ma:contentTypeScope="" ma:versionID="03caa3cc540a8a8919c67bfdc3bc3ae0">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4187d8eec98f3bce8205fac7400944bb"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45ad626-d0b8-4d36-ba94-bc0fda04d4e0"/>
    <lcf76f155ced4ddcb4097134ff3c332f xmlns="a2bdf1cf-0791-43de-987c-12f3975e4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2BC80-4D74-4E7D-9AF1-AE4E97C7C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58A1C-14A6-4695-9139-AE097FF62075}">
  <ds:schemaRefs>
    <ds:schemaRef ds:uri="http://schemas.microsoft.com/sharepoint/v3/contenttype/forms"/>
  </ds:schemaRefs>
</ds:datastoreItem>
</file>

<file path=customXml/itemProps3.xml><?xml version="1.0" encoding="utf-8"?>
<ds:datastoreItem xmlns:ds="http://schemas.openxmlformats.org/officeDocument/2006/customXml" ds:itemID="{70F6B106-3785-4ABD-ACDE-23E6BA1300C7}">
  <ds:schemaRefs>
    <ds:schemaRef ds:uri="http://schemas.openxmlformats.org/officeDocument/2006/bibliography"/>
  </ds:schemaRefs>
</ds:datastoreItem>
</file>

<file path=customXml/itemProps4.xml><?xml version="1.0" encoding="utf-8"?>
<ds:datastoreItem xmlns:ds="http://schemas.openxmlformats.org/officeDocument/2006/customXml" ds:itemID="{88D834B6-254C-483B-9149-C98DFB9C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2850A-7985-4768-A0ED-7D49CA27E421}">
  <ds:schemaRefs>
    <ds:schemaRef ds:uri="http://schemas.microsoft.com/sharepoint/v3/contenttype/forms"/>
  </ds:schemaRefs>
</ds:datastoreItem>
</file>

<file path=customXml/itemProps6.xml><?xml version="1.0" encoding="utf-8"?>
<ds:datastoreItem xmlns:ds="http://schemas.openxmlformats.org/officeDocument/2006/customXml" ds:itemID="{D81996AA-4CF8-474D-8D30-7D31D40A04EB}">
  <ds:schemaRefs>
    <ds:schemaRef ds:uri="http://schemas.microsoft.com/office/2006/metadata/properties"/>
    <ds:schemaRef ds:uri="http://schemas.microsoft.com/office/infopath/2007/PartnerControls"/>
    <ds:schemaRef ds:uri="045ad626-d0b8-4d36-ba94-bc0fda04d4e0"/>
    <ds:schemaRef ds:uri="a2bdf1cf-0791-43de-987c-12f3975e4a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2487</Words>
  <Characters>14389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vt:lpstr>
    </vt:vector>
  </TitlesOfParts>
  <Company>UMOb</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Kateřina Fildánová</dc:creator>
  <cp:keywords/>
  <dc:description/>
  <cp:lastModifiedBy>Marčanová Renáta</cp:lastModifiedBy>
  <cp:revision>3</cp:revision>
  <cp:lastPrinted>2023-09-15T07:20:00Z</cp:lastPrinted>
  <dcterms:created xsi:type="dcterms:W3CDTF">2023-09-21T08:47:00Z</dcterms:created>
  <dcterms:modified xsi:type="dcterms:W3CDTF">2023-09-26T11:07:00Z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