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0702" w14:textId="6AFE1ECB" w:rsidR="009F1233" w:rsidRDefault="00DC27E7" w:rsidP="00D66B51">
      <w:pPr>
        <w:spacing w:after="120" w:line="240" w:lineRule="auto"/>
        <w:jc w:val="center"/>
        <w:rPr>
          <w:rFonts w:ascii="Arial" w:hAnsi="Arial" w:cs="Arial"/>
          <w:b/>
          <w:sz w:val="32"/>
          <w:szCs w:val="32"/>
        </w:rPr>
      </w:pPr>
      <w:r>
        <w:rPr>
          <w:rFonts w:ascii="Arial" w:hAnsi="Arial" w:cs="Arial"/>
          <w:b/>
          <w:sz w:val="32"/>
          <w:szCs w:val="32"/>
        </w:rPr>
        <w:t xml:space="preserve">Dodatek č. </w:t>
      </w:r>
      <w:r w:rsidR="00BF0905">
        <w:rPr>
          <w:rFonts w:ascii="Arial" w:hAnsi="Arial" w:cs="Arial"/>
          <w:b/>
          <w:sz w:val="32"/>
          <w:szCs w:val="32"/>
        </w:rPr>
        <w:t>3</w:t>
      </w:r>
    </w:p>
    <w:p w14:paraId="1975D34E" w14:textId="0D5481CC" w:rsidR="00E37A92" w:rsidRPr="009E69A2" w:rsidRDefault="00DC27E7" w:rsidP="00D66B51">
      <w:pPr>
        <w:spacing w:after="0" w:line="240" w:lineRule="auto"/>
        <w:jc w:val="center"/>
        <w:rPr>
          <w:rFonts w:ascii="Arial" w:hAnsi="Arial" w:cs="Arial"/>
          <w:b/>
        </w:rPr>
      </w:pPr>
      <w:r>
        <w:rPr>
          <w:rFonts w:ascii="Arial" w:hAnsi="Arial" w:cs="Arial"/>
          <w:b/>
        </w:rPr>
        <w:t xml:space="preserve">ke </w:t>
      </w:r>
      <w:bookmarkStart w:id="0" w:name="_Hlk76044437"/>
      <w:r w:rsidR="005B4319" w:rsidRPr="009E69A2">
        <w:rPr>
          <w:rFonts w:ascii="Arial" w:hAnsi="Arial" w:cs="Arial"/>
          <w:b/>
        </w:rPr>
        <w:t>SMLOUV</w:t>
      </w:r>
      <w:r>
        <w:rPr>
          <w:rFonts w:ascii="Arial" w:hAnsi="Arial" w:cs="Arial"/>
          <w:b/>
        </w:rPr>
        <w:t>Ě</w:t>
      </w:r>
      <w:r w:rsidR="005B4319" w:rsidRPr="009E69A2">
        <w:rPr>
          <w:rFonts w:ascii="Arial" w:hAnsi="Arial" w:cs="Arial"/>
          <w:b/>
        </w:rPr>
        <w:t xml:space="preserve"> O PACHTU A PROVOZOVÁNÍ VODOVODŮ A KANALIZACÍ</w:t>
      </w:r>
    </w:p>
    <w:p w14:paraId="5681A057" w14:textId="54C15F67" w:rsidR="005B4319" w:rsidRPr="009E69A2" w:rsidRDefault="00E37A92" w:rsidP="00D66B51">
      <w:pPr>
        <w:spacing w:after="120" w:line="240" w:lineRule="auto"/>
        <w:jc w:val="center"/>
        <w:rPr>
          <w:rFonts w:ascii="Arial" w:hAnsi="Arial" w:cs="Arial"/>
          <w:b/>
        </w:rPr>
      </w:pPr>
      <w:r w:rsidRPr="009E69A2">
        <w:rPr>
          <w:rFonts w:ascii="Arial" w:hAnsi="Arial" w:cs="Arial"/>
          <w:b/>
        </w:rPr>
        <w:t>PRO VEŘEJNOU POTŘEBU</w:t>
      </w:r>
    </w:p>
    <w:bookmarkEnd w:id="0"/>
    <w:p w14:paraId="49ADE321" w14:textId="76F75744" w:rsidR="005B4319" w:rsidRPr="009E69A2" w:rsidRDefault="00DC27E7" w:rsidP="00D66B51">
      <w:pPr>
        <w:spacing w:line="240" w:lineRule="auto"/>
        <w:jc w:val="center"/>
        <w:rPr>
          <w:rFonts w:ascii="Arial" w:hAnsi="Arial" w:cs="Arial"/>
        </w:rPr>
      </w:pPr>
      <w:r>
        <w:rPr>
          <w:rFonts w:ascii="Arial" w:hAnsi="Arial" w:cs="Arial"/>
        </w:rPr>
        <w:t xml:space="preserve">ze dne </w:t>
      </w:r>
      <w:r w:rsidR="003D5B1C">
        <w:rPr>
          <w:rFonts w:ascii="Arial" w:hAnsi="Arial" w:cs="Arial"/>
        </w:rPr>
        <w:t>5. 11. 2020 evidované pod č. 1576/MO/2020</w:t>
      </w:r>
      <w:r w:rsidR="00F43BE2">
        <w:rPr>
          <w:rFonts w:ascii="Arial" w:hAnsi="Arial" w:cs="Arial"/>
        </w:rPr>
        <w:t xml:space="preserve"> ve znění dodatk</w:t>
      </w:r>
      <w:r w:rsidR="00920B53">
        <w:rPr>
          <w:rFonts w:ascii="Arial" w:hAnsi="Arial" w:cs="Arial"/>
        </w:rPr>
        <w:t>u</w:t>
      </w:r>
      <w:r w:rsidR="00274CAA">
        <w:rPr>
          <w:rFonts w:ascii="Arial" w:hAnsi="Arial" w:cs="Arial"/>
        </w:rPr>
        <w:t xml:space="preserve"> č.1 a </w:t>
      </w:r>
      <w:r w:rsidR="00920B53">
        <w:rPr>
          <w:rFonts w:ascii="Arial" w:hAnsi="Arial" w:cs="Arial"/>
        </w:rPr>
        <w:t xml:space="preserve"> č.</w:t>
      </w:r>
      <w:r w:rsidR="00BF0905">
        <w:rPr>
          <w:rFonts w:ascii="Arial" w:hAnsi="Arial" w:cs="Arial"/>
        </w:rPr>
        <w:t>2</w:t>
      </w:r>
    </w:p>
    <w:p w14:paraId="7A7A74A6" w14:textId="77777777" w:rsidR="00CB2F5D" w:rsidRDefault="00CB2F5D" w:rsidP="00D66B51">
      <w:pPr>
        <w:spacing w:line="240" w:lineRule="auto"/>
        <w:jc w:val="both"/>
        <w:rPr>
          <w:rFonts w:ascii="Arial" w:hAnsi="Arial" w:cs="Arial"/>
          <w:bCs/>
        </w:rPr>
      </w:pPr>
    </w:p>
    <w:p w14:paraId="077D0103" w14:textId="262F048D" w:rsidR="003D5B1C" w:rsidRPr="003D5B1C" w:rsidRDefault="003D5B1C" w:rsidP="00D66B51">
      <w:pPr>
        <w:spacing w:line="240" w:lineRule="auto"/>
        <w:jc w:val="both"/>
        <w:rPr>
          <w:rFonts w:ascii="Arial" w:hAnsi="Arial" w:cs="Arial"/>
          <w:bCs/>
        </w:rPr>
      </w:pPr>
      <w:r>
        <w:rPr>
          <w:rFonts w:ascii="Arial" w:hAnsi="Arial" w:cs="Arial"/>
          <w:bCs/>
        </w:rPr>
        <w:t xml:space="preserve">Smluvní </w:t>
      </w:r>
      <w:r w:rsidR="00C26642">
        <w:rPr>
          <w:rFonts w:ascii="Arial" w:hAnsi="Arial" w:cs="Arial"/>
          <w:bCs/>
        </w:rPr>
        <w:t>S</w:t>
      </w:r>
      <w:r>
        <w:rPr>
          <w:rFonts w:ascii="Arial" w:hAnsi="Arial" w:cs="Arial"/>
          <w:bCs/>
        </w:rPr>
        <w:t>trany:</w:t>
      </w:r>
    </w:p>
    <w:p w14:paraId="3539B85B" w14:textId="37087E71" w:rsidR="005B4319" w:rsidRPr="009E69A2" w:rsidRDefault="00D66B51" w:rsidP="00D66B51">
      <w:pPr>
        <w:spacing w:line="240" w:lineRule="auto"/>
        <w:jc w:val="both"/>
        <w:rPr>
          <w:rFonts w:ascii="Arial" w:hAnsi="Arial" w:cs="Arial"/>
          <w:b/>
        </w:rPr>
      </w:pPr>
      <w:r>
        <w:rPr>
          <w:rFonts w:ascii="Arial" w:hAnsi="Arial" w:cs="Arial"/>
          <w:b/>
        </w:rPr>
        <w:t>s</w:t>
      </w:r>
      <w:r w:rsidR="005B4319" w:rsidRPr="009E69A2">
        <w:rPr>
          <w:rFonts w:ascii="Arial" w:hAnsi="Arial" w:cs="Arial"/>
          <w:b/>
        </w:rPr>
        <w:t xml:space="preserve">tatutární město Jihlava </w:t>
      </w:r>
    </w:p>
    <w:p w14:paraId="02624BC3"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Sídlo: </w:t>
      </w:r>
      <w:r w:rsidRPr="009E69A2">
        <w:rPr>
          <w:rFonts w:ascii="Arial" w:hAnsi="Arial" w:cs="Arial"/>
        </w:rPr>
        <w:tab/>
        <w:t xml:space="preserve">Masarykovo náměstí 97/1, PSČ 586 01 Jihlava </w:t>
      </w:r>
      <w:r w:rsidRPr="009E69A2">
        <w:rPr>
          <w:rFonts w:ascii="Arial" w:hAnsi="Arial" w:cs="Arial"/>
        </w:rPr>
        <w:tab/>
      </w:r>
    </w:p>
    <w:p w14:paraId="10011D02"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IČO: </w:t>
      </w:r>
      <w:r w:rsidRPr="009E69A2">
        <w:rPr>
          <w:rFonts w:ascii="Arial" w:hAnsi="Arial" w:cs="Arial"/>
        </w:rPr>
        <w:tab/>
        <w:t>00286010</w:t>
      </w:r>
    </w:p>
    <w:p w14:paraId="15C28CCE" w14:textId="77777777" w:rsidR="005B4319" w:rsidRPr="009E69A2" w:rsidRDefault="005B4319" w:rsidP="00D66B51">
      <w:pPr>
        <w:spacing w:after="0" w:line="240" w:lineRule="auto"/>
        <w:jc w:val="both"/>
        <w:rPr>
          <w:rFonts w:ascii="Arial" w:hAnsi="Arial" w:cs="Arial"/>
        </w:rPr>
      </w:pPr>
      <w:r w:rsidRPr="009E69A2">
        <w:rPr>
          <w:rFonts w:ascii="Arial" w:hAnsi="Arial" w:cs="Arial"/>
        </w:rPr>
        <w:t>DIČ:</w:t>
      </w:r>
      <w:r w:rsidRPr="009E69A2">
        <w:rPr>
          <w:rFonts w:ascii="Arial" w:hAnsi="Arial" w:cs="Arial"/>
        </w:rPr>
        <w:tab/>
        <w:t>CZ00286010</w:t>
      </w:r>
    </w:p>
    <w:p w14:paraId="63A0725B" w14:textId="260D2B65" w:rsidR="005B4319" w:rsidRPr="009E69A2" w:rsidRDefault="005B4319" w:rsidP="00D66B51">
      <w:pPr>
        <w:spacing w:after="0" w:line="240" w:lineRule="auto"/>
        <w:jc w:val="both"/>
        <w:rPr>
          <w:rFonts w:ascii="Arial" w:hAnsi="Arial" w:cs="Arial"/>
        </w:rPr>
      </w:pPr>
      <w:r w:rsidRPr="009E69A2">
        <w:rPr>
          <w:rFonts w:ascii="Arial" w:hAnsi="Arial" w:cs="Arial"/>
        </w:rPr>
        <w:t xml:space="preserve">Zastoupené: </w:t>
      </w:r>
      <w:r w:rsidRPr="009E69A2">
        <w:rPr>
          <w:rFonts w:ascii="Arial" w:hAnsi="Arial" w:cs="Arial"/>
        </w:rPr>
        <w:tab/>
      </w:r>
      <w:r w:rsidR="00BF0905">
        <w:rPr>
          <w:rFonts w:ascii="Arial" w:hAnsi="Arial" w:cs="Arial"/>
        </w:rPr>
        <w:t>Radkem Popelkou, MBA</w:t>
      </w:r>
      <w:r w:rsidRPr="009E69A2">
        <w:rPr>
          <w:rFonts w:ascii="Arial" w:hAnsi="Arial" w:cs="Arial"/>
        </w:rPr>
        <w:t xml:space="preserve">, </w:t>
      </w:r>
      <w:r w:rsidR="00BF0905">
        <w:rPr>
          <w:rFonts w:ascii="Arial" w:hAnsi="Arial" w:cs="Arial"/>
        </w:rPr>
        <w:t xml:space="preserve">náměstkem </w:t>
      </w:r>
      <w:r w:rsidRPr="009E69A2">
        <w:rPr>
          <w:rFonts w:ascii="Arial" w:hAnsi="Arial" w:cs="Arial"/>
        </w:rPr>
        <w:t>primátor</w:t>
      </w:r>
      <w:r w:rsidR="00BF0905">
        <w:rPr>
          <w:rFonts w:ascii="Arial" w:hAnsi="Arial" w:cs="Arial"/>
        </w:rPr>
        <w:t>a</w:t>
      </w:r>
    </w:p>
    <w:p w14:paraId="1D4FFDC1" w14:textId="7A80B805" w:rsidR="005B4319" w:rsidRPr="009E69A2" w:rsidRDefault="005B4319" w:rsidP="00D66B51">
      <w:pPr>
        <w:spacing w:after="0" w:line="240" w:lineRule="auto"/>
        <w:ind w:left="2124" w:hanging="2124"/>
        <w:jc w:val="both"/>
        <w:rPr>
          <w:rFonts w:ascii="Arial" w:hAnsi="Arial" w:cs="Arial"/>
        </w:rPr>
      </w:pPr>
      <w:r w:rsidRPr="009E69A2">
        <w:rPr>
          <w:rFonts w:ascii="Arial" w:hAnsi="Arial" w:cs="Arial"/>
        </w:rPr>
        <w:t xml:space="preserve">Kontaktní osoba: </w:t>
      </w:r>
      <w:r w:rsidRPr="009E69A2">
        <w:rPr>
          <w:rFonts w:ascii="Arial" w:hAnsi="Arial" w:cs="Arial"/>
        </w:rPr>
        <w:tab/>
      </w:r>
      <w:r w:rsidR="00F43BE2">
        <w:rPr>
          <w:rFonts w:ascii="Arial" w:hAnsi="Arial" w:cs="Arial"/>
        </w:rPr>
        <w:t xml:space="preserve">Ing. Michal Horňák, vedoucí </w:t>
      </w:r>
      <w:r w:rsidR="00472930">
        <w:rPr>
          <w:rFonts w:ascii="Arial" w:hAnsi="Arial" w:cs="Arial"/>
        </w:rPr>
        <w:t>o</w:t>
      </w:r>
      <w:r w:rsidR="00F43BE2">
        <w:rPr>
          <w:rFonts w:ascii="Arial" w:hAnsi="Arial" w:cs="Arial"/>
        </w:rPr>
        <w:t>dboru technických služeb</w:t>
      </w:r>
    </w:p>
    <w:p w14:paraId="20C68FC9" w14:textId="71304D76" w:rsidR="005B4319" w:rsidRPr="009E69A2" w:rsidRDefault="005B4319" w:rsidP="00D66B51">
      <w:pPr>
        <w:spacing w:after="0" w:line="240" w:lineRule="auto"/>
        <w:ind w:left="1416" w:firstLine="708"/>
        <w:jc w:val="both"/>
        <w:rPr>
          <w:rFonts w:ascii="Arial" w:hAnsi="Arial" w:cs="Arial"/>
        </w:rPr>
      </w:pPr>
      <w:r w:rsidRPr="009E69A2">
        <w:rPr>
          <w:rFonts w:ascii="Arial" w:hAnsi="Arial" w:cs="Arial"/>
        </w:rPr>
        <w:t xml:space="preserve">tel: 565 592 </w:t>
      </w:r>
      <w:r w:rsidR="00F43BE2">
        <w:rPr>
          <w:rFonts w:ascii="Arial" w:hAnsi="Arial" w:cs="Arial"/>
        </w:rPr>
        <w:t>500</w:t>
      </w:r>
    </w:p>
    <w:p w14:paraId="7C86CE1C" w14:textId="2D047EFF" w:rsidR="005B4319" w:rsidRPr="009E69A2" w:rsidRDefault="005B4319" w:rsidP="00D66B51">
      <w:pPr>
        <w:spacing w:after="0" w:line="240" w:lineRule="auto"/>
        <w:ind w:left="1416" w:firstLine="708"/>
        <w:jc w:val="both"/>
        <w:rPr>
          <w:rFonts w:ascii="Arial" w:hAnsi="Arial" w:cs="Arial"/>
        </w:rPr>
      </w:pPr>
      <w:r w:rsidRPr="009E69A2">
        <w:rPr>
          <w:rFonts w:ascii="Arial" w:hAnsi="Arial" w:cs="Arial"/>
        </w:rPr>
        <w:t xml:space="preserve">mobil: </w:t>
      </w:r>
      <w:r w:rsidR="00B77A09">
        <w:rPr>
          <w:rFonts w:ascii="Arial" w:hAnsi="Arial" w:cs="Arial"/>
        </w:rPr>
        <w:t>720 339 339</w:t>
      </w:r>
    </w:p>
    <w:p w14:paraId="5A9DFBEF" w14:textId="1D21A2C0" w:rsidR="005B4319" w:rsidRPr="009E69A2" w:rsidRDefault="005B4319" w:rsidP="00D66B51">
      <w:pPr>
        <w:spacing w:after="0" w:line="240" w:lineRule="auto"/>
        <w:ind w:left="1416" w:firstLine="708"/>
        <w:jc w:val="both"/>
        <w:rPr>
          <w:rFonts w:ascii="Arial" w:hAnsi="Arial" w:cs="Arial"/>
        </w:rPr>
      </w:pPr>
      <w:r w:rsidRPr="009E69A2">
        <w:rPr>
          <w:rFonts w:ascii="Arial" w:hAnsi="Arial" w:cs="Arial"/>
        </w:rPr>
        <w:t xml:space="preserve">e-mail: </w:t>
      </w:r>
      <w:hyperlink r:id="rId8" w:history="1">
        <w:r w:rsidR="003D5B1C" w:rsidRPr="00B41911">
          <w:rPr>
            <w:rStyle w:val="Hypertextovodkaz"/>
            <w:rFonts w:ascii="Arial" w:hAnsi="Arial" w:cs="Arial"/>
          </w:rPr>
          <w:t>vh@jihlava-city.cz</w:t>
        </w:r>
      </w:hyperlink>
      <w:r w:rsidR="003D5B1C">
        <w:rPr>
          <w:rFonts w:ascii="Arial" w:hAnsi="Arial" w:cs="Arial"/>
        </w:rPr>
        <w:t xml:space="preserve"> </w:t>
      </w:r>
      <w:r w:rsidRPr="009E69A2">
        <w:rPr>
          <w:rFonts w:ascii="Arial" w:hAnsi="Arial" w:cs="Arial"/>
        </w:rPr>
        <w:t xml:space="preserve">                    </w:t>
      </w:r>
    </w:p>
    <w:p w14:paraId="79D6F216" w14:textId="5D100AEA" w:rsidR="005B4319" w:rsidRPr="009E69A2" w:rsidRDefault="005B4319" w:rsidP="00D66B51">
      <w:pPr>
        <w:spacing w:after="0" w:line="240" w:lineRule="auto"/>
        <w:jc w:val="both"/>
        <w:rPr>
          <w:rFonts w:ascii="Arial" w:hAnsi="Arial" w:cs="Arial"/>
        </w:rPr>
      </w:pPr>
      <w:r w:rsidRPr="009E69A2">
        <w:rPr>
          <w:rFonts w:ascii="Arial" w:hAnsi="Arial" w:cs="Arial"/>
        </w:rPr>
        <w:t>Bankovní spojení:</w:t>
      </w:r>
      <w:r w:rsidR="00457C1C">
        <w:rPr>
          <w:rFonts w:ascii="Arial" w:hAnsi="Arial" w:cs="Arial"/>
        </w:rPr>
        <w:t xml:space="preserve"> </w:t>
      </w:r>
      <w:r w:rsidR="00C60443" w:rsidRPr="00457C1C">
        <w:rPr>
          <w:rFonts w:ascii="Arial" w:hAnsi="Arial" w:cs="Arial"/>
        </w:rPr>
        <w:t>Česká spořitelna, a.s</w:t>
      </w:r>
    </w:p>
    <w:p w14:paraId="46123645" w14:textId="6518B0B2" w:rsidR="005B4319" w:rsidRPr="009E69A2" w:rsidRDefault="005B4319" w:rsidP="00D66B51">
      <w:pPr>
        <w:spacing w:after="0" w:line="240" w:lineRule="auto"/>
        <w:jc w:val="both"/>
        <w:rPr>
          <w:rFonts w:ascii="Arial" w:hAnsi="Arial" w:cs="Arial"/>
        </w:rPr>
      </w:pPr>
      <w:r w:rsidRPr="009E69A2">
        <w:rPr>
          <w:rFonts w:ascii="Arial" w:hAnsi="Arial" w:cs="Arial"/>
        </w:rPr>
        <w:t>č.ú.:</w:t>
      </w:r>
      <w:r w:rsidR="00240753">
        <w:rPr>
          <w:rFonts w:ascii="Arial" w:hAnsi="Arial" w:cs="Arial"/>
        </w:rPr>
        <w:t xml:space="preserve"> </w:t>
      </w:r>
      <w:r w:rsidR="00C60443">
        <w:rPr>
          <w:rFonts w:ascii="Arial" w:hAnsi="Arial" w:cs="Arial"/>
        </w:rPr>
        <w:t>3643052/0800</w:t>
      </w:r>
    </w:p>
    <w:p w14:paraId="43B8CDB5" w14:textId="77777777" w:rsidR="005B4319" w:rsidRPr="009E69A2" w:rsidRDefault="005B4319" w:rsidP="00D66B51">
      <w:pPr>
        <w:spacing w:line="240" w:lineRule="auto"/>
        <w:jc w:val="both"/>
        <w:rPr>
          <w:rFonts w:ascii="Arial" w:hAnsi="Arial" w:cs="Arial"/>
        </w:rPr>
      </w:pPr>
      <w:r w:rsidRPr="009E69A2">
        <w:rPr>
          <w:rFonts w:ascii="Arial" w:hAnsi="Arial" w:cs="Arial"/>
        </w:rPr>
        <w:t>na straně jedné (dále jen „</w:t>
      </w:r>
      <w:r w:rsidRPr="003D5B1C">
        <w:rPr>
          <w:rFonts w:ascii="Arial" w:hAnsi="Arial" w:cs="Arial"/>
          <w:b/>
          <w:bCs/>
        </w:rPr>
        <w:t>Vlastník</w:t>
      </w:r>
      <w:r w:rsidRPr="009E69A2">
        <w:rPr>
          <w:rFonts w:ascii="Arial" w:hAnsi="Arial" w:cs="Arial"/>
        </w:rPr>
        <w:t>“)</w:t>
      </w:r>
    </w:p>
    <w:p w14:paraId="23B86E06" w14:textId="77777777" w:rsidR="005B4319" w:rsidRPr="009E69A2" w:rsidRDefault="005B4319" w:rsidP="00D66B51">
      <w:pPr>
        <w:spacing w:line="240" w:lineRule="auto"/>
        <w:jc w:val="both"/>
        <w:rPr>
          <w:rFonts w:ascii="Arial" w:hAnsi="Arial" w:cs="Arial"/>
        </w:rPr>
      </w:pPr>
      <w:r w:rsidRPr="009E69A2">
        <w:rPr>
          <w:rFonts w:ascii="Arial" w:hAnsi="Arial" w:cs="Arial"/>
        </w:rPr>
        <w:t xml:space="preserve">a </w:t>
      </w:r>
    </w:p>
    <w:p w14:paraId="7561AAC7" w14:textId="77777777" w:rsidR="005B4319" w:rsidRPr="009E69A2" w:rsidRDefault="005B4319" w:rsidP="00D66B51">
      <w:pPr>
        <w:spacing w:line="240" w:lineRule="auto"/>
        <w:jc w:val="both"/>
        <w:rPr>
          <w:rFonts w:ascii="Arial" w:hAnsi="Arial" w:cs="Arial"/>
          <w:b/>
        </w:rPr>
      </w:pPr>
      <w:r w:rsidRPr="009E69A2">
        <w:rPr>
          <w:rFonts w:ascii="Arial" w:hAnsi="Arial" w:cs="Arial"/>
          <w:b/>
        </w:rPr>
        <w:t>SLUŽBY MĚSTA JIHLAVY s.r.o.</w:t>
      </w:r>
    </w:p>
    <w:p w14:paraId="3EE182E3"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Sídlo: </w:t>
      </w:r>
      <w:r w:rsidRPr="009E69A2">
        <w:rPr>
          <w:rFonts w:ascii="Arial" w:hAnsi="Arial" w:cs="Arial"/>
        </w:rPr>
        <w:tab/>
        <w:t xml:space="preserve">Havlíčkova 218/64, 586 01 Jihlava </w:t>
      </w:r>
      <w:r w:rsidRPr="009E69A2">
        <w:rPr>
          <w:rFonts w:ascii="Arial" w:hAnsi="Arial" w:cs="Arial"/>
        </w:rPr>
        <w:tab/>
      </w:r>
    </w:p>
    <w:p w14:paraId="6C671C33" w14:textId="77777777" w:rsidR="005B4319" w:rsidRPr="009E69A2" w:rsidRDefault="005B4319" w:rsidP="00D66B51">
      <w:pPr>
        <w:spacing w:after="0" w:line="240" w:lineRule="auto"/>
        <w:jc w:val="both"/>
        <w:rPr>
          <w:rFonts w:ascii="Arial" w:hAnsi="Arial" w:cs="Arial"/>
        </w:rPr>
      </w:pPr>
      <w:r w:rsidRPr="009E69A2">
        <w:rPr>
          <w:rFonts w:ascii="Arial" w:hAnsi="Arial" w:cs="Arial"/>
        </w:rPr>
        <w:t>Zapsaná v OR vedeném Krajským soudem v Brně, oddíl C., vložka 17143</w:t>
      </w:r>
    </w:p>
    <w:p w14:paraId="4AB1B348" w14:textId="77777777" w:rsidR="005B4319" w:rsidRPr="009E69A2" w:rsidRDefault="005B4319" w:rsidP="00D66B51">
      <w:pPr>
        <w:spacing w:after="0" w:line="240" w:lineRule="auto"/>
        <w:jc w:val="both"/>
        <w:rPr>
          <w:rFonts w:ascii="Arial" w:hAnsi="Arial" w:cs="Arial"/>
        </w:rPr>
      </w:pPr>
      <w:r w:rsidRPr="009E69A2">
        <w:rPr>
          <w:rFonts w:ascii="Arial" w:hAnsi="Arial" w:cs="Arial"/>
        </w:rPr>
        <w:t>IČO:</w:t>
      </w:r>
      <w:r w:rsidRPr="009E69A2">
        <w:rPr>
          <w:rFonts w:ascii="Arial" w:hAnsi="Arial" w:cs="Arial"/>
        </w:rPr>
        <w:tab/>
        <w:t>60727772</w:t>
      </w:r>
    </w:p>
    <w:p w14:paraId="1E37BA95"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DIČ:  </w:t>
      </w:r>
      <w:r w:rsidRPr="009E69A2">
        <w:rPr>
          <w:rFonts w:ascii="Arial" w:hAnsi="Arial" w:cs="Arial"/>
        </w:rPr>
        <w:tab/>
        <w:t>CZ60727772</w:t>
      </w:r>
    </w:p>
    <w:p w14:paraId="5AFDAF68" w14:textId="77777777" w:rsidR="005B4319" w:rsidRPr="009E69A2" w:rsidRDefault="005B4319" w:rsidP="00D66B51">
      <w:pPr>
        <w:spacing w:after="0" w:line="240" w:lineRule="auto"/>
        <w:jc w:val="both"/>
        <w:rPr>
          <w:rFonts w:ascii="Arial" w:hAnsi="Arial" w:cs="Arial"/>
        </w:rPr>
      </w:pPr>
      <w:r w:rsidRPr="009E69A2">
        <w:rPr>
          <w:rFonts w:ascii="Arial" w:hAnsi="Arial" w:cs="Arial"/>
        </w:rPr>
        <w:t xml:space="preserve">Zastoupené: </w:t>
      </w:r>
      <w:r w:rsidRPr="009E69A2">
        <w:rPr>
          <w:rFonts w:ascii="Arial" w:hAnsi="Arial" w:cs="Arial"/>
        </w:rPr>
        <w:tab/>
        <w:t>Ing. Josefem Ederem, jednatelem společnosti</w:t>
      </w:r>
    </w:p>
    <w:p w14:paraId="513F1B59" w14:textId="77777777" w:rsidR="005B4319" w:rsidRPr="009E69A2" w:rsidRDefault="005B4319" w:rsidP="00D66B51">
      <w:pPr>
        <w:spacing w:after="0" w:line="240" w:lineRule="auto"/>
        <w:jc w:val="both"/>
        <w:rPr>
          <w:rFonts w:ascii="Arial" w:hAnsi="Arial" w:cs="Arial"/>
        </w:rPr>
      </w:pPr>
      <w:r w:rsidRPr="009E69A2">
        <w:rPr>
          <w:rFonts w:ascii="Arial" w:hAnsi="Arial" w:cs="Arial"/>
        </w:rPr>
        <w:t>Kontaktní osoba:</w:t>
      </w:r>
      <w:r w:rsidRPr="009E69A2">
        <w:rPr>
          <w:rFonts w:ascii="Arial" w:hAnsi="Arial" w:cs="Arial"/>
        </w:rPr>
        <w:tab/>
        <w:t>Libor Göth, vedoucí divize VI. (vodovody a kanalizace)</w:t>
      </w:r>
    </w:p>
    <w:p w14:paraId="7D08F4C1" w14:textId="7F3F89D5" w:rsidR="005B4319" w:rsidRPr="009E69A2" w:rsidRDefault="005B4319" w:rsidP="00D66B51">
      <w:pPr>
        <w:spacing w:after="0" w:line="240" w:lineRule="auto"/>
        <w:jc w:val="both"/>
        <w:rPr>
          <w:rFonts w:ascii="Arial" w:hAnsi="Arial" w:cs="Arial"/>
        </w:rPr>
      </w:pPr>
      <w:r w:rsidRPr="009E69A2">
        <w:rPr>
          <w:rFonts w:ascii="Arial" w:hAnsi="Arial" w:cs="Arial"/>
        </w:rPr>
        <w:tab/>
      </w:r>
      <w:r w:rsidRPr="009E69A2">
        <w:rPr>
          <w:rFonts w:ascii="Arial" w:hAnsi="Arial" w:cs="Arial"/>
        </w:rPr>
        <w:tab/>
      </w:r>
      <w:r w:rsidRPr="009E69A2">
        <w:rPr>
          <w:rFonts w:ascii="Arial" w:hAnsi="Arial" w:cs="Arial"/>
        </w:rPr>
        <w:tab/>
        <w:t xml:space="preserve">tel: </w:t>
      </w:r>
      <w:r w:rsidR="00057712" w:rsidRPr="00057712">
        <w:rPr>
          <w:rFonts w:ascii="Arial" w:hAnsi="Arial" w:cs="Arial"/>
        </w:rPr>
        <w:t>567 553 173</w:t>
      </w:r>
    </w:p>
    <w:p w14:paraId="5BA27EA2" w14:textId="257D593A" w:rsidR="005B4319" w:rsidRPr="009E69A2" w:rsidRDefault="005B4319" w:rsidP="00D66B51">
      <w:pPr>
        <w:spacing w:after="0" w:line="240" w:lineRule="auto"/>
        <w:jc w:val="both"/>
        <w:rPr>
          <w:rFonts w:ascii="Arial" w:hAnsi="Arial" w:cs="Arial"/>
        </w:rPr>
      </w:pPr>
      <w:r w:rsidRPr="009E69A2">
        <w:rPr>
          <w:rFonts w:ascii="Arial" w:hAnsi="Arial" w:cs="Arial"/>
        </w:rPr>
        <w:tab/>
      </w:r>
      <w:r w:rsidRPr="009E69A2">
        <w:rPr>
          <w:rFonts w:ascii="Arial" w:hAnsi="Arial" w:cs="Arial"/>
        </w:rPr>
        <w:tab/>
      </w:r>
      <w:r w:rsidRPr="009E69A2">
        <w:rPr>
          <w:rFonts w:ascii="Arial" w:hAnsi="Arial" w:cs="Arial"/>
        </w:rPr>
        <w:tab/>
        <w:t xml:space="preserve">mobil: </w:t>
      </w:r>
      <w:r w:rsidR="007F2312" w:rsidRPr="009E69A2">
        <w:rPr>
          <w:rFonts w:ascii="Arial" w:hAnsi="Arial" w:cs="Arial"/>
        </w:rPr>
        <w:t>608 666 420</w:t>
      </w:r>
    </w:p>
    <w:p w14:paraId="03E0E3B3" w14:textId="1B35C709" w:rsidR="005B4319" w:rsidRPr="009E69A2" w:rsidRDefault="005B4319" w:rsidP="00D66B51">
      <w:pPr>
        <w:spacing w:after="0" w:line="240" w:lineRule="auto"/>
        <w:jc w:val="both"/>
        <w:rPr>
          <w:rFonts w:ascii="Arial" w:hAnsi="Arial" w:cs="Arial"/>
        </w:rPr>
      </w:pPr>
      <w:r w:rsidRPr="009E69A2">
        <w:rPr>
          <w:rFonts w:ascii="Arial" w:hAnsi="Arial" w:cs="Arial"/>
        </w:rPr>
        <w:tab/>
      </w:r>
      <w:r w:rsidRPr="009E69A2">
        <w:rPr>
          <w:rFonts w:ascii="Arial" w:hAnsi="Arial" w:cs="Arial"/>
        </w:rPr>
        <w:tab/>
      </w:r>
      <w:r w:rsidRPr="009E69A2">
        <w:rPr>
          <w:rFonts w:ascii="Arial" w:hAnsi="Arial" w:cs="Arial"/>
        </w:rPr>
        <w:tab/>
        <w:t xml:space="preserve">e-mail: </w:t>
      </w:r>
      <w:hyperlink r:id="rId9" w:history="1">
        <w:r w:rsidR="003D5B1C" w:rsidRPr="00B41911">
          <w:rPr>
            <w:rStyle w:val="Hypertextovodkaz"/>
            <w:rFonts w:ascii="Arial" w:hAnsi="Arial" w:cs="Arial"/>
          </w:rPr>
          <w:t>goth@smj.cz</w:t>
        </w:r>
      </w:hyperlink>
      <w:r w:rsidR="003D5B1C">
        <w:rPr>
          <w:rFonts w:ascii="Arial" w:hAnsi="Arial" w:cs="Arial"/>
        </w:rPr>
        <w:t xml:space="preserve"> </w:t>
      </w:r>
      <w:r w:rsidRPr="009E69A2">
        <w:rPr>
          <w:rFonts w:ascii="Arial" w:hAnsi="Arial" w:cs="Arial"/>
        </w:rPr>
        <w:t xml:space="preserve">                         </w:t>
      </w:r>
    </w:p>
    <w:p w14:paraId="658BEB25" w14:textId="2B5B8CF4" w:rsidR="005B4319" w:rsidRPr="009E69A2" w:rsidRDefault="005B4319" w:rsidP="00D66B51">
      <w:pPr>
        <w:spacing w:after="0" w:line="240" w:lineRule="auto"/>
        <w:jc w:val="both"/>
        <w:rPr>
          <w:rFonts w:ascii="Arial" w:hAnsi="Arial" w:cs="Arial"/>
        </w:rPr>
      </w:pPr>
      <w:r w:rsidRPr="009E69A2">
        <w:rPr>
          <w:rFonts w:ascii="Arial" w:hAnsi="Arial" w:cs="Arial"/>
        </w:rPr>
        <w:t>Bankovní spojení:</w:t>
      </w:r>
      <w:r w:rsidR="00240753">
        <w:rPr>
          <w:rFonts w:ascii="Arial" w:hAnsi="Arial" w:cs="Arial"/>
        </w:rPr>
        <w:t xml:space="preserve"> </w:t>
      </w:r>
      <w:r w:rsidR="00997B4D" w:rsidRPr="00997B4D">
        <w:rPr>
          <w:rFonts w:ascii="Arial" w:hAnsi="Arial" w:cs="Arial"/>
        </w:rPr>
        <w:t>Komerční banka a.s., pobočka Jihlava</w:t>
      </w:r>
    </w:p>
    <w:p w14:paraId="43C8CF38" w14:textId="723B286E" w:rsidR="005B4319" w:rsidRPr="009E69A2" w:rsidRDefault="005B4319" w:rsidP="00D66B51">
      <w:pPr>
        <w:spacing w:after="0" w:line="240" w:lineRule="auto"/>
        <w:jc w:val="both"/>
        <w:rPr>
          <w:rFonts w:ascii="Arial" w:hAnsi="Arial" w:cs="Arial"/>
        </w:rPr>
      </w:pPr>
      <w:r w:rsidRPr="009E69A2">
        <w:rPr>
          <w:rFonts w:ascii="Arial" w:hAnsi="Arial" w:cs="Arial"/>
        </w:rPr>
        <w:t>č.ú.:</w:t>
      </w:r>
      <w:r w:rsidR="00240753">
        <w:rPr>
          <w:rFonts w:ascii="Arial" w:hAnsi="Arial" w:cs="Arial"/>
        </w:rPr>
        <w:t xml:space="preserve"> </w:t>
      </w:r>
      <w:r w:rsidR="00997B4D" w:rsidRPr="00997B4D">
        <w:rPr>
          <w:rFonts w:ascii="Arial" w:hAnsi="Arial" w:cs="Arial"/>
        </w:rPr>
        <w:t>19-4649590277/0100</w:t>
      </w:r>
    </w:p>
    <w:p w14:paraId="05403572" w14:textId="77777777" w:rsidR="005B4319" w:rsidRPr="009E69A2" w:rsidRDefault="005B4319" w:rsidP="00D66B51">
      <w:pPr>
        <w:spacing w:line="240" w:lineRule="auto"/>
        <w:jc w:val="both"/>
        <w:rPr>
          <w:rFonts w:ascii="Arial" w:hAnsi="Arial" w:cs="Arial"/>
        </w:rPr>
      </w:pPr>
      <w:r w:rsidRPr="009E69A2">
        <w:rPr>
          <w:rFonts w:ascii="Arial" w:hAnsi="Arial" w:cs="Arial"/>
        </w:rPr>
        <w:t>na straně druhé (dále jen „</w:t>
      </w:r>
      <w:r w:rsidRPr="003D5B1C">
        <w:rPr>
          <w:rFonts w:ascii="Arial" w:hAnsi="Arial" w:cs="Arial"/>
          <w:b/>
          <w:bCs/>
        </w:rPr>
        <w:t>Provozovate</w:t>
      </w:r>
      <w:r w:rsidRPr="009E69A2">
        <w:rPr>
          <w:rFonts w:ascii="Arial" w:hAnsi="Arial" w:cs="Arial"/>
        </w:rPr>
        <w:t>l“);</w:t>
      </w:r>
    </w:p>
    <w:p w14:paraId="00A98A46" w14:textId="77777777" w:rsidR="000767BB" w:rsidRDefault="005B4319" w:rsidP="00D66B51">
      <w:pPr>
        <w:spacing w:line="240" w:lineRule="auto"/>
        <w:jc w:val="both"/>
        <w:rPr>
          <w:rFonts w:ascii="Arial" w:hAnsi="Arial" w:cs="Arial"/>
        </w:rPr>
      </w:pPr>
      <w:r w:rsidRPr="009E69A2">
        <w:rPr>
          <w:rFonts w:ascii="Arial" w:hAnsi="Arial" w:cs="Arial"/>
        </w:rPr>
        <w:t>(Vlastník a Provozovatel společně dále jako „</w:t>
      </w:r>
      <w:r w:rsidRPr="00F43BE2">
        <w:rPr>
          <w:rFonts w:ascii="Arial" w:hAnsi="Arial" w:cs="Arial"/>
          <w:b/>
          <w:bCs/>
        </w:rPr>
        <w:t>Smluvní Strany</w:t>
      </w:r>
      <w:r w:rsidRPr="009E69A2">
        <w:rPr>
          <w:rFonts w:ascii="Arial" w:hAnsi="Arial" w:cs="Arial"/>
        </w:rPr>
        <w:t>“ nebo každý jednotlivě jako „</w:t>
      </w:r>
      <w:r w:rsidRPr="00F43BE2">
        <w:rPr>
          <w:rFonts w:ascii="Arial" w:hAnsi="Arial" w:cs="Arial"/>
          <w:b/>
          <w:bCs/>
        </w:rPr>
        <w:t>Smluvní Strana</w:t>
      </w:r>
      <w:r w:rsidRPr="009E69A2">
        <w:rPr>
          <w:rFonts w:ascii="Arial" w:hAnsi="Arial" w:cs="Arial"/>
        </w:rPr>
        <w:t xml:space="preserve">“) </w:t>
      </w:r>
    </w:p>
    <w:p w14:paraId="72F0595A" w14:textId="378946C4" w:rsidR="005B4319" w:rsidRDefault="000767BB" w:rsidP="00D66B51">
      <w:pPr>
        <w:spacing w:before="480" w:line="240" w:lineRule="auto"/>
        <w:jc w:val="center"/>
        <w:rPr>
          <w:rFonts w:ascii="Arial" w:hAnsi="Arial" w:cs="Arial"/>
          <w:b/>
          <w:bCs/>
        </w:rPr>
      </w:pPr>
      <w:r w:rsidRPr="000767BB">
        <w:rPr>
          <w:rFonts w:ascii="Arial" w:hAnsi="Arial" w:cs="Arial"/>
          <w:b/>
          <w:bCs/>
        </w:rPr>
        <w:t>Článek prvý</w:t>
      </w:r>
    </w:p>
    <w:p w14:paraId="1AA90BA2" w14:textId="09DBD1FA" w:rsidR="000767BB" w:rsidRDefault="000767BB" w:rsidP="00D66B51">
      <w:pPr>
        <w:spacing w:line="240" w:lineRule="auto"/>
        <w:jc w:val="both"/>
        <w:rPr>
          <w:rFonts w:ascii="Arial" w:hAnsi="Arial" w:cs="Arial"/>
        </w:rPr>
      </w:pPr>
      <w:r>
        <w:rPr>
          <w:rFonts w:ascii="Arial" w:hAnsi="Arial" w:cs="Arial"/>
        </w:rPr>
        <w:t xml:space="preserve">Smluvní strany uzavřely dne 5. 11. 2020 </w:t>
      </w:r>
      <w:r w:rsidRPr="000767BB">
        <w:rPr>
          <w:rFonts w:ascii="Arial" w:hAnsi="Arial" w:cs="Arial"/>
        </w:rPr>
        <w:t>SMLOUV</w:t>
      </w:r>
      <w:r>
        <w:rPr>
          <w:rFonts w:ascii="Arial" w:hAnsi="Arial" w:cs="Arial"/>
        </w:rPr>
        <w:t>U</w:t>
      </w:r>
      <w:r w:rsidRPr="000767BB">
        <w:rPr>
          <w:rFonts w:ascii="Arial" w:hAnsi="Arial" w:cs="Arial"/>
        </w:rPr>
        <w:t xml:space="preserve"> O PACHTU A PROVOZOVÁNÍ VODOVODŮ A KANALIZACÍ PRO VEŘEJNOU POTŘEBU</w:t>
      </w:r>
      <w:r>
        <w:rPr>
          <w:rFonts w:ascii="Arial" w:hAnsi="Arial" w:cs="Arial"/>
        </w:rPr>
        <w:t xml:space="preserve"> ev</w:t>
      </w:r>
      <w:r w:rsidR="00F43BE2">
        <w:rPr>
          <w:rFonts w:ascii="Arial" w:hAnsi="Arial" w:cs="Arial"/>
        </w:rPr>
        <w:t>idovanou u Vlastníka pod</w:t>
      </w:r>
      <w:r>
        <w:rPr>
          <w:rFonts w:ascii="Arial" w:hAnsi="Arial" w:cs="Arial"/>
        </w:rPr>
        <w:t xml:space="preserve"> č. 1576/MO/2020 </w:t>
      </w:r>
      <w:r w:rsidR="00F43BE2">
        <w:rPr>
          <w:rFonts w:ascii="Arial" w:hAnsi="Arial" w:cs="Arial"/>
        </w:rPr>
        <w:t>ve znění Dodatku</w:t>
      </w:r>
      <w:r w:rsidR="00274CAA">
        <w:rPr>
          <w:rFonts w:ascii="Arial" w:hAnsi="Arial" w:cs="Arial"/>
        </w:rPr>
        <w:t xml:space="preserve"> č. 1 a </w:t>
      </w:r>
      <w:r w:rsidR="00F43BE2">
        <w:rPr>
          <w:rFonts w:ascii="Arial" w:hAnsi="Arial" w:cs="Arial"/>
        </w:rPr>
        <w:t xml:space="preserve"> č. </w:t>
      </w:r>
      <w:r w:rsidR="00BF0905">
        <w:rPr>
          <w:rFonts w:ascii="Arial" w:hAnsi="Arial" w:cs="Arial"/>
        </w:rPr>
        <w:t>2</w:t>
      </w:r>
      <w:r w:rsidR="00F43BE2">
        <w:rPr>
          <w:rFonts w:ascii="Arial" w:hAnsi="Arial" w:cs="Arial"/>
        </w:rPr>
        <w:t xml:space="preserve"> </w:t>
      </w:r>
      <w:r>
        <w:rPr>
          <w:rFonts w:ascii="Arial" w:hAnsi="Arial" w:cs="Arial"/>
        </w:rPr>
        <w:t>(dále jen „</w:t>
      </w:r>
      <w:r w:rsidRPr="00F43BE2">
        <w:rPr>
          <w:rFonts w:ascii="Arial" w:hAnsi="Arial" w:cs="Arial"/>
          <w:b/>
          <w:bCs/>
        </w:rPr>
        <w:t>Smlouva</w:t>
      </w:r>
      <w:r>
        <w:rPr>
          <w:rFonts w:ascii="Arial" w:hAnsi="Arial" w:cs="Arial"/>
        </w:rPr>
        <w:t>“)</w:t>
      </w:r>
      <w:r w:rsidR="00BF0905">
        <w:rPr>
          <w:rFonts w:ascii="Arial" w:hAnsi="Arial" w:cs="Arial"/>
        </w:rPr>
        <w:t>.</w:t>
      </w:r>
    </w:p>
    <w:p w14:paraId="36B4CC7D" w14:textId="740A4815" w:rsidR="00CB2F5D" w:rsidRDefault="000767BB" w:rsidP="00585333">
      <w:pPr>
        <w:spacing w:before="480" w:line="240" w:lineRule="auto"/>
        <w:jc w:val="center"/>
        <w:rPr>
          <w:rFonts w:ascii="Arial" w:hAnsi="Arial" w:cs="Arial"/>
          <w:b/>
          <w:bCs/>
        </w:rPr>
      </w:pPr>
      <w:r w:rsidRPr="000767BB">
        <w:rPr>
          <w:rFonts w:ascii="Arial" w:hAnsi="Arial" w:cs="Arial"/>
          <w:b/>
          <w:bCs/>
        </w:rPr>
        <w:t>Článek druhý</w:t>
      </w:r>
    </w:p>
    <w:p w14:paraId="702C6F13" w14:textId="038E3732" w:rsidR="005203E1" w:rsidRPr="00A97CA3" w:rsidRDefault="00A058E7" w:rsidP="00A20889">
      <w:pPr>
        <w:pStyle w:val="Odstavecseseznamem"/>
        <w:numPr>
          <w:ilvl w:val="0"/>
          <w:numId w:val="2"/>
        </w:numPr>
        <w:spacing w:before="120" w:line="240" w:lineRule="auto"/>
        <w:ind w:left="426" w:hanging="425"/>
        <w:contextualSpacing w:val="0"/>
        <w:jc w:val="both"/>
        <w:rPr>
          <w:rFonts w:ascii="Arial" w:hAnsi="Arial" w:cs="Arial"/>
          <w:b/>
          <w:bCs/>
          <w:i/>
          <w:iCs/>
        </w:rPr>
      </w:pPr>
      <w:r w:rsidRPr="005203E1">
        <w:rPr>
          <w:rFonts w:ascii="Arial" w:hAnsi="Arial" w:cs="Arial"/>
        </w:rPr>
        <w:t xml:space="preserve">Smluvní strany se tímto dohodly na změně článku </w:t>
      </w:r>
      <w:r w:rsidR="005203E1">
        <w:rPr>
          <w:rFonts w:ascii="Arial" w:hAnsi="Arial" w:cs="Arial"/>
          <w:b/>
          <w:bCs/>
        </w:rPr>
        <w:t>V</w:t>
      </w:r>
      <w:r w:rsidRPr="005203E1">
        <w:rPr>
          <w:rFonts w:ascii="Arial" w:hAnsi="Arial" w:cs="Arial"/>
          <w:b/>
          <w:bCs/>
        </w:rPr>
        <w:t xml:space="preserve">. </w:t>
      </w:r>
      <w:r w:rsidR="00A97CA3">
        <w:rPr>
          <w:rFonts w:ascii="Arial" w:hAnsi="Arial" w:cs="Arial"/>
          <w:b/>
          <w:bCs/>
        </w:rPr>
        <w:t>P</w:t>
      </w:r>
      <w:r w:rsidR="00A20889">
        <w:rPr>
          <w:rFonts w:ascii="Arial" w:hAnsi="Arial" w:cs="Arial"/>
          <w:b/>
          <w:bCs/>
        </w:rPr>
        <w:t>ROVOZOVÁNÍ</w:t>
      </w:r>
      <w:r w:rsidRPr="005203E1">
        <w:rPr>
          <w:rFonts w:ascii="Arial" w:hAnsi="Arial" w:cs="Arial"/>
        </w:rPr>
        <w:t xml:space="preserve">, </w:t>
      </w:r>
      <w:r w:rsidR="007D51E6" w:rsidRPr="005203E1">
        <w:rPr>
          <w:rFonts w:ascii="Arial" w:hAnsi="Arial" w:cs="Arial"/>
        </w:rPr>
        <w:t>kdy</w:t>
      </w:r>
      <w:r w:rsidR="00027304">
        <w:rPr>
          <w:rFonts w:ascii="Arial" w:hAnsi="Arial" w:cs="Arial"/>
        </w:rPr>
        <w:t xml:space="preserve"> se</w:t>
      </w:r>
      <w:r w:rsidR="007D51E6" w:rsidRPr="005203E1">
        <w:rPr>
          <w:rFonts w:ascii="Arial" w:hAnsi="Arial" w:cs="Arial"/>
        </w:rPr>
        <w:t xml:space="preserve"> </w:t>
      </w:r>
      <w:r w:rsidR="00372C02">
        <w:rPr>
          <w:rFonts w:ascii="Arial" w:hAnsi="Arial" w:cs="Arial"/>
        </w:rPr>
        <w:t xml:space="preserve">v odst. </w:t>
      </w:r>
      <w:r w:rsidR="00372C02" w:rsidRPr="00372C02">
        <w:rPr>
          <w:rFonts w:ascii="Arial" w:hAnsi="Arial" w:cs="Arial"/>
          <w:b/>
          <w:bCs/>
        </w:rPr>
        <w:t xml:space="preserve">1 </w:t>
      </w:r>
      <w:r w:rsidR="00372C02">
        <w:rPr>
          <w:rFonts w:ascii="Arial" w:hAnsi="Arial" w:cs="Arial"/>
          <w:b/>
          <w:bCs/>
        </w:rPr>
        <w:t>P</w:t>
      </w:r>
      <w:r w:rsidR="00372C02" w:rsidRPr="00372C02">
        <w:rPr>
          <w:rFonts w:ascii="Arial" w:hAnsi="Arial" w:cs="Arial"/>
          <w:b/>
          <w:bCs/>
        </w:rPr>
        <w:t>ovinnosti Provozovatele</w:t>
      </w:r>
      <w:r w:rsidR="007D51E6" w:rsidRPr="005203E1">
        <w:rPr>
          <w:rFonts w:ascii="Arial" w:hAnsi="Arial" w:cs="Arial"/>
        </w:rPr>
        <w:t xml:space="preserve"> stávající</w:t>
      </w:r>
      <w:r w:rsidR="005203E1" w:rsidRPr="005203E1">
        <w:rPr>
          <w:rFonts w:ascii="Arial" w:hAnsi="Arial" w:cs="Arial"/>
        </w:rPr>
        <w:t xml:space="preserve"> text</w:t>
      </w:r>
      <w:r w:rsidR="00A97CA3">
        <w:rPr>
          <w:rFonts w:ascii="Arial" w:hAnsi="Arial" w:cs="Arial"/>
        </w:rPr>
        <w:t xml:space="preserve"> odst. </w:t>
      </w:r>
      <w:r w:rsidR="00BF0905">
        <w:rPr>
          <w:rFonts w:ascii="Arial" w:hAnsi="Arial" w:cs="Arial"/>
        </w:rPr>
        <w:t>1.9</w:t>
      </w:r>
      <w:r w:rsidR="00A97CA3">
        <w:rPr>
          <w:rFonts w:ascii="Arial" w:hAnsi="Arial" w:cs="Arial"/>
        </w:rPr>
        <w:t xml:space="preserve"> </w:t>
      </w:r>
      <w:r w:rsidR="00BF0905">
        <w:rPr>
          <w:rFonts w:ascii="Arial" w:hAnsi="Arial" w:cs="Arial"/>
        </w:rPr>
        <w:t xml:space="preserve">a 1.11 </w:t>
      </w:r>
      <w:r w:rsidR="00A97CA3">
        <w:rPr>
          <w:rFonts w:ascii="Arial" w:hAnsi="Arial" w:cs="Arial"/>
        </w:rPr>
        <w:t>nahrazuje a nově zní takto</w:t>
      </w:r>
      <w:r w:rsidR="005203E1" w:rsidRPr="005203E1">
        <w:rPr>
          <w:rFonts w:ascii="Arial" w:hAnsi="Arial" w:cs="Arial"/>
        </w:rPr>
        <w:t>:</w:t>
      </w:r>
      <w:r w:rsidR="007D51E6" w:rsidRPr="005203E1">
        <w:rPr>
          <w:rFonts w:ascii="Arial" w:hAnsi="Arial" w:cs="Arial"/>
        </w:rPr>
        <w:t xml:space="preserve"> </w:t>
      </w:r>
    </w:p>
    <w:p w14:paraId="5986CF9F" w14:textId="57DFB883" w:rsidR="00BF0905" w:rsidRPr="00DC001A" w:rsidRDefault="00BF0905" w:rsidP="00DC001A">
      <w:pPr>
        <w:pStyle w:val="Nadpis2"/>
        <w:keepNext w:val="0"/>
        <w:keepLines w:val="0"/>
        <w:numPr>
          <w:ilvl w:val="1"/>
          <w:numId w:val="14"/>
        </w:numPr>
        <w:spacing w:after="120" w:line="240" w:lineRule="auto"/>
        <w:ind w:left="1276" w:hanging="567"/>
        <w:jc w:val="both"/>
        <w:rPr>
          <w:i/>
          <w:iCs/>
        </w:rPr>
      </w:pPr>
      <w:r w:rsidRPr="00DC001A">
        <w:rPr>
          <w:i/>
          <w:iCs/>
        </w:rPr>
        <w:lastRenderedPageBreak/>
        <w:t>řádně a včas uplatňovat práva z odpovědnosti za vady Majetku (včetně odpovědnosti zhotovitele vyplývající z poskytnuté záruky), přičemž Vlastník je povinen poskytovat Provozovateli veškerou nezbytnou součinnost k řádnému a včasnému uplatnění práv vůči odpovědnému subjektu, včetně vystavení zvláštní plné moci. Provozovatel je oprávněn a povinen za tím účelem zpřístupnit části Majetku příslušnému zhotoviteli pro účely jeho opravy a strpět její řádnou opravu. O vzniku vady, její opravy a uplatnění práv Vlastníka z odpovědnosti vůči zhotoviteli v záruční době je Provozovatel povinen průběžně informovat Vlastníka. V případě, že v důsledku porušení povinností Provozovatele dle tohoto článku nebude možné uplatnit práva z odpovědnosti za vady vůči odpovědnému subjektu, odpovídá Provozovatel Vlastníkovi za vzniklou škodu.</w:t>
      </w:r>
    </w:p>
    <w:p w14:paraId="23D7DF07" w14:textId="77777777" w:rsidR="00BF0905" w:rsidRPr="00BF0905" w:rsidRDefault="00BF0905" w:rsidP="00585333">
      <w:pPr>
        <w:spacing w:after="120" w:line="240" w:lineRule="auto"/>
        <w:ind w:left="1276"/>
        <w:jc w:val="both"/>
        <w:rPr>
          <w:i/>
          <w:iCs/>
        </w:rPr>
      </w:pPr>
      <w:r w:rsidRPr="00BF0905">
        <w:rPr>
          <w:rFonts w:ascii="Arial" w:eastAsiaTheme="majorEastAsia" w:hAnsi="Arial" w:cstheme="majorBidi"/>
          <w:i/>
          <w:iCs/>
          <w:szCs w:val="26"/>
        </w:rPr>
        <w:t xml:space="preserve">Vlastník se zavazuje po předchozím písemném odsouhlasení uhradit jakékoliv externí odborné práce (zejména nikoliv však výlučně kamerové zkoušky, statické posudky, ověření výkonu čerpadel apod.) nutné pro relevantní posouzení stavu stavby před koncem záruční doby. </w:t>
      </w:r>
    </w:p>
    <w:p w14:paraId="02E80596" w14:textId="0317EC3C" w:rsidR="0037238D" w:rsidRPr="0037238D" w:rsidRDefault="00BF0905" w:rsidP="00585333">
      <w:pPr>
        <w:spacing w:before="40" w:after="120" w:line="240" w:lineRule="auto"/>
        <w:ind w:left="1276"/>
        <w:jc w:val="both"/>
        <w:outlineLvl w:val="1"/>
        <w:rPr>
          <w:rFonts w:ascii="Arial" w:eastAsiaTheme="majorEastAsia" w:hAnsi="Arial" w:cstheme="majorBidi"/>
          <w:i/>
          <w:iCs/>
          <w:szCs w:val="26"/>
        </w:rPr>
      </w:pPr>
      <w:r w:rsidRPr="00BF0905">
        <w:rPr>
          <w:rFonts w:ascii="Arial" w:eastAsiaTheme="majorEastAsia" w:hAnsi="Arial" w:cstheme="majorBidi"/>
          <w:i/>
          <w:iCs/>
          <w:szCs w:val="26"/>
        </w:rPr>
        <w:t>Smluvní strany v této souvislosti sjednávají, že pokud by vada v záruční době na části Majetku, za níž odpovídá zhotovitel, způsobila Poruchu nebo Havárii, zavazuje se Provozovatel do 24 hodin ode dne vzniku poruchového nebo havarijního stavu způsobené vadou díla, za níž odpovídá zhotovitel, zahájit na náklady Vlastníka náhradní zásobování pitnou vodou a/nebo odvádění odpadních vod. Toto náhradní zásobování pitnou vodou a/nebo náhradní odvádění odpadních vod bude Provozovatel provádět až do úplného odstranění vady díla takovým způsobem, aby po celou dobu opravy části Majetku bylo zajištěno náhradní zásobování pitnou vodou a/nebo plynulé odvádění odpadních vod;</w:t>
      </w:r>
    </w:p>
    <w:p w14:paraId="7F98D71D" w14:textId="27E0EB72" w:rsidR="0037238D" w:rsidRDefault="0037238D" w:rsidP="00585333">
      <w:pPr>
        <w:pStyle w:val="Odstavecseseznamem"/>
        <w:numPr>
          <w:ilvl w:val="1"/>
          <w:numId w:val="28"/>
        </w:numPr>
        <w:spacing w:after="120" w:line="240" w:lineRule="auto"/>
        <w:ind w:left="1276" w:hanging="567"/>
        <w:contextualSpacing w:val="0"/>
        <w:jc w:val="both"/>
        <w:rPr>
          <w:rFonts w:ascii="Arial" w:eastAsiaTheme="majorEastAsia" w:hAnsi="Arial" w:cs="Arial"/>
          <w:i/>
          <w:iCs/>
          <w:szCs w:val="26"/>
        </w:rPr>
      </w:pPr>
      <w:r w:rsidRPr="00B60DD7">
        <w:rPr>
          <w:rFonts w:ascii="Arial" w:hAnsi="Arial" w:cs="Arial"/>
          <w:i/>
        </w:rPr>
        <w:t xml:space="preserve">vydávat stanoviska a vyjádření </w:t>
      </w:r>
      <w:bookmarkStart w:id="1" w:name="_Hlk139367895"/>
      <w:r w:rsidRPr="00B60DD7">
        <w:rPr>
          <w:rFonts w:ascii="Arial" w:hAnsi="Arial" w:cs="Arial"/>
          <w:i/>
        </w:rPr>
        <w:t>ve vztahu k provozním a technickým podmínkám a kapacitním možnostem</w:t>
      </w:r>
      <w:bookmarkEnd w:id="1"/>
      <w:r w:rsidRPr="00B60DD7">
        <w:rPr>
          <w:rFonts w:ascii="Arial" w:hAnsi="Arial" w:cs="Arial"/>
          <w:i/>
        </w:rPr>
        <w:t xml:space="preserve"> (např. v územních řízeních, stavebních řízeních ke stavbě nových a obnově stávajících Vodovodů a Kanalizací, k činnostem v ochranných pásmech Vodovodu(ů) a/nebo Kanalizace(í) nebo ke střetu s nimi, k žádostem investorů, k připojování dalších Odběratelů na Vodovody a Kanalizace, k rozvoji a obnově Majetku, ke změnám technologie u producentů odpadních vod, k výhledovým koncepcím apod.), a to ve lhůtě nejpozději do 30 dnů od doručení žádosti o stanovisko</w:t>
      </w:r>
      <w:r w:rsidR="00027304">
        <w:rPr>
          <w:rFonts w:ascii="Arial" w:hAnsi="Arial" w:cs="Arial"/>
          <w:i/>
        </w:rPr>
        <w:t>.</w:t>
      </w:r>
      <w:r w:rsidR="002841C6" w:rsidRPr="00B60DD7">
        <w:rPr>
          <w:rFonts w:ascii="Arial" w:eastAsiaTheme="majorEastAsia" w:hAnsi="Arial" w:cs="Arial"/>
          <w:i/>
          <w:iCs/>
          <w:szCs w:val="26"/>
        </w:rPr>
        <w:t xml:space="preserve"> </w:t>
      </w:r>
    </w:p>
    <w:p w14:paraId="55991A1F" w14:textId="157DD714" w:rsidR="00B60DD7" w:rsidRDefault="0037238D" w:rsidP="00585333">
      <w:pPr>
        <w:pStyle w:val="Odstavecseseznamem"/>
        <w:spacing w:after="120"/>
        <w:ind w:left="1276"/>
        <w:contextualSpacing w:val="0"/>
        <w:jc w:val="both"/>
        <w:rPr>
          <w:rFonts w:ascii="Arial" w:hAnsi="Arial" w:cs="Arial"/>
          <w:i/>
        </w:rPr>
      </w:pPr>
      <w:r w:rsidRPr="00B60DD7">
        <w:rPr>
          <w:rFonts w:ascii="Arial" w:hAnsi="Arial" w:cs="Arial"/>
          <w:i/>
        </w:rPr>
        <w:t>Běh výše uvedené lhůty se přerušuje dnem, kdy Provozovatel vyzve žadatele o stanovisko nebo vyjádření k doplnění podkladů a začíná opětovně běžet dnem doručení posledního požadovaného podkladu nezbytného pro jeho vydání.</w:t>
      </w:r>
    </w:p>
    <w:p w14:paraId="535320FC" w14:textId="14885520" w:rsidR="00B60DD7" w:rsidRDefault="00B60DD7" w:rsidP="00585333">
      <w:pPr>
        <w:pStyle w:val="Odstavecseseznamem"/>
        <w:spacing w:after="120" w:line="240" w:lineRule="auto"/>
        <w:ind w:left="1276"/>
        <w:contextualSpacing w:val="0"/>
        <w:jc w:val="both"/>
        <w:rPr>
          <w:rFonts w:ascii="Arial" w:hAnsi="Arial" w:cs="Arial"/>
          <w:i/>
        </w:rPr>
      </w:pPr>
      <w:r w:rsidRPr="00B60DD7">
        <w:rPr>
          <w:rFonts w:ascii="Arial" w:hAnsi="Arial" w:cs="Arial"/>
          <w:i/>
        </w:rPr>
        <w:t>Provozovatel je povinen ve svých vyjádřeních či stanoviscích vždy uvést, že bez vyjádření či stanoviska Vlastníka je takové vyjádření či stanovisko neplatné.</w:t>
      </w:r>
    </w:p>
    <w:p w14:paraId="2024610E" w14:textId="72C4D65A" w:rsidR="00B60DD7" w:rsidRPr="00B60DD7" w:rsidRDefault="00B60DD7" w:rsidP="00585333">
      <w:pPr>
        <w:pStyle w:val="Odstavecseseznamem"/>
        <w:spacing w:line="240" w:lineRule="auto"/>
        <w:ind w:left="1276"/>
        <w:contextualSpacing w:val="0"/>
        <w:jc w:val="both"/>
        <w:rPr>
          <w:rFonts w:ascii="Arial" w:hAnsi="Arial" w:cs="Arial"/>
          <w:i/>
        </w:rPr>
      </w:pPr>
      <w:r w:rsidRPr="00B60DD7">
        <w:rPr>
          <w:rFonts w:ascii="Arial" w:hAnsi="Arial" w:cs="Arial"/>
          <w:i/>
        </w:rPr>
        <w:t>V případě, že má Provozovatel po prověření všech podkladů vydávat nesouhlasné vyjádření či stanovisko, je povinen o této skutečnosti informovat Vlastníka před vydáním takového vyjádření či stanoviska tak, aby konečné vyjádření či stanovisko Provozovatele nebylo v přímém rozporu s vyjádřením či stanoviskem Vlastníka;</w:t>
      </w:r>
    </w:p>
    <w:p w14:paraId="17669FB9" w14:textId="33B95FB0" w:rsidR="00E55348" w:rsidRPr="00E55348" w:rsidRDefault="00CB2F5D" w:rsidP="003A15CF">
      <w:pPr>
        <w:pStyle w:val="Odstavecseseznamem"/>
        <w:numPr>
          <w:ilvl w:val="0"/>
          <w:numId w:val="2"/>
        </w:numPr>
        <w:spacing w:before="240" w:line="240" w:lineRule="auto"/>
        <w:ind w:left="425" w:hanging="425"/>
        <w:contextualSpacing w:val="0"/>
        <w:jc w:val="both"/>
        <w:rPr>
          <w:rFonts w:ascii="Arial" w:hAnsi="Arial" w:cs="Arial"/>
        </w:rPr>
      </w:pPr>
      <w:r>
        <w:rPr>
          <w:rFonts w:ascii="Arial" w:hAnsi="Arial" w:cs="Arial"/>
        </w:rPr>
        <w:t>Smluvní strany se tímto dohodly na změně</w:t>
      </w:r>
      <w:r w:rsidR="00AE547F">
        <w:rPr>
          <w:rFonts w:ascii="Arial" w:hAnsi="Arial" w:cs="Arial"/>
        </w:rPr>
        <w:t xml:space="preserve"> článku </w:t>
      </w:r>
      <w:r w:rsidR="00AE547F" w:rsidRPr="00507599">
        <w:rPr>
          <w:rFonts w:ascii="Arial" w:hAnsi="Arial" w:cs="Arial"/>
          <w:b/>
          <w:bCs/>
        </w:rPr>
        <w:t xml:space="preserve">V. </w:t>
      </w:r>
      <w:r w:rsidR="003A15CF">
        <w:rPr>
          <w:rFonts w:ascii="Arial" w:hAnsi="Arial" w:cs="Arial"/>
          <w:b/>
          <w:bCs/>
        </w:rPr>
        <w:t>PROVOZOVÁNÍ</w:t>
      </w:r>
      <w:r w:rsidR="00E55348" w:rsidRPr="00E55348">
        <w:rPr>
          <w:rFonts w:ascii="Arial" w:hAnsi="Arial" w:cs="Arial"/>
        </w:rPr>
        <w:t xml:space="preserve">, </w:t>
      </w:r>
      <w:r w:rsidR="00E55348">
        <w:rPr>
          <w:rFonts w:ascii="Arial" w:hAnsi="Arial" w:cs="Arial"/>
        </w:rPr>
        <w:t xml:space="preserve">kdy se </w:t>
      </w:r>
      <w:r w:rsidR="00372C02">
        <w:rPr>
          <w:rFonts w:ascii="Arial" w:hAnsi="Arial" w:cs="Arial"/>
        </w:rPr>
        <w:t>v odst</w:t>
      </w:r>
      <w:r w:rsidR="00372C02" w:rsidRPr="00372C02">
        <w:rPr>
          <w:rFonts w:ascii="Arial" w:hAnsi="Arial" w:cs="Arial"/>
          <w:b/>
          <w:bCs/>
        </w:rPr>
        <w:t>. 2 Práva Provozovatele</w:t>
      </w:r>
      <w:r w:rsidR="00372C02">
        <w:rPr>
          <w:rFonts w:ascii="Arial" w:hAnsi="Arial" w:cs="Arial"/>
        </w:rPr>
        <w:t xml:space="preserve"> za odst. 2.6 doplňuje nový odst. 2.7, který zní takto: </w:t>
      </w:r>
    </w:p>
    <w:p w14:paraId="0AC63CC1" w14:textId="0BA31E90" w:rsidR="00372C02" w:rsidRPr="00A20882" w:rsidRDefault="00372C02" w:rsidP="00585333">
      <w:pPr>
        <w:spacing w:line="240" w:lineRule="auto"/>
        <w:ind w:left="1276" w:hanging="567"/>
        <w:jc w:val="both"/>
        <w:rPr>
          <w:rFonts w:ascii="Arial" w:eastAsiaTheme="majorEastAsia" w:hAnsi="Arial" w:cstheme="majorBidi"/>
          <w:i/>
          <w:iCs/>
          <w:color w:val="FF0000"/>
          <w:szCs w:val="26"/>
        </w:rPr>
      </w:pPr>
      <w:r>
        <w:rPr>
          <w:rFonts w:ascii="Arial" w:eastAsiaTheme="majorEastAsia" w:hAnsi="Arial" w:cstheme="majorBidi"/>
          <w:i/>
          <w:iCs/>
          <w:szCs w:val="26"/>
        </w:rPr>
        <w:t>2.7</w:t>
      </w:r>
      <w:r>
        <w:rPr>
          <w:rFonts w:ascii="Arial" w:eastAsiaTheme="majorEastAsia" w:hAnsi="Arial" w:cstheme="majorBidi"/>
          <w:i/>
          <w:iCs/>
          <w:szCs w:val="26"/>
        </w:rPr>
        <w:tab/>
      </w:r>
      <w:r w:rsidR="002841C6" w:rsidRPr="002841C6">
        <w:rPr>
          <w:rFonts w:ascii="Arial" w:eastAsiaTheme="majorEastAsia" w:hAnsi="Arial" w:cstheme="majorBidi"/>
          <w:i/>
          <w:iCs/>
          <w:szCs w:val="26"/>
        </w:rPr>
        <w:t>užívat pro potřeby Provozování garáže stojící na pozemku p.č. 284 v k.ú. Pístov u Jihlavy za podmínek dle vyjádření provozovatele Pístovské soustavy, VODÁRENSKÉ AKCIOVÉ SPOLEČNOSTI, a.s. ze dne 13. 10. 2022, č.j. DJI 1479/VTN-Our./22 a dle § 30 zákona č. 254/2001 Sb., o vodách a o změně některých zákonů (vodní zákon).</w:t>
      </w:r>
    </w:p>
    <w:p w14:paraId="3E023BDD" w14:textId="399E64A7" w:rsidR="00DE2349" w:rsidRDefault="00124990" w:rsidP="00CF4285">
      <w:pPr>
        <w:pStyle w:val="Odstavecseseznamem"/>
        <w:numPr>
          <w:ilvl w:val="0"/>
          <w:numId w:val="2"/>
        </w:numPr>
        <w:spacing w:before="240" w:line="240" w:lineRule="auto"/>
        <w:ind w:left="425" w:hanging="425"/>
        <w:contextualSpacing w:val="0"/>
        <w:jc w:val="both"/>
        <w:rPr>
          <w:rFonts w:ascii="Arial" w:hAnsi="Arial" w:cs="Arial"/>
        </w:rPr>
      </w:pPr>
      <w:r w:rsidRPr="00124990">
        <w:rPr>
          <w:rFonts w:ascii="Arial" w:hAnsi="Arial" w:cs="Arial"/>
        </w:rPr>
        <w:lastRenderedPageBreak/>
        <w:t xml:space="preserve">Smluvní strany se tímto dohodly na změně článku </w:t>
      </w:r>
      <w:r w:rsidRPr="00C87AED">
        <w:rPr>
          <w:rFonts w:ascii="Arial" w:hAnsi="Arial" w:cs="Arial"/>
          <w:b/>
          <w:bCs/>
        </w:rPr>
        <w:t xml:space="preserve">V. </w:t>
      </w:r>
      <w:r w:rsidR="009D4242">
        <w:rPr>
          <w:rFonts w:ascii="Arial" w:hAnsi="Arial" w:cs="Arial"/>
          <w:b/>
          <w:bCs/>
        </w:rPr>
        <w:t>PROVOZOVÁNÍ</w:t>
      </w:r>
      <w:r w:rsidR="000C6AA6">
        <w:rPr>
          <w:rFonts w:ascii="Arial" w:hAnsi="Arial" w:cs="Arial"/>
        </w:rPr>
        <w:t xml:space="preserve">, </w:t>
      </w:r>
      <w:r w:rsidR="00402758">
        <w:rPr>
          <w:rFonts w:ascii="Arial" w:hAnsi="Arial" w:cs="Arial"/>
        </w:rPr>
        <w:t xml:space="preserve">kdy se v odst. </w:t>
      </w:r>
      <w:r w:rsidR="009D4242" w:rsidRPr="009D4242">
        <w:rPr>
          <w:rFonts w:ascii="Arial" w:hAnsi="Arial" w:cs="Arial"/>
          <w:b/>
        </w:rPr>
        <w:t>4 Povinnosti Vlastníka</w:t>
      </w:r>
      <w:r w:rsidR="009D4242">
        <w:rPr>
          <w:rFonts w:ascii="Arial" w:hAnsi="Arial" w:cs="Arial"/>
        </w:rPr>
        <w:t xml:space="preserve"> </w:t>
      </w:r>
      <w:r w:rsidR="009D4242" w:rsidRPr="005203E1">
        <w:rPr>
          <w:rFonts w:ascii="Arial" w:hAnsi="Arial" w:cs="Arial"/>
        </w:rPr>
        <w:t>stávající text</w:t>
      </w:r>
      <w:r w:rsidR="009D4242">
        <w:rPr>
          <w:rFonts w:ascii="Arial" w:hAnsi="Arial" w:cs="Arial"/>
        </w:rPr>
        <w:t xml:space="preserve"> odst. 4.2 nahrazuje a nově zní takto</w:t>
      </w:r>
      <w:r w:rsidR="00DE2349" w:rsidRPr="00DE2349">
        <w:rPr>
          <w:rFonts w:ascii="Arial" w:hAnsi="Arial" w:cs="Arial"/>
        </w:rPr>
        <w:t xml:space="preserve">: </w:t>
      </w:r>
    </w:p>
    <w:p w14:paraId="453F93E8" w14:textId="124C5B57" w:rsidR="00D91245" w:rsidRDefault="009D4242" w:rsidP="00585333">
      <w:pPr>
        <w:pStyle w:val="Nadpis2"/>
        <w:numPr>
          <w:ilvl w:val="0"/>
          <w:numId w:val="0"/>
        </w:numPr>
        <w:spacing w:after="200" w:line="240" w:lineRule="auto"/>
        <w:ind w:left="1276" w:hanging="567"/>
        <w:jc w:val="both"/>
        <w:rPr>
          <w:i/>
          <w:iCs/>
        </w:rPr>
      </w:pPr>
      <w:r w:rsidRPr="009D4242">
        <w:rPr>
          <w:i/>
          <w:iCs/>
        </w:rPr>
        <w:t>4.2</w:t>
      </w:r>
      <w:r w:rsidRPr="009D4242">
        <w:rPr>
          <w:i/>
          <w:iCs/>
        </w:rPr>
        <w:tab/>
        <w:t>realizovat na své náklady Plán Investic a Obnovy stanovený dle čl. XI. této Smlouvy;</w:t>
      </w:r>
      <w:r w:rsidR="00D91245" w:rsidRPr="00D91245">
        <w:rPr>
          <w:i/>
          <w:iCs/>
        </w:rPr>
        <w:t xml:space="preserve"> </w:t>
      </w:r>
    </w:p>
    <w:p w14:paraId="1658CBEF" w14:textId="334B7F1A" w:rsidR="00A47F44" w:rsidRPr="00A47F44" w:rsidRDefault="00A47F44" w:rsidP="00A47F44">
      <w:pPr>
        <w:pStyle w:val="Odstavecseseznamem"/>
        <w:numPr>
          <w:ilvl w:val="0"/>
          <w:numId w:val="34"/>
        </w:numPr>
        <w:ind w:left="426" w:hanging="426"/>
      </w:pPr>
      <w:r w:rsidRPr="00124990">
        <w:rPr>
          <w:rFonts w:ascii="Arial" w:hAnsi="Arial" w:cs="Arial"/>
        </w:rPr>
        <w:t xml:space="preserve">Smluvní strany se tímto dohodly na změně článku </w:t>
      </w:r>
      <w:r w:rsidRPr="00C87AED">
        <w:rPr>
          <w:rFonts w:ascii="Arial" w:hAnsi="Arial" w:cs="Arial"/>
          <w:b/>
          <w:bCs/>
        </w:rPr>
        <w:t xml:space="preserve">V. </w:t>
      </w:r>
      <w:r>
        <w:rPr>
          <w:rFonts w:ascii="Arial" w:hAnsi="Arial" w:cs="Arial"/>
          <w:b/>
          <w:bCs/>
        </w:rPr>
        <w:t>PROVOZOVÁNÍ</w:t>
      </w:r>
      <w:r>
        <w:rPr>
          <w:rFonts w:ascii="Arial" w:hAnsi="Arial" w:cs="Arial"/>
        </w:rPr>
        <w:t xml:space="preserve">, kdy se v odst. </w:t>
      </w:r>
      <w:r w:rsidRPr="009D4242">
        <w:rPr>
          <w:rFonts w:ascii="Arial" w:hAnsi="Arial" w:cs="Arial"/>
          <w:b/>
        </w:rPr>
        <w:t>4 Povinnosti Vlastníka</w:t>
      </w:r>
      <w:r>
        <w:rPr>
          <w:rFonts w:ascii="Arial" w:hAnsi="Arial" w:cs="Arial"/>
          <w:b/>
        </w:rPr>
        <w:t xml:space="preserve"> </w:t>
      </w:r>
      <w:r w:rsidRPr="00A47F44">
        <w:rPr>
          <w:rFonts w:ascii="Arial" w:hAnsi="Arial" w:cs="Arial"/>
        </w:rPr>
        <w:t>za odst.</w:t>
      </w:r>
      <w:r>
        <w:rPr>
          <w:rFonts w:ascii="Arial" w:hAnsi="Arial" w:cs="Arial"/>
          <w:b/>
        </w:rPr>
        <w:t xml:space="preserve"> </w:t>
      </w:r>
      <w:r>
        <w:rPr>
          <w:rFonts w:ascii="Arial" w:hAnsi="Arial" w:cs="Arial"/>
        </w:rPr>
        <w:t>4.2 doplňuje nový odst. 4.3, který zní takto:</w:t>
      </w:r>
    </w:p>
    <w:p w14:paraId="58985D49" w14:textId="68FF8488" w:rsidR="00A47F44" w:rsidRPr="00A47F44" w:rsidRDefault="00A47F44" w:rsidP="004C03F4">
      <w:pPr>
        <w:pStyle w:val="Nadpis2"/>
        <w:keepNext w:val="0"/>
        <w:keepLines w:val="0"/>
        <w:numPr>
          <w:ilvl w:val="1"/>
          <w:numId w:val="34"/>
        </w:numPr>
        <w:spacing w:after="120" w:line="240" w:lineRule="auto"/>
        <w:ind w:left="1276" w:hanging="643"/>
        <w:jc w:val="both"/>
        <w:rPr>
          <w:i/>
        </w:rPr>
      </w:pPr>
      <w:r w:rsidRPr="00A47F44">
        <w:rPr>
          <w:i/>
        </w:rPr>
        <w:t xml:space="preserve">vydávat stanoviska a vyjádření jako Vlastník Majetku </w:t>
      </w:r>
      <w:bookmarkStart w:id="2" w:name="_Hlk139368130"/>
      <w:r w:rsidRPr="00A47F44">
        <w:rPr>
          <w:i/>
        </w:rPr>
        <w:t xml:space="preserve">z pohledu vlastnických (majetkových) práv </w:t>
      </w:r>
      <w:bookmarkEnd w:id="2"/>
      <w:r w:rsidRPr="00A47F44">
        <w:rPr>
          <w:i/>
        </w:rPr>
        <w:t>(např. v územních řízeních, stavebních řízeních ke stavbě nových a obnově stávajících Vodovodů a Kanalizací, k činnostem v ochranných pásmech Vodovodu(ů) a/nebo Kanalizace(í) nebo ke střetu s nimi, k žádostem investorů, k připojování dalších Odběratelů na Vodovody a Kanalizace, k rozvoji a obnově Majetku, ke změnám technologie u producentů odpadních vod, k výhledovým koncepcím apod.).</w:t>
      </w:r>
    </w:p>
    <w:p w14:paraId="683F9082" w14:textId="77777777" w:rsidR="00A47F44" w:rsidRPr="00A47F44" w:rsidRDefault="00A47F44" w:rsidP="004C03F4">
      <w:pPr>
        <w:pStyle w:val="Nadpis2"/>
        <w:keepNext w:val="0"/>
        <w:keepLines w:val="0"/>
        <w:numPr>
          <w:ilvl w:val="0"/>
          <w:numId w:val="0"/>
        </w:numPr>
        <w:spacing w:after="120" w:line="240" w:lineRule="auto"/>
        <w:ind w:left="1276"/>
        <w:jc w:val="both"/>
        <w:rPr>
          <w:i/>
        </w:rPr>
      </w:pPr>
      <w:r w:rsidRPr="00A47F44">
        <w:rPr>
          <w:i/>
        </w:rPr>
        <w:t xml:space="preserve">Vlastník je povinen ve svých vyjádřeních či stanoviscích vždy uvést, že bez vyjádření či stanoviska Provozovatele je takové vyjádření či stanovisko neplatné. </w:t>
      </w:r>
    </w:p>
    <w:p w14:paraId="6997C702" w14:textId="77777777" w:rsidR="00A47F44" w:rsidRDefault="00A47F44" w:rsidP="004C03F4">
      <w:pPr>
        <w:spacing w:line="240" w:lineRule="auto"/>
        <w:ind w:left="1276"/>
        <w:jc w:val="both"/>
        <w:rPr>
          <w:rFonts w:ascii="Arial" w:hAnsi="Arial" w:cs="Arial"/>
          <w:i/>
        </w:rPr>
      </w:pPr>
      <w:r w:rsidRPr="00A47F44">
        <w:rPr>
          <w:rFonts w:ascii="Arial" w:hAnsi="Arial" w:cs="Arial"/>
          <w:i/>
        </w:rPr>
        <w:t xml:space="preserve">V případě, že má Vlastník po prověření všech podkladů vydávat nesouhlasné vyjádření či stanovisko, je povinen o této skutečnosti informovat Provozovatele před vydáním takového vyjádření či stanoviska tak, aby konečné vyjádření či stanovisko Vlastníka nebylo v přímém rozporu s vyjádřením či stanoviskem Provozovatele; </w:t>
      </w:r>
    </w:p>
    <w:p w14:paraId="3E12D9DE" w14:textId="1EA64CC6" w:rsidR="004259F0" w:rsidRPr="00585333" w:rsidRDefault="004259F0" w:rsidP="00585333">
      <w:pPr>
        <w:spacing w:line="240" w:lineRule="auto"/>
        <w:ind w:left="426"/>
        <w:jc w:val="both"/>
        <w:rPr>
          <w:rFonts w:cs="Arial"/>
          <w:iCs/>
        </w:rPr>
      </w:pPr>
      <w:r>
        <w:rPr>
          <w:rFonts w:ascii="Arial" w:hAnsi="Arial" w:cs="Arial"/>
          <w:iCs/>
        </w:rPr>
        <w:t xml:space="preserve">Stávající odst. 4.3 až 4.5 </w:t>
      </w:r>
      <w:r w:rsidR="00F2717A">
        <w:rPr>
          <w:rFonts w:ascii="Arial" w:hAnsi="Arial" w:cs="Arial"/>
          <w:iCs/>
        </w:rPr>
        <w:t xml:space="preserve">článku </w:t>
      </w:r>
      <w:r w:rsidR="00F2717A" w:rsidRPr="00671EF5">
        <w:rPr>
          <w:rFonts w:ascii="Arial" w:hAnsi="Arial" w:cs="Arial"/>
          <w:b/>
          <w:bCs/>
          <w:iCs/>
        </w:rPr>
        <w:t>V. PROVOZOVÁNÍ</w:t>
      </w:r>
      <w:r w:rsidR="00F2717A">
        <w:rPr>
          <w:rFonts w:ascii="Arial" w:hAnsi="Arial" w:cs="Arial"/>
          <w:iCs/>
        </w:rPr>
        <w:t xml:space="preserve"> odst. </w:t>
      </w:r>
      <w:r w:rsidR="00F2717A" w:rsidRPr="00EB4D84">
        <w:rPr>
          <w:rFonts w:ascii="Arial" w:hAnsi="Arial" w:cs="Arial"/>
          <w:b/>
          <w:bCs/>
          <w:iCs/>
        </w:rPr>
        <w:t>4 Povinnosti Vlastníka</w:t>
      </w:r>
      <w:r w:rsidR="00F2717A">
        <w:rPr>
          <w:rFonts w:ascii="Arial" w:hAnsi="Arial" w:cs="Arial"/>
          <w:iCs/>
        </w:rPr>
        <w:t xml:space="preserve"> </w:t>
      </w:r>
      <w:r>
        <w:rPr>
          <w:rFonts w:ascii="Arial" w:hAnsi="Arial" w:cs="Arial"/>
          <w:iCs/>
        </w:rPr>
        <w:t>se nově číslují jako odst. 4.4 až 4.6.</w:t>
      </w:r>
    </w:p>
    <w:p w14:paraId="1FD3FBCA" w14:textId="7D28DF65" w:rsidR="009D4242" w:rsidRDefault="009D4242" w:rsidP="00A47F44">
      <w:pPr>
        <w:pStyle w:val="Odstavecseseznamem"/>
        <w:numPr>
          <w:ilvl w:val="0"/>
          <w:numId w:val="36"/>
        </w:numPr>
        <w:spacing w:before="240" w:line="240" w:lineRule="auto"/>
        <w:ind w:left="426" w:hanging="426"/>
        <w:contextualSpacing w:val="0"/>
        <w:jc w:val="both"/>
        <w:rPr>
          <w:rFonts w:ascii="Arial" w:hAnsi="Arial" w:cs="Arial"/>
        </w:rPr>
      </w:pPr>
      <w:r w:rsidRPr="00124990">
        <w:rPr>
          <w:rFonts w:ascii="Arial" w:hAnsi="Arial" w:cs="Arial"/>
        </w:rPr>
        <w:t xml:space="preserve">Smluvní strany se tímto dohodly na změně článku </w:t>
      </w:r>
      <w:r w:rsidRPr="00C87AED">
        <w:rPr>
          <w:rFonts w:ascii="Arial" w:hAnsi="Arial" w:cs="Arial"/>
          <w:b/>
          <w:bCs/>
        </w:rPr>
        <w:t>V</w:t>
      </w:r>
      <w:r>
        <w:rPr>
          <w:rFonts w:ascii="Arial" w:hAnsi="Arial" w:cs="Arial"/>
          <w:b/>
          <w:bCs/>
        </w:rPr>
        <w:t>I</w:t>
      </w:r>
      <w:r w:rsidRPr="00C87AED">
        <w:rPr>
          <w:rFonts w:ascii="Arial" w:hAnsi="Arial" w:cs="Arial"/>
          <w:b/>
          <w:bCs/>
        </w:rPr>
        <w:t xml:space="preserve">. </w:t>
      </w:r>
      <w:r>
        <w:rPr>
          <w:rFonts w:ascii="Arial" w:hAnsi="Arial" w:cs="Arial"/>
          <w:b/>
          <w:bCs/>
        </w:rPr>
        <w:t>ZMĚNY V ROZSAHU MAJETKU</w:t>
      </w:r>
      <w:r>
        <w:rPr>
          <w:rFonts w:ascii="Arial" w:hAnsi="Arial" w:cs="Arial"/>
        </w:rPr>
        <w:t xml:space="preserve">, kdy se </w:t>
      </w:r>
      <w:r w:rsidR="004259F0">
        <w:rPr>
          <w:rFonts w:ascii="Arial" w:hAnsi="Arial" w:cs="Arial"/>
        </w:rPr>
        <w:t>text</w:t>
      </w:r>
      <w:r>
        <w:rPr>
          <w:rFonts w:ascii="Arial" w:hAnsi="Arial" w:cs="Arial"/>
        </w:rPr>
        <w:t xml:space="preserve"> </w:t>
      </w:r>
      <w:r w:rsidR="004259F0">
        <w:rPr>
          <w:rFonts w:ascii="Arial" w:hAnsi="Arial" w:cs="Arial"/>
        </w:rPr>
        <w:t>stávajícího</w:t>
      </w:r>
      <w:r>
        <w:rPr>
          <w:rFonts w:ascii="Arial" w:hAnsi="Arial" w:cs="Arial"/>
        </w:rPr>
        <w:t xml:space="preserve"> odst. </w:t>
      </w:r>
      <w:r w:rsidRPr="00D91245">
        <w:rPr>
          <w:rFonts w:ascii="Arial" w:hAnsi="Arial" w:cs="Arial"/>
          <w:b/>
          <w:bCs/>
        </w:rPr>
        <w:t>2 Aktualizace Majetku</w:t>
      </w:r>
      <w:r>
        <w:rPr>
          <w:rFonts w:ascii="Arial" w:hAnsi="Arial" w:cs="Arial"/>
        </w:rPr>
        <w:t xml:space="preserve"> </w:t>
      </w:r>
      <w:r w:rsidR="004259F0">
        <w:rPr>
          <w:rFonts w:ascii="Arial" w:hAnsi="Arial" w:cs="Arial"/>
        </w:rPr>
        <w:t>nahrazuje a nově</w:t>
      </w:r>
      <w:r>
        <w:rPr>
          <w:rFonts w:ascii="Arial" w:hAnsi="Arial" w:cs="Arial"/>
        </w:rPr>
        <w:t xml:space="preserve"> zní takto</w:t>
      </w:r>
      <w:r w:rsidRPr="00DE2349">
        <w:rPr>
          <w:rFonts w:ascii="Arial" w:hAnsi="Arial" w:cs="Arial"/>
        </w:rPr>
        <w:t xml:space="preserve">: </w:t>
      </w:r>
    </w:p>
    <w:p w14:paraId="6F9BDAC6" w14:textId="5DEB58EB" w:rsidR="004259F0" w:rsidRPr="00585333" w:rsidRDefault="004259F0" w:rsidP="00585333">
      <w:pPr>
        <w:pStyle w:val="Nadpis2"/>
        <w:numPr>
          <w:ilvl w:val="0"/>
          <w:numId w:val="0"/>
        </w:numPr>
        <w:spacing w:after="120" w:line="240" w:lineRule="auto"/>
        <w:ind w:left="1276" w:hanging="566"/>
        <w:jc w:val="both"/>
        <w:rPr>
          <w:i/>
          <w:iCs/>
        </w:rPr>
      </w:pPr>
      <w:r>
        <w:rPr>
          <w:i/>
          <w:iCs/>
        </w:rPr>
        <w:t>2.1</w:t>
      </w:r>
      <w:r>
        <w:rPr>
          <w:i/>
          <w:iCs/>
        </w:rPr>
        <w:tab/>
      </w:r>
      <w:r w:rsidRPr="00585333">
        <w:rPr>
          <w:i/>
          <w:iCs/>
        </w:rPr>
        <w:t xml:space="preserve">Smluvní Strany se zavazují Přílohu č. 1 této Smlouvy pravidelně aktualizovat 2 x ročně. Dle stavu k 30. 6. daného kalendářního roku, a to nejpozději do 31. 8. daného kalendářního roku a dále dle stavu k 31. 12. daného kalendářního roku, a to nejpozději do 28. 2. následujícího kalendářního roku, a to v návaznosti na změnu rozsahu Majetku a v souladu s Majetkovou Evidencí. </w:t>
      </w:r>
    </w:p>
    <w:p w14:paraId="226F2816" w14:textId="77777777" w:rsidR="009D4242" w:rsidRPr="00D91245" w:rsidRDefault="009D4242" w:rsidP="00585333">
      <w:pPr>
        <w:pStyle w:val="Nadpis2"/>
        <w:numPr>
          <w:ilvl w:val="0"/>
          <w:numId w:val="0"/>
        </w:numPr>
        <w:spacing w:after="120" w:line="240" w:lineRule="auto"/>
        <w:ind w:left="1276" w:hanging="567"/>
        <w:jc w:val="both"/>
        <w:rPr>
          <w:i/>
          <w:iCs/>
        </w:rPr>
      </w:pPr>
      <w:r w:rsidRPr="005A772D">
        <w:rPr>
          <w:i/>
          <w:iCs/>
        </w:rPr>
        <w:t>2.2</w:t>
      </w:r>
      <w:r>
        <w:tab/>
      </w:r>
      <w:r w:rsidRPr="00D91245">
        <w:rPr>
          <w:i/>
          <w:iCs/>
        </w:rPr>
        <w:t xml:space="preserve">Aktualizací se pro účely této Smlouvy rozumí schválení Přílohy č. 1 v oprávněných orgánech Vlastníka a Provozovatele. Vlastník je povinen nejpozději do 14 dnů od aktualizace zaslat Provozovateli prostřednictvím datové schránky sdělení o usnesení ve věci aktualizace a dále anonymizovanou verzi tohoto usnesení případně částečný výpis z tohoto usnesení. </w:t>
      </w:r>
    </w:p>
    <w:p w14:paraId="1D619435" w14:textId="77777777" w:rsidR="009D4242" w:rsidRPr="00D91245" w:rsidRDefault="009D4242" w:rsidP="00585333">
      <w:pPr>
        <w:pStyle w:val="Nadpis2"/>
        <w:numPr>
          <w:ilvl w:val="0"/>
          <w:numId w:val="0"/>
        </w:numPr>
        <w:spacing w:after="200" w:line="240" w:lineRule="auto"/>
        <w:ind w:left="1276" w:hanging="567"/>
        <w:jc w:val="both"/>
        <w:rPr>
          <w:rFonts w:asciiTheme="minorHAnsi" w:eastAsiaTheme="minorHAnsi" w:hAnsiTheme="minorHAnsi" w:cstheme="minorBidi"/>
          <w:i/>
          <w:iCs/>
          <w:szCs w:val="22"/>
        </w:rPr>
      </w:pPr>
      <w:r w:rsidRPr="00D91245">
        <w:rPr>
          <w:i/>
          <w:iCs/>
        </w:rPr>
        <w:t>2.3</w:t>
      </w:r>
      <w:r w:rsidRPr="00D91245">
        <w:rPr>
          <w:i/>
          <w:iCs/>
        </w:rPr>
        <w:tab/>
        <w:t xml:space="preserve">V případě, že k rozhodnému datu dle odst. 2.1 ke změně rozsahu Majetku nedojde a Vlastník a Provozovatel si tuto skutečnost vzájemně písemně odsouhlasí, ustanovení odst. 2.1 se nepoužije. </w:t>
      </w:r>
    </w:p>
    <w:p w14:paraId="6BF756F9" w14:textId="04378FA1" w:rsidR="009D4242" w:rsidRDefault="009D4242" w:rsidP="00A47F44">
      <w:pPr>
        <w:pStyle w:val="Odstavecseseznamem"/>
        <w:numPr>
          <w:ilvl w:val="0"/>
          <w:numId w:val="36"/>
        </w:numPr>
        <w:spacing w:before="240" w:line="240" w:lineRule="auto"/>
        <w:ind w:left="425" w:hanging="425"/>
        <w:contextualSpacing w:val="0"/>
        <w:jc w:val="both"/>
        <w:rPr>
          <w:rFonts w:ascii="Arial" w:hAnsi="Arial" w:cs="Arial"/>
        </w:rPr>
      </w:pPr>
      <w:r>
        <w:rPr>
          <w:rFonts w:ascii="Arial" w:hAnsi="Arial" w:cs="Arial"/>
        </w:rPr>
        <w:t xml:space="preserve">Smluvní strany se tímto dohodly na změně článku </w:t>
      </w:r>
      <w:r w:rsidRPr="001E3867">
        <w:rPr>
          <w:rFonts w:ascii="Arial" w:hAnsi="Arial" w:cs="Arial"/>
          <w:b/>
          <w:bCs/>
        </w:rPr>
        <w:t>IX. DALŠÍ SMLUVNÍ ČINNOSTI PROVOZOVATELE PRO VLASTNÍKA</w:t>
      </w:r>
      <w:r>
        <w:rPr>
          <w:rFonts w:ascii="Arial" w:hAnsi="Arial" w:cs="Arial"/>
        </w:rPr>
        <w:t>, kdy se v odst. 1 Smluvní činnosti stávající text odst. 1.2</w:t>
      </w:r>
      <w:r w:rsidR="00046394">
        <w:rPr>
          <w:rFonts w:ascii="Arial" w:hAnsi="Arial" w:cs="Arial"/>
        </w:rPr>
        <w:t xml:space="preserve">, </w:t>
      </w:r>
      <w:r w:rsidR="00D824D6">
        <w:rPr>
          <w:rFonts w:ascii="Arial" w:hAnsi="Arial" w:cs="Arial"/>
        </w:rPr>
        <w:t>1.4</w:t>
      </w:r>
      <w:r>
        <w:rPr>
          <w:rFonts w:ascii="Arial" w:hAnsi="Arial" w:cs="Arial"/>
        </w:rPr>
        <w:t xml:space="preserve"> </w:t>
      </w:r>
      <w:r w:rsidR="00046394">
        <w:rPr>
          <w:rFonts w:ascii="Arial" w:hAnsi="Arial" w:cs="Arial"/>
        </w:rPr>
        <w:t xml:space="preserve">a 1.6 </w:t>
      </w:r>
      <w:r>
        <w:rPr>
          <w:rFonts w:ascii="Arial" w:hAnsi="Arial" w:cs="Arial"/>
        </w:rPr>
        <w:t>nahrazuje a nově zní takto:</w:t>
      </w:r>
    </w:p>
    <w:p w14:paraId="0AD08B11" w14:textId="56BE8EBD" w:rsidR="009D4242" w:rsidRDefault="009D4242" w:rsidP="00585333">
      <w:pPr>
        <w:spacing w:after="120" w:line="240" w:lineRule="auto"/>
        <w:ind w:left="1276" w:hanging="567"/>
        <w:jc w:val="both"/>
        <w:rPr>
          <w:rFonts w:ascii="Arial" w:eastAsiaTheme="majorEastAsia" w:hAnsi="Arial" w:cs="Arial"/>
          <w:i/>
          <w:iCs/>
          <w:szCs w:val="24"/>
        </w:rPr>
      </w:pPr>
      <w:r w:rsidRPr="00C35311">
        <w:rPr>
          <w:rFonts w:ascii="Arial" w:eastAsiaTheme="majorEastAsia" w:hAnsi="Arial" w:cs="Arial"/>
          <w:i/>
          <w:iCs/>
          <w:szCs w:val="24"/>
        </w:rPr>
        <w:t>1.2</w:t>
      </w:r>
      <w:r>
        <w:rPr>
          <w:rFonts w:ascii="Arial" w:eastAsiaTheme="majorEastAsia" w:hAnsi="Arial" w:cs="Arial"/>
          <w:szCs w:val="24"/>
        </w:rPr>
        <w:tab/>
      </w:r>
      <w:r w:rsidRPr="00C35311">
        <w:rPr>
          <w:rFonts w:ascii="Arial" w:eastAsiaTheme="majorEastAsia" w:hAnsi="Arial" w:cs="Arial"/>
          <w:i/>
          <w:iCs/>
          <w:szCs w:val="24"/>
        </w:rPr>
        <w:t>zpracování a předkládání Vlastníkovi ke schválení návrhů aktualizace kanalizačních řádů, havarijních plánů ČOV a provozních řádů Vodovodů a/nebo Kanalizací;</w:t>
      </w:r>
    </w:p>
    <w:p w14:paraId="6776D9A6" w14:textId="3E51FFE9" w:rsidR="00D824D6" w:rsidRDefault="00D824D6" w:rsidP="00585333">
      <w:pPr>
        <w:spacing w:after="120" w:line="240" w:lineRule="auto"/>
        <w:ind w:left="1276" w:hanging="567"/>
        <w:jc w:val="both"/>
        <w:rPr>
          <w:rFonts w:ascii="Arial" w:eastAsiaTheme="majorEastAsia" w:hAnsi="Arial" w:cs="Arial"/>
          <w:i/>
          <w:iCs/>
          <w:szCs w:val="24"/>
        </w:rPr>
      </w:pPr>
      <w:r w:rsidRPr="00D824D6">
        <w:rPr>
          <w:rFonts w:ascii="Arial" w:eastAsiaTheme="majorEastAsia" w:hAnsi="Arial" w:cs="Arial"/>
          <w:i/>
          <w:iCs/>
          <w:szCs w:val="24"/>
        </w:rPr>
        <w:t>1.4</w:t>
      </w:r>
      <w:r w:rsidRPr="00D824D6">
        <w:rPr>
          <w:rFonts w:ascii="Arial" w:eastAsiaTheme="majorEastAsia" w:hAnsi="Arial" w:cs="Arial"/>
          <w:i/>
          <w:iCs/>
          <w:szCs w:val="24"/>
        </w:rPr>
        <w:tab/>
        <w:t>navrhování stanovení ochranného pásma vodního zdroje vodoprávnímu úřadu, včetně jeho změn, příp. zrušení;</w:t>
      </w:r>
    </w:p>
    <w:p w14:paraId="56409846" w14:textId="0E0539E0" w:rsidR="00046394" w:rsidRPr="00585333" w:rsidRDefault="00046394" w:rsidP="00585333">
      <w:pPr>
        <w:pStyle w:val="Nadpis2"/>
        <w:keepNext w:val="0"/>
        <w:keepLines w:val="0"/>
        <w:numPr>
          <w:ilvl w:val="0"/>
          <w:numId w:val="0"/>
        </w:numPr>
        <w:spacing w:after="200" w:line="240" w:lineRule="auto"/>
        <w:ind w:left="1276" w:hanging="567"/>
        <w:jc w:val="both"/>
        <w:rPr>
          <w:i/>
          <w:iCs/>
        </w:rPr>
      </w:pPr>
      <w:r>
        <w:rPr>
          <w:i/>
          <w:iCs/>
        </w:rPr>
        <w:lastRenderedPageBreak/>
        <w:t>1.6</w:t>
      </w:r>
      <w:r>
        <w:rPr>
          <w:i/>
          <w:iCs/>
        </w:rPr>
        <w:tab/>
      </w:r>
      <w:r w:rsidRPr="00585333">
        <w:rPr>
          <w:i/>
          <w:iCs/>
        </w:rPr>
        <w:t xml:space="preserve">poskytování součinnosti na přebírání Vodovodu(ů) a/nebo Kanalizace(í) včetně souvisejících objektů od jiných investorů do vlastnictví Vlastníka, zejména však účast na kontrolních dnech, kontrolních prohlídkách, nastudování projektové dokumentace, technické posouzení a účast na odborných zkouškách, včetně </w:t>
      </w:r>
      <w:bookmarkStart w:id="3" w:name="_Hlk139368397"/>
      <w:r w:rsidRPr="00585333">
        <w:rPr>
          <w:i/>
          <w:iCs/>
        </w:rPr>
        <w:t>posouzení, zda přebíraný majetek je vybudován v souladu s příslušnými normami</w:t>
      </w:r>
      <w:bookmarkEnd w:id="3"/>
      <w:r>
        <w:rPr>
          <w:i/>
          <w:iCs/>
        </w:rPr>
        <w:t xml:space="preserve"> </w:t>
      </w:r>
      <w:r w:rsidRPr="00585333">
        <w:rPr>
          <w:i/>
          <w:iCs/>
        </w:rPr>
        <w:t>a Vlastníkem schválenými Standardy pro plánování, projektování, výstavbu, správu, údržbu a provozování vodovodů a kanalizací na území statutárního města Jihlavy a je bez vad a nedodělků a uvedením všech těchto skutečností do přejímkového listu dle Přílohy č. 6 této Smlouvy;</w:t>
      </w:r>
    </w:p>
    <w:p w14:paraId="6AD36B3A" w14:textId="0AB19F85" w:rsidR="00D824D6" w:rsidRPr="00D824D6" w:rsidRDefault="00D824D6" w:rsidP="00D824D6">
      <w:pPr>
        <w:pStyle w:val="Odstavecseseznamem"/>
        <w:numPr>
          <w:ilvl w:val="0"/>
          <w:numId w:val="36"/>
        </w:numPr>
        <w:ind w:left="426"/>
        <w:jc w:val="both"/>
        <w:rPr>
          <w:rFonts w:ascii="Arial" w:eastAsiaTheme="majorEastAsia" w:hAnsi="Arial" w:cs="Arial"/>
          <w:iCs/>
          <w:szCs w:val="24"/>
        </w:rPr>
      </w:pPr>
      <w:r w:rsidRPr="00D824D6">
        <w:rPr>
          <w:rFonts w:ascii="Arial" w:hAnsi="Arial" w:cs="Arial"/>
        </w:rPr>
        <w:t xml:space="preserve">Smluvní strany se tímto dohodly na změně článku </w:t>
      </w:r>
      <w:r w:rsidRPr="00D824D6">
        <w:rPr>
          <w:rFonts w:ascii="Arial" w:hAnsi="Arial" w:cs="Arial"/>
          <w:b/>
          <w:bCs/>
        </w:rPr>
        <w:t>IX. DALŠÍ SMLUVNÍ ČINNOSTI PROVOZOVATELE PRO VLASTNÍKA</w:t>
      </w:r>
      <w:r w:rsidRPr="00D824D6">
        <w:rPr>
          <w:rFonts w:ascii="Arial" w:hAnsi="Arial" w:cs="Arial"/>
        </w:rPr>
        <w:t>, kdy se</w:t>
      </w:r>
      <w:r>
        <w:rPr>
          <w:rFonts w:ascii="Arial" w:hAnsi="Arial" w:cs="Arial"/>
        </w:rPr>
        <w:t xml:space="preserve"> text Inflační doložky nahrazuje a nově zní takto:</w:t>
      </w:r>
    </w:p>
    <w:p w14:paraId="5B416697" w14:textId="7C7500E1" w:rsidR="00D824D6" w:rsidRPr="00D824D6" w:rsidRDefault="00046394" w:rsidP="00585333">
      <w:pPr>
        <w:pStyle w:val="Odstavecseseznamem"/>
        <w:spacing w:line="240" w:lineRule="auto"/>
        <w:ind w:left="1276"/>
        <w:contextualSpacing w:val="0"/>
        <w:jc w:val="both"/>
        <w:rPr>
          <w:rFonts w:ascii="Arial" w:hAnsi="Arial" w:cs="Arial"/>
          <w:i/>
        </w:rPr>
      </w:pPr>
      <w:r w:rsidRPr="00585333">
        <w:rPr>
          <w:rFonts w:ascii="Arial" w:hAnsi="Arial" w:cs="Arial"/>
          <w:b/>
          <w:bCs/>
          <w:i/>
        </w:rPr>
        <w:t>Inflační doložka:</w:t>
      </w:r>
      <w:r>
        <w:rPr>
          <w:rFonts w:ascii="Arial" w:hAnsi="Arial" w:cs="Arial"/>
          <w:i/>
        </w:rPr>
        <w:t xml:space="preserve"> </w:t>
      </w:r>
      <w:r w:rsidR="00D824D6" w:rsidRPr="00D824D6">
        <w:rPr>
          <w:rFonts w:ascii="Arial" w:hAnsi="Arial" w:cs="Arial"/>
          <w:i/>
        </w:rPr>
        <w:t>Provozovatel má právo jednostranně zvýšit platbu za smluvní činnosti dle odst. 2.2 tohoto článku dle roční míry inflace měřené indexem spotřebitelských cen dle Českého statistického úřadu za kalendářní rok předcházející termínu oznámení uplatnění této inflační doložky, max. však do výše 10 %. Změnu cen na základě inflační doložky musí Provozovatel Vlastníkovi oznámit vždy nejpozději do 30. 6. kalendářního roku, který předchází roku zvýšení cen, a to z důvodu sestavování rozpočtu Vlastníka. Pokud tak Provozovatel neučiní, zůstávají ceny plnění dle této Smlouvy neměnné.</w:t>
      </w:r>
    </w:p>
    <w:p w14:paraId="459DA70D" w14:textId="4CD4BDBA" w:rsidR="009D4242" w:rsidRPr="007D3D8A" w:rsidRDefault="009D4242" w:rsidP="00D824D6">
      <w:pPr>
        <w:pStyle w:val="Odstavecseseznamem"/>
        <w:numPr>
          <w:ilvl w:val="0"/>
          <w:numId w:val="36"/>
        </w:numPr>
        <w:spacing w:before="240" w:line="240" w:lineRule="auto"/>
        <w:ind w:left="426"/>
        <w:contextualSpacing w:val="0"/>
        <w:jc w:val="both"/>
        <w:rPr>
          <w:rFonts w:ascii="Arial" w:hAnsi="Arial" w:cs="Arial"/>
        </w:rPr>
      </w:pPr>
      <w:r>
        <w:rPr>
          <w:rFonts w:ascii="Arial" w:hAnsi="Arial" w:cs="Arial"/>
        </w:rPr>
        <w:t xml:space="preserve">Smluvní strany se tímto dohodly, na změně článku </w:t>
      </w:r>
      <w:r w:rsidRPr="00686E77">
        <w:rPr>
          <w:rFonts w:ascii="Arial" w:hAnsi="Arial" w:cs="Arial"/>
          <w:b/>
          <w:bCs/>
        </w:rPr>
        <w:t>X</w:t>
      </w:r>
      <w:r>
        <w:rPr>
          <w:rFonts w:ascii="Arial" w:hAnsi="Arial" w:cs="Arial"/>
          <w:b/>
          <w:bCs/>
        </w:rPr>
        <w:t>I</w:t>
      </w:r>
      <w:r w:rsidRPr="00686E77">
        <w:rPr>
          <w:rFonts w:ascii="Arial" w:hAnsi="Arial" w:cs="Arial"/>
          <w:b/>
          <w:bCs/>
        </w:rPr>
        <w:t xml:space="preserve">. </w:t>
      </w:r>
      <w:r>
        <w:rPr>
          <w:rFonts w:ascii="Arial" w:hAnsi="Arial" w:cs="Arial"/>
          <w:b/>
          <w:bCs/>
        </w:rPr>
        <w:t> PLÁN INVESTIC A OBNOVY A JEHO REALIZACE</w:t>
      </w:r>
      <w:r w:rsidRPr="00C35311">
        <w:rPr>
          <w:rFonts w:ascii="Arial" w:hAnsi="Arial" w:cs="Arial"/>
        </w:rPr>
        <w:t>, kdy se v</w:t>
      </w:r>
      <w:r>
        <w:rPr>
          <w:rFonts w:ascii="Arial" w:hAnsi="Arial" w:cs="Arial"/>
          <w:b/>
          <w:bCs/>
        </w:rPr>
        <w:t xml:space="preserve"> </w:t>
      </w:r>
      <w:r>
        <w:rPr>
          <w:rFonts w:ascii="Arial" w:hAnsi="Arial" w:cs="Arial"/>
        </w:rPr>
        <w:t xml:space="preserve">odst. </w:t>
      </w:r>
      <w:r w:rsidR="00047598">
        <w:rPr>
          <w:rFonts w:ascii="Arial" w:hAnsi="Arial" w:cs="Arial"/>
          <w:b/>
          <w:bCs/>
        </w:rPr>
        <w:t>1</w:t>
      </w:r>
      <w:r w:rsidRPr="00DB3CC0">
        <w:rPr>
          <w:rFonts w:ascii="Arial" w:hAnsi="Arial" w:cs="Arial"/>
          <w:b/>
          <w:bCs/>
        </w:rPr>
        <w:t xml:space="preserve"> </w:t>
      </w:r>
      <w:r w:rsidR="00047598" w:rsidRPr="00047598">
        <w:rPr>
          <w:rFonts w:ascii="Arial" w:hAnsi="Arial" w:cs="Arial"/>
          <w:b/>
          <w:bCs/>
        </w:rPr>
        <w:t>Základní vymezení Plánu Investic a Obnovy</w:t>
      </w:r>
      <w:r>
        <w:rPr>
          <w:rFonts w:ascii="Arial" w:hAnsi="Arial" w:cs="Arial"/>
        </w:rPr>
        <w:t xml:space="preserve"> </w:t>
      </w:r>
      <w:r w:rsidR="007D3D8A">
        <w:rPr>
          <w:rFonts w:ascii="Arial" w:hAnsi="Arial" w:cs="Arial"/>
        </w:rPr>
        <w:t>za odst. 1.3 doplňují odst. 1.4, 1.5 a 1.6, které zní takto</w:t>
      </w:r>
      <w:r>
        <w:rPr>
          <w:rFonts w:ascii="Arial" w:hAnsi="Arial" w:cs="Arial"/>
        </w:rPr>
        <w:t>:</w:t>
      </w:r>
    </w:p>
    <w:p w14:paraId="289EE1B4" w14:textId="23BE4609" w:rsidR="007D3D8A" w:rsidRDefault="007D3D8A" w:rsidP="00585333">
      <w:pPr>
        <w:pStyle w:val="Odstavecseseznamem"/>
        <w:spacing w:after="120" w:line="240" w:lineRule="auto"/>
        <w:ind w:left="1276" w:hanging="567"/>
        <w:contextualSpacing w:val="0"/>
        <w:jc w:val="both"/>
        <w:rPr>
          <w:rFonts w:ascii="Arial" w:hAnsi="Arial" w:cs="Arial"/>
          <w:i/>
          <w:iCs/>
        </w:rPr>
      </w:pPr>
      <w:r w:rsidRPr="007D3D8A">
        <w:rPr>
          <w:rFonts w:ascii="Arial" w:hAnsi="Arial" w:cs="Arial"/>
          <w:i/>
          <w:iCs/>
        </w:rPr>
        <w:t>1.4</w:t>
      </w:r>
      <w:r w:rsidRPr="007D3D8A">
        <w:rPr>
          <w:rFonts w:ascii="Arial" w:hAnsi="Arial" w:cs="Arial"/>
          <w:i/>
          <w:iCs/>
        </w:rPr>
        <w:tab/>
        <w:t>Smluvní Strany se dohodly, že vždy nejpozději do 31. ledna daného kalendářního roku vyhodnotí</w:t>
      </w:r>
      <w:r>
        <w:rPr>
          <w:rFonts w:ascii="Arial" w:hAnsi="Arial" w:cs="Arial"/>
          <w:i/>
          <w:iCs/>
        </w:rPr>
        <w:t xml:space="preserve"> plnění Plánu Investic a Obnovy</w:t>
      </w:r>
      <w:r w:rsidRPr="007D3D8A">
        <w:rPr>
          <w:rFonts w:ascii="Arial" w:hAnsi="Arial" w:cs="Arial"/>
          <w:i/>
          <w:iCs/>
        </w:rPr>
        <w:t xml:space="preserve"> a čerpání Plánu Financování Obnovy za předcházející kalendářní rok a projednají aktuální stav akcí Plánu Investic a Obnovy realizovaných v daném kalendářním roce. </w:t>
      </w:r>
      <w:r>
        <w:rPr>
          <w:rFonts w:ascii="Arial" w:hAnsi="Arial" w:cs="Arial"/>
          <w:i/>
          <w:iCs/>
        </w:rPr>
        <w:tab/>
      </w:r>
      <w:r>
        <w:rPr>
          <w:rFonts w:ascii="Arial" w:hAnsi="Arial" w:cs="Arial"/>
          <w:i/>
          <w:iCs/>
        </w:rPr>
        <w:tab/>
      </w:r>
    </w:p>
    <w:p w14:paraId="48A7A980" w14:textId="0A9BFEA2" w:rsidR="007D3D8A" w:rsidRDefault="007D3D8A" w:rsidP="00585333">
      <w:pPr>
        <w:pStyle w:val="Odstavecseseznamem"/>
        <w:spacing w:after="120" w:line="240" w:lineRule="auto"/>
        <w:ind w:left="1276" w:hanging="567"/>
        <w:contextualSpacing w:val="0"/>
        <w:jc w:val="both"/>
        <w:rPr>
          <w:rFonts w:ascii="Arial" w:hAnsi="Arial" w:cs="Arial"/>
          <w:i/>
          <w:iCs/>
        </w:rPr>
      </w:pPr>
      <w:r w:rsidRPr="007D3D8A">
        <w:rPr>
          <w:rFonts w:ascii="Arial" w:hAnsi="Arial" w:cs="Arial"/>
          <w:i/>
          <w:iCs/>
        </w:rPr>
        <w:t>1.5</w:t>
      </w:r>
      <w:r w:rsidRPr="007D3D8A">
        <w:rPr>
          <w:rFonts w:ascii="Arial" w:hAnsi="Arial" w:cs="Arial"/>
          <w:i/>
          <w:iCs/>
        </w:rPr>
        <w:tab/>
        <w:t>Smluvní Strany se dohodly, že vždy nejpozději do 31. března předcházejícího kalendářního roku ve vzájemné součinnosti projednají a oboustranně schválí Plán Investic a Obnovy pro následující kalendářní rok.</w:t>
      </w:r>
    </w:p>
    <w:p w14:paraId="5F3AE9A9" w14:textId="635752E6" w:rsidR="007D3D8A" w:rsidRPr="00B66674" w:rsidRDefault="007D3D8A" w:rsidP="00585333">
      <w:pPr>
        <w:pStyle w:val="Odstavecseseznamem"/>
        <w:spacing w:line="240" w:lineRule="auto"/>
        <w:ind w:left="1276" w:hanging="567"/>
        <w:contextualSpacing w:val="0"/>
        <w:jc w:val="both"/>
        <w:rPr>
          <w:rFonts w:ascii="Arial" w:hAnsi="Arial" w:cs="Arial"/>
          <w:i/>
          <w:iCs/>
        </w:rPr>
      </w:pPr>
      <w:r>
        <w:rPr>
          <w:rFonts w:ascii="Arial" w:hAnsi="Arial" w:cs="Arial"/>
          <w:i/>
          <w:iCs/>
        </w:rPr>
        <w:t>1</w:t>
      </w:r>
      <w:r w:rsidRPr="007D3D8A">
        <w:rPr>
          <w:rFonts w:ascii="Arial" w:hAnsi="Arial" w:cs="Arial"/>
          <w:i/>
          <w:iCs/>
        </w:rPr>
        <w:t>.6</w:t>
      </w:r>
      <w:r w:rsidRPr="007D3D8A">
        <w:rPr>
          <w:rFonts w:ascii="Arial" w:hAnsi="Arial" w:cs="Arial"/>
          <w:i/>
          <w:iCs/>
        </w:rPr>
        <w:tab/>
        <w:t>Aktuální stav čerpání Plánu Investic a Obnovy a Plánu Financování Obnovy bude po dohodě Smluvních Stran veden Vlastníkem v elektronické podobě na sdíleném úložišti.</w:t>
      </w:r>
    </w:p>
    <w:p w14:paraId="776AA86A" w14:textId="656087B7" w:rsidR="00047598" w:rsidRPr="00512305" w:rsidRDefault="00047598" w:rsidP="00A47F44">
      <w:pPr>
        <w:pStyle w:val="Odstavecseseznamem"/>
        <w:numPr>
          <w:ilvl w:val="0"/>
          <w:numId w:val="36"/>
        </w:numPr>
        <w:spacing w:before="240" w:line="240" w:lineRule="auto"/>
        <w:ind w:left="425" w:hanging="425"/>
        <w:contextualSpacing w:val="0"/>
        <w:jc w:val="both"/>
        <w:rPr>
          <w:rFonts w:ascii="Arial" w:hAnsi="Arial" w:cs="Arial"/>
        </w:rPr>
      </w:pPr>
      <w:r>
        <w:rPr>
          <w:rFonts w:ascii="Arial" w:hAnsi="Arial" w:cs="Arial"/>
        </w:rPr>
        <w:t xml:space="preserve">Smluvní strany se tímto dohodly, na změně článku </w:t>
      </w:r>
      <w:r w:rsidRPr="00686E77">
        <w:rPr>
          <w:rFonts w:ascii="Arial" w:hAnsi="Arial" w:cs="Arial"/>
          <w:b/>
          <w:bCs/>
        </w:rPr>
        <w:t>X</w:t>
      </w:r>
      <w:r>
        <w:rPr>
          <w:rFonts w:ascii="Arial" w:hAnsi="Arial" w:cs="Arial"/>
          <w:b/>
          <w:bCs/>
        </w:rPr>
        <w:t>I</w:t>
      </w:r>
      <w:r w:rsidRPr="00686E77">
        <w:rPr>
          <w:rFonts w:ascii="Arial" w:hAnsi="Arial" w:cs="Arial"/>
          <w:b/>
          <w:bCs/>
        </w:rPr>
        <w:t xml:space="preserve">. </w:t>
      </w:r>
      <w:r>
        <w:rPr>
          <w:rFonts w:ascii="Arial" w:hAnsi="Arial" w:cs="Arial"/>
          <w:b/>
          <w:bCs/>
        </w:rPr>
        <w:t> PLÁN INVESTIC A OBNOVY A JEHO REALIZACE</w:t>
      </w:r>
      <w:r w:rsidRPr="00C35311">
        <w:rPr>
          <w:rFonts w:ascii="Arial" w:hAnsi="Arial" w:cs="Arial"/>
        </w:rPr>
        <w:t>, kdy se v</w:t>
      </w:r>
      <w:r>
        <w:rPr>
          <w:rFonts w:ascii="Arial" w:hAnsi="Arial" w:cs="Arial"/>
          <w:b/>
          <w:bCs/>
        </w:rPr>
        <w:t xml:space="preserve"> </w:t>
      </w:r>
      <w:r>
        <w:rPr>
          <w:rFonts w:ascii="Arial" w:hAnsi="Arial" w:cs="Arial"/>
        </w:rPr>
        <w:t xml:space="preserve">odst. </w:t>
      </w:r>
      <w:r w:rsidR="007D3D8A">
        <w:rPr>
          <w:rFonts w:ascii="Arial" w:hAnsi="Arial" w:cs="Arial"/>
          <w:b/>
          <w:bCs/>
        </w:rPr>
        <w:t>3</w:t>
      </w:r>
      <w:r w:rsidRPr="00DB3CC0">
        <w:rPr>
          <w:rFonts w:ascii="Arial" w:hAnsi="Arial" w:cs="Arial"/>
          <w:b/>
          <w:bCs/>
        </w:rPr>
        <w:t xml:space="preserve"> P</w:t>
      </w:r>
      <w:r w:rsidR="007D3D8A">
        <w:rPr>
          <w:rFonts w:ascii="Arial" w:hAnsi="Arial" w:cs="Arial"/>
          <w:b/>
          <w:bCs/>
        </w:rPr>
        <w:t>ráva</w:t>
      </w:r>
      <w:r w:rsidRPr="00DB3CC0">
        <w:rPr>
          <w:rFonts w:ascii="Arial" w:hAnsi="Arial" w:cs="Arial"/>
          <w:b/>
          <w:bCs/>
        </w:rPr>
        <w:t xml:space="preserve"> </w:t>
      </w:r>
      <w:r w:rsidR="007D3D8A">
        <w:rPr>
          <w:rFonts w:ascii="Arial" w:hAnsi="Arial" w:cs="Arial"/>
          <w:b/>
          <w:bCs/>
        </w:rPr>
        <w:t>Provozovatele</w:t>
      </w:r>
      <w:r>
        <w:rPr>
          <w:rFonts w:ascii="Arial" w:hAnsi="Arial" w:cs="Arial"/>
        </w:rPr>
        <w:t xml:space="preserve"> stávající text odst. </w:t>
      </w:r>
      <w:r w:rsidR="007D3D8A">
        <w:rPr>
          <w:rFonts w:ascii="Arial" w:hAnsi="Arial" w:cs="Arial"/>
        </w:rPr>
        <w:t>3.2</w:t>
      </w:r>
      <w:r>
        <w:rPr>
          <w:rFonts w:ascii="Arial" w:hAnsi="Arial" w:cs="Arial"/>
        </w:rPr>
        <w:t xml:space="preserve"> </w:t>
      </w:r>
      <w:r w:rsidR="007D3D8A">
        <w:rPr>
          <w:rFonts w:ascii="Arial" w:hAnsi="Arial" w:cs="Arial"/>
        </w:rPr>
        <w:t xml:space="preserve">a 3.3 </w:t>
      </w:r>
      <w:r>
        <w:rPr>
          <w:rFonts w:ascii="Arial" w:hAnsi="Arial" w:cs="Arial"/>
        </w:rPr>
        <w:t>nahrazuje a nově zní takto:</w:t>
      </w:r>
    </w:p>
    <w:p w14:paraId="0E21EC2E" w14:textId="38831B4E" w:rsidR="007D3D8A" w:rsidRPr="007D3D8A" w:rsidRDefault="007D3D8A" w:rsidP="00585333">
      <w:pPr>
        <w:pStyle w:val="Odstavecseseznamem"/>
        <w:spacing w:after="120" w:line="240" w:lineRule="auto"/>
        <w:ind w:left="1276" w:hanging="567"/>
        <w:contextualSpacing w:val="0"/>
        <w:jc w:val="both"/>
        <w:rPr>
          <w:rFonts w:ascii="Arial" w:hAnsi="Arial" w:cs="Arial"/>
          <w:i/>
          <w:iCs/>
        </w:rPr>
      </w:pPr>
      <w:r w:rsidRPr="007D3D8A">
        <w:rPr>
          <w:rFonts w:ascii="Arial" w:hAnsi="Arial" w:cs="Arial"/>
          <w:i/>
          <w:iCs/>
        </w:rPr>
        <w:t>3.2</w:t>
      </w:r>
      <w:r w:rsidRPr="007D3D8A">
        <w:rPr>
          <w:rFonts w:ascii="Arial" w:hAnsi="Arial" w:cs="Arial"/>
          <w:i/>
          <w:iCs/>
        </w:rPr>
        <w:tab/>
        <w:t xml:space="preserve">předkládat Vlastníkovi vlastní návrhy akcí pro Plán Investic a Obnovy na úrovni ročního a </w:t>
      </w:r>
      <w:r w:rsidR="007450E2">
        <w:rPr>
          <w:rFonts w:ascii="Arial" w:hAnsi="Arial" w:cs="Arial"/>
          <w:i/>
          <w:iCs/>
        </w:rPr>
        <w:t>dále nejvýše pětiletého výhledu;</w:t>
      </w:r>
    </w:p>
    <w:p w14:paraId="3A61935B" w14:textId="0B8F1E72" w:rsidR="007D3D8A" w:rsidRPr="00B66674" w:rsidRDefault="007D3D8A" w:rsidP="00585333">
      <w:pPr>
        <w:pStyle w:val="Odstavecseseznamem"/>
        <w:spacing w:line="240" w:lineRule="auto"/>
        <w:ind w:left="1276" w:hanging="567"/>
        <w:contextualSpacing w:val="0"/>
        <w:jc w:val="both"/>
        <w:rPr>
          <w:rFonts w:ascii="Arial" w:hAnsi="Arial" w:cs="Arial"/>
          <w:i/>
          <w:iCs/>
        </w:rPr>
      </w:pPr>
      <w:r w:rsidRPr="007D3D8A">
        <w:rPr>
          <w:rFonts w:ascii="Arial" w:hAnsi="Arial" w:cs="Arial"/>
          <w:i/>
          <w:iCs/>
        </w:rPr>
        <w:t>3.3</w:t>
      </w:r>
      <w:r w:rsidRPr="007D3D8A">
        <w:rPr>
          <w:rFonts w:ascii="Arial" w:hAnsi="Arial" w:cs="Arial"/>
          <w:i/>
          <w:iCs/>
        </w:rPr>
        <w:tab/>
        <w:t>předkládat Vlastníkovi návrhy specifických akcí Obnovy (týkající se částí Vodovodů a Kanalizací s vysokým rizikem výskytu Poruch a Havárií, zejména ve vztahu k opotřebení Majetku ve smyslu prováděcích předpisů k ZoVaK) v rámci Plánu Investic a Obnovy pro následující kalendářní rok. V případě, že Vlastník specifické akce Obnovy neakceptuje, nenese Provozovatel odpovědnost za jakékoliv zvýšené náklady, škodu a/nebo majetkovou újmu touto neakceptací ze strany Vlastníka způsobenou.</w:t>
      </w:r>
    </w:p>
    <w:p w14:paraId="353A80B2" w14:textId="77777777" w:rsidR="00C82751" w:rsidRDefault="00C82751">
      <w:pPr>
        <w:rPr>
          <w:rFonts w:ascii="Arial" w:hAnsi="Arial" w:cs="Arial"/>
        </w:rPr>
      </w:pPr>
      <w:r>
        <w:rPr>
          <w:rFonts w:ascii="Arial" w:hAnsi="Arial" w:cs="Arial"/>
        </w:rPr>
        <w:br w:type="page"/>
      </w:r>
    </w:p>
    <w:p w14:paraId="7CB75D44" w14:textId="1729AF65" w:rsidR="007D3D8A" w:rsidRPr="00512305" w:rsidRDefault="007D3D8A" w:rsidP="00A47F44">
      <w:pPr>
        <w:pStyle w:val="Odstavecseseznamem"/>
        <w:numPr>
          <w:ilvl w:val="0"/>
          <w:numId w:val="36"/>
        </w:numPr>
        <w:spacing w:before="240" w:line="240" w:lineRule="auto"/>
        <w:ind w:left="425" w:hanging="425"/>
        <w:contextualSpacing w:val="0"/>
        <w:jc w:val="both"/>
        <w:rPr>
          <w:rFonts w:ascii="Arial" w:hAnsi="Arial" w:cs="Arial"/>
        </w:rPr>
      </w:pPr>
      <w:r>
        <w:rPr>
          <w:rFonts w:ascii="Arial" w:hAnsi="Arial" w:cs="Arial"/>
        </w:rPr>
        <w:lastRenderedPageBreak/>
        <w:t xml:space="preserve">Smluvní strany se tímto dohodly, na změně článku </w:t>
      </w:r>
      <w:r w:rsidRPr="00686E77">
        <w:rPr>
          <w:rFonts w:ascii="Arial" w:hAnsi="Arial" w:cs="Arial"/>
          <w:b/>
          <w:bCs/>
        </w:rPr>
        <w:t>X</w:t>
      </w:r>
      <w:r>
        <w:rPr>
          <w:rFonts w:ascii="Arial" w:hAnsi="Arial" w:cs="Arial"/>
          <w:b/>
          <w:bCs/>
        </w:rPr>
        <w:t>I</w:t>
      </w:r>
      <w:r w:rsidRPr="00686E77">
        <w:rPr>
          <w:rFonts w:ascii="Arial" w:hAnsi="Arial" w:cs="Arial"/>
          <w:b/>
          <w:bCs/>
        </w:rPr>
        <w:t xml:space="preserve">. </w:t>
      </w:r>
      <w:r>
        <w:rPr>
          <w:rFonts w:ascii="Arial" w:hAnsi="Arial" w:cs="Arial"/>
          <w:b/>
          <w:bCs/>
        </w:rPr>
        <w:t> PLÁN INVESTIC A OBNOVY A JEHO REALIZACE</w:t>
      </w:r>
      <w:r w:rsidRPr="00C35311">
        <w:rPr>
          <w:rFonts w:ascii="Arial" w:hAnsi="Arial" w:cs="Arial"/>
        </w:rPr>
        <w:t>, kdy se v</w:t>
      </w:r>
      <w:r>
        <w:rPr>
          <w:rFonts w:ascii="Arial" w:hAnsi="Arial" w:cs="Arial"/>
          <w:b/>
          <w:bCs/>
        </w:rPr>
        <w:t xml:space="preserve"> </w:t>
      </w:r>
      <w:r>
        <w:rPr>
          <w:rFonts w:ascii="Arial" w:hAnsi="Arial" w:cs="Arial"/>
        </w:rPr>
        <w:t xml:space="preserve">odst. </w:t>
      </w:r>
      <w:r w:rsidRPr="00DB3CC0">
        <w:rPr>
          <w:rFonts w:ascii="Arial" w:hAnsi="Arial" w:cs="Arial"/>
          <w:b/>
          <w:bCs/>
        </w:rPr>
        <w:t>4 Povinnosti Vlastníka</w:t>
      </w:r>
      <w:r>
        <w:rPr>
          <w:rFonts w:ascii="Arial" w:hAnsi="Arial" w:cs="Arial"/>
        </w:rPr>
        <w:t xml:space="preserve"> stávající text odst. </w:t>
      </w:r>
      <w:r w:rsidR="00CC6EBB">
        <w:rPr>
          <w:rFonts w:ascii="Arial" w:hAnsi="Arial" w:cs="Arial"/>
        </w:rPr>
        <w:t>4.2 a 4.3</w:t>
      </w:r>
      <w:r>
        <w:rPr>
          <w:rFonts w:ascii="Arial" w:hAnsi="Arial" w:cs="Arial"/>
        </w:rPr>
        <w:t xml:space="preserve"> nahrazuje a nově zní takto:</w:t>
      </w:r>
    </w:p>
    <w:p w14:paraId="764344A7" w14:textId="306F88A8" w:rsidR="00CC6EBB" w:rsidRPr="00CC6EBB" w:rsidRDefault="00CC6EBB" w:rsidP="00585333">
      <w:pPr>
        <w:pStyle w:val="Odstavecseseznamem"/>
        <w:spacing w:after="120" w:line="240" w:lineRule="auto"/>
        <w:ind w:left="1276" w:hanging="567"/>
        <w:contextualSpacing w:val="0"/>
        <w:jc w:val="both"/>
        <w:rPr>
          <w:rFonts w:ascii="Arial" w:hAnsi="Arial" w:cs="Arial"/>
          <w:i/>
          <w:iCs/>
        </w:rPr>
      </w:pPr>
      <w:r w:rsidRPr="00CC6EBB">
        <w:rPr>
          <w:rFonts w:ascii="Arial" w:hAnsi="Arial" w:cs="Arial"/>
          <w:i/>
          <w:iCs/>
        </w:rPr>
        <w:t>4.2</w:t>
      </w:r>
      <w:r w:rsidRPr="00CC6EBB">
        <w:rPr>
          <w:rFonts w:ascii="Arial" w:hAnsi="Arial" w:cs="Arial"/>
          <w:i/>
          <w:iCs/>
        </w:rPr>
        <w:tab/>
        <w:t>průběžně informovat Provozovatele o přípravě a realizaci jednotlivých akcí dle Plánu Investic a Obnovy;</w:t>
      </w:r>
    </w:p>
    <w:p w14:paraId="2181E5AD" w14:textId="0DADBACC" w:rsidR="007D3D8A" w:rsidRPr="00B66674" w:rsidRDefault="00CC6EBB" w:rsidP="00585333">
      <w:pPr>
        <w:pStyle w:val="Odstavecseseznamem"/>
        <w:spacing w:line="240" w:lineRule="auto"/>
        <w:ind w:left="1276" w:hanging="567"/>
        <w:contextualSpacing w:val="0"/>
        <w:jc w:val="both"/>
        <w:rPr>
          <w:rFonts w:ascii="Arial" w:hAnsi="Arial" w:cs="Arial"/>
          <w:i/>
          <w:iCs/>
        </w:rPr>
      </w:pPr>
      <w:r w:rsidRPr="00CC6EBB">
        <w:rPr>
          <w:rFonts w:ascii="Arial" w:hAnsi="Arial" w:cs="Arial"/>
          <w:i/>
          <w:iCs/>
        </w:rPr>
        <w:t>4.3</w:t>
      </w:r>
      <w:r w:rsidRPr="00CC6EBB">
        <w:rPr>
          <w:rFonts w:ascii="Arial" w:hAnsi="Arial" w:cs="Arial"/>
          <w:i/>
          <w:iCs/>
        </w:rPr>
        <w:tab/>
        <w:t>zajistit, že plánovaná výše nákladů na realizaci akcí Obnovy v rámci Plánu Investic a Obnovy bude v pětiletém období ve výši 100 % prostředků na Obnovu dle Plánu Financování Obnovy pro těchto pět let.</w:t>
      </w:r>
    </w:p>
    <w:p w14:paraId="36FEECF3" w14:textId="1F5BBAE1" w:rsidR="007D3D8A" w:rsidRDefault="00CC6EBB" w:rsidP="00A47F44">
      <w:pPr>
        <w:pStyle w:val="Odstavecseseznamem"/>
        <w:numPr>
          <w:ilvl w:val="0"/>
          <w:numId w:val="36"/>
        </w:numPr>
        <w:spacing w:before="240" w:line="240" w:lineRule="auto"/>
        <w:ind w:left="425" w:hanging="425"/>
        <w:contextualSpacing w:val="0"/>
        <w:jc w:val="both"/>
        <w:rPr>
          <w:rFonts w:ascii="Arial" w:hAnsi="Arial" w:cs="Arial"/>
        </w:rPr>
      </w:pPr>
      <w:r>
        <w:rPr>
          <w:rFonts w:ascii="Arial" w:hAnsi="Arial" w:cs="Arial"/>
        </w:rPr>
        <w:t xml:space="preserve">Smluvní strany se tímto dohodly, na změně článku </w:t>
      </w:r>
      <w:r w:rsidRPr="00686E77">
        <w:rPr>
          <w:rFonts w:ascii="Arial" w:hAnsi="Arial" w:cs="Arial"/>
          <w:b/>
          <w:bCs/>
        </w:rPr>
        <w:t>X</w:t>
      </w:r>
      <w:r>
        <w:rPr>
          <w:rFonts w:ascii="Arial" w:hAnsi="Arial" w:cs="Arial"/>
          <w:b/>
          <w:bCs/>
        </w:rPr>
        <w:t>I</w:t>
      </w:r>
      <w:r w:rsidRPr="00686E77">
        <w:rPr>
          <w:rFonts w:ascii="Arial" w:hAnsi="Arial" w:cs="Arial"/>
          <w:b/>
          <w:bCs/>
        </w:rPr>
        <w:t xml:space="preserve">. </w:t>
      </w:r>
      <w:r>
        <w:rPr>
          <w:rFonts w:ascii="Arial" w:hAnsi="Arial" w:cs="Arial"/>
          <w:b/>
          <w:bCs/>
        </w:rPr>
        <w:t> PLÁN INVESTIC A OBNOVY A JEHO REALIZACE</w:t>
      </w:r>
      <w:r w:rsidRPr="00C35311">
        <w:rPr>
          <w:rFonts w:ascii="Arial" w:hAnsi="Arial" w:cs="Arial"/>
        </w:rPr>
        <w:t>, kdy se v</w:t>
      </w:r>
      <w:r>
        <w:rPr>
          <w:rFonts w:ascii="Arial" w:hAnsi="Arial" w:cs="Arial"/>
          <w:b/>
          <w:bCs/>
        </w:rPr>
        <w:t xml:space="preserve"> </w:t>
      </w:r>
      <w:r>
        <w:rPr>
          <w:rFonts w:ascii="Arial" w:hAnsi="Arial" w:cs="Arial"/>
        </w:rPr>
        <w:t xml:space="preserve">odst. </w:t>
      </w:r>
      <w:r w:rsidRPr="00DB3CC0">
        <w:rPr>
          <w:rFonts w:ascii="Arial" w:hAnsi="Arial" w:cs="Arial"/>
          <w:b/>
          <w:bCs/>
        </w:rPr>
        <w:t>4 Povinnosti Vlastníka</w:t>
      </w:r>
      <w:r>
        <w:rPr>
          <w:rFonts w:ascii="Arial" w:hAnsi="Arial" w:cs="Arial"/>
        </w:rPr>
        <w:t xml:space="preserve"> odst</w:t>
      </w:r>
      <w:r w:rsidR="007D3D8A">
        <w:rPr>
          <w:rFonts w:ascii="Arial" w:hAnsi="Arial" w:cs="Arial"/>
        </w:rPr>
        <w:t>.</w:t>
      </w:r>
      <w:r>
        <w:rPr>
          <w:rFonts w:ascii="Arial" w:hAnsi="Arial" w:cs="Arial"/>
        </w:rPr>
        <w:t xml:space="preserve"> 4.4 odstraňuje bez náhrady.</w:t>
      </w:r>
    </w:p>
    <w:p w14:paraId="5BFECF5F" w14:textId="7896079D" w:rsidR="00CC6EBB" w:rsidRDefault="00CC6EBB" w:rsidP="00A47F44">
      <w:pPr>
        <w:pStyle w:val="Odstavecseseznamem"/>
        <w:numPr>
          <w:ilvl w:val="0"/>
          <w:numId w:val="36"/>
        </w:numPr>
        <w:spacing w:before="240" w:line="240" w:lineRule="auto"/>
        <w:ind w:left="426" w:hanging="426"/>
        <w:contextualSpacing w:val="0"/>
        <w:jc w:val="both"/>
        <w:rPr>
          <w:rFonts w:ascii="Arial" w:hAnsi="Arial" w:cs="Arial"/>
        </w:rPr>
      </w:pPr>
      <w:r>
        <w:rPr>
          <w:rFonts w:ascii="Arial" w:hAnsi="Arial" w:cs="Arial"/>
        </w:rPr>
        <w:t xml:space="preserve">Smluvní strany se tímto dohodly, na změně článku </w:t>
      </w:r>
      <w:r w:rsidRPr="00686E77">
        <w:rPr>
          <w:rFonts w:ascii="Arial" w:hAnsi="Arial" w:cs="Arial"/>
          <w:b/>
          <w:bCs/>
        </w:rPr>
        <w:t>X</w:t>
      </w:r>
      <w:r>
        <w:rPr>
          <w:rFonts w:ascii="Arial" w:hAnsi="Arial" w:cs="Arial"/>
          <w:b/>
          <w:bCs/>
        </w:rPr>
        <w:t>VIII</w:t>
      </w:r>
      <w:r w:rsidRPr="00686E77">
        <w:rPr>
          <w:rFonts w:ascii="Arial" w:hAnsi="Arial" w:cs="Arial"/>
          <w:b/>
          <w:bCs/>
        </w:rPr>
        <w:t xml:space="preserve">. </w:t>
      </w:r>
      <w:r>
        <w:rPr>
          <w:rFonts w:ascii="Arial" w:hAnsi="Arial" w:cs="Arial"/>
          <w:b/>
          <w:bCs/>
        </w:rPr>
        <w:t> SMLUVNÍ POKUTY</w:t>
      </w:r>
      <w:r w:rsidRPr="00C35311">
        <w:rPr>
          <w:rFonts w:ascii="Arial" w:hAnsi="Arial" w:cs="Arial"/>
        </w:rPr>
        <w:t>, kdy se v</w:t>
      </w:r>
      <w:r>
        <w:rPr>
          <w:rFonts w:ascii="Arial" w:hAnsi="Arial" w:cs="Arial"/>
          <w:b/>
          <w:bCs/>
        </w:rPr>
        <w:t xml:space="preserve"> </w:t>
      </w:r>
      <w:r>
        <w:rPr>
          <w:rFonts w:ascii="Arial" w:hAnsi="Arial" w:cs="Arial"/>
        </w:rPr>
        <w:t xml:space="preserve">odst. </w:t>
      </w:r>
      <w:r>
        <w:rPr>
          <w:rFonts w:ascii="Arial" w:hAnsi="Arial" w:cs="Arial"/>
          <w:b/>
          <w:bCs/>
        </w:rPr>
        <w:t xml:space="preserve">3 </w:t>
      </w:r>
      <w:r w:rsidRPr="00CC6EBB">
        <w:rPr>
          <w:rFonts w:ascii="Arial" w:hAnsi="Arial" w:cs="Arial"/>
          <w:b/>
          <w:bCs/>
        </w:rPr>
        <w:t>Smluvní pokuty za porušení smluvních povinností Vlastníka</w:t>
      </w:r>
      <w:r>
        <w:rPr>
          <w:rFonts w:ascii="Arial" w:hAnsi="Arial" w:cs="Arial"/>
        </w:rPr>
        <w:t xml:space="preserve"> </w:t>
      </w:r>
      <w:r w:rsidR="00552122">
        <w:rPr>
          <w:rFonts w:ascii="Arial" w:hAnsi="Arial" w:cs="Arial"/>
        </w:rPr>
        <w:t>stávající text odst. 3.1 a 3.2 nahrazuje a nově zní takto:</w:t>
      </w:r>
    </w:p>
    <w:p w14:paraId="7A0D45E6" w14:textId="42DFA161" w:rsidR="00552122" w:rsidRPr="00EB4D84" w:rsidRDefault="00552122" w:rsidP="00A57D73">
      <w:pPr>
        <w:pStyle w:val="Nadpis2"/>
        <w:keepNext w:val="0"/>
        <w:keepLines w:val="0"/>
        <w:numPr>
          <w:ilvl w:val="0"/>
          <w:numId w:val="0"/>
        </w:numPr>
        <w:spacing w:before="0" w:after="120" w:line="240" w:lineRule="auto"/>
        <w:ind w:left="709"/>
        <w:rPr>
          <w:rFonts w:eastAsiaTheme="minorHAnsi" w:cs="Arial"/>
          <w:i/>
          <w:iCs/>
          <w:szCs w:val="22"/>
        </w:rPr>
      </w:pPr>
      <w:r w:rsidRPr="00552122">
        <w:rPr>
          <w:rFonts w:cs="Arial"/>
          <w:i/>
          <w:iCs/>
        </w:rPr>
        <w:t>3.1</w:t>
      </w:r>
      <w:r w:rsidR="00A57D73">
        <w:rPr>
          <w:rFonts w:cs="Arial"/>
          <w:i/>
          <w:iCs/>
        </w:rPr>
        <w:tab/>
      </w:r>
      <w:r w:rsidRPr="00EB4D84">
        <w:rPr>
          <w:rFonts w:eastAsiaTheme="minorHAnsi" w:cs="Arial"/>
          <w:i/>
          <w:iCs/>
          <w:szCs w:val="22"/>
        </w:rPr>
        <w:t xml:space="preserve">při porušení povinnosti Vlastníka dle: </w:t>
      </w:r>
    </w:p>
    <w:p w14:paraId="6A3F7D4A" w14:textId="77777777" w:rsidR="00552122" w:rsidRPr="00552122" w:rsidRDefault="00552122" w:rsidP="00F2717A">
      <w:pPr>
        <w:pStyle w:val="Odstavecseseznamem"/>
        <w:numPr>
          <w:ilvl w:val="0"/>
          <w:numId w:val="33"/>
        </w:numPr>
        <w:spacing w:line="240" w:lineRule="auto"/>
        <w:ind w:left="1418"/>
        <w:jc w:val="both"/>
        <w:rPr>
          <w:rFonts w:ascii="Arial" w:hAnsi="Arial" w:cs="Arial"/>
          <w:i/>
        </w:rPr>
      </w:pPr>
      <w:r w:rsidRPr="00552122">
        <w:rPr>
          <w:rFonts w:ascii="Arial" w:hAnsi="Arial" w:cs="Arial"/>
          <w:i/>
        </w:rPr>
        <w:t>čl. V., odst. 4.4, týkající se povolení k nakládání s vodami a jejich změn dle ZoV,</w:t>
      </w:r>
    </w:p>
    <w:p w14:paraId="20B68016" w14:textId="77777777" w:rsidR="00552122" w:rsidRPr="00552122" w:rsidRDefault="00552122" w:rsidP="00F2717A">
      <w:pPr>
        <w:pStyle w:val="Odstavecseseznamem"/>
        <w:numPr>
          <w:ilvl w:val="0"/>
          <w:numId w:val="33"/>
        </w:numPr>
        <w:spacing w:line="240" w:lineRule="auto"/>
        <w:ind w:left="1418"/>
        <w:jc w:val="both"/>
        <w:rPr>
          <w:rFonts w:ascii="Arial" w:hAnsi="Arial" w:cs="Arial"/>
          <w:i/>
        </w:rPr>
      </w:pPr>
      <w:r w:rsidRPr="00552122">
        <w:rPr>
          <w:rFonts w:ascii="Arial" w:hAnsi="Arial" w:cs="Arial"/>
          <w:i/>
        </w:rPr>
        <w:t>čl. V., odst. 5.4, pořídit Majetek nebo realizovat technické zhodnocení,</w:t>
      </w:r>
    </w:p>
    <w:p w14:paraId="145C9DAB" w14:textId="77777777" w:rsidR="00552122" w:rsidRPr="00552122" w:rsidRDefault="00552122" w:rsidP="00F2717A">
      <w:pPr>
        <w:pStyle w:val="Odstavecseseznamem"/>
        <w:numPr>
          <w:ilvl w:val="0"/>
          <w:numId w:val="33"/>
        </w:numPr>
        <w:spacing w:line="240" w:lineRule="auto"/>
        <w:ind w:left="1418"/>
        <w:jc w:val="both"/>
        <w:rPr>
          <w:rFonts w:ascii="Arial" w:hAnsi="Arial" w:cs="Arial"/>
          <w:i/>
        </w:rPr>
      </w:pPr>
      <w:r w:rsidRPr="00552122">
        <w:rPr>
          <w:rFonts w:ascii="Arial" w:hAnsi="Arial" w:cs="Arial"/>
          <w:i/>
        </w:rPr>
        <w:t>čl. V., odst. 6.3, pořídit Majetek nebo realizovat technické zhodnocení,</w:t>
      </w:r>
    </w:p>
    <w:p w14:paraId="40195C26" w14:textId="77777777" w:rsidR="00552122" w:rsidRPr="00552122" w:rsidRDefault="00552122" w:rsidP="00F2717A">
      <w:pPr>
        <w:pStyle w:val="Odstavecseseznamem"/>
        <w:numPr>
          <w:ilvl w:val="0"/>
          <w:numId w:val="33"/>
        </w:numPr>
        <w:spacing w:line="240" w:lineRule="auto"/>
        <w:ind w:left="1418"/>
        <w:jc w:val="both"/>
        <w:rPr>
          <w:rFonts w:ascii="Arial" w:hAnsi="Arial" w:cs="Arial"/>
          <w:i/>
        </w:rPr>
      </w:pPr>
      <w:r w:rsidRPr="00552122">
        <w:rPr>
          <w:rFonts w:ascii="Arial" w:hAnsi="Arial" w:cs="Arial"/>
          <w:i/>
        </w:rPr>
        <w:t>čl. VI., odst. 1.10, realizovat úbytek Majetku pouze se souhlasem Provozovatele,</w:t>
      </w:r>
    </w:p>
    <w:p w14:paraId="27F0EC08" w14:textId="77777777" w:rsidR="00552122" w:rsidRPr="00552122" w:rsidRDefault="00552122" w:rsidP="00F2717A">
      <w:pPr>
        <w:spacing w:line="240" w:lineRule="auto"/>
        <w:ind w:left="709" w:firstLine="357"/>
        <w:rPr>
          <w:rFonts w:ascii="Arial" w:hAnsi="Arial" w:cs="Arial"/>
          <w:i/>
        </w:rPr>
      </w:pPr>
      <w:r w:rsidRPr="00552122">
        <w:rPr>
          <w:rFonts w:ascii="Arial" w:hAnsi="Arial" w:cs="Arial"/>
          <w:i/>
        </w:rPr>
        <w:t xml:space="preserve">činí smluvní pokuta </w:t>
      </w:r>
      <w:r w:rsidRPr="00552122">
        <w:rPr>
          <w:rFonts w:ascii="Arial" w:hAnsi="Arial" w:cs="Arial"/>
          <w:b/>
          <w:i/>
        </w:rPr>
        <w:t xml:space="preserve">100.000 Kč </w:t>
      </w:r>
      <w:r w:rsidRPr="00552122">
        <w:rPr>
          <w:rFonts w:ascii="Arial" w:hAnsi="Arial" w:cs="Arial"/>
          <w:bCs/>
          <w:i/>
        </w:rPr>
        <w:t>za každé takové jednotlivé porušení</w:t>
      </w:r>
      <w:r w:rsidRPr="00552122">
        <w:rPr>
          <w:rFonts w:ascii="Arial" w:hAnsi="Arial" w:cs="Arial"/>
          <w:i/>
        </w:rPr>
        <w:t>;</w:t>
      </w:r>
    </w:p>
    <w:p w14:paraId="609BBAA8" w14:textId="6EDF96BC" w:rsidR="00552122" w:rsidRPr="00552122" w:rsidRDefault="00552122" w:rsidP="00A57D73">
      <w:pPr>
        <w:pStyle w:val="Nadpis2"/>
        <w:keepNext w:val="0"/>
        <w:keepLines w:val="0"/>
        <w:numPr>
          <w:ilvl w:val="0"/>
          <w:numId w:val="0"/>
        </w:numPr>
        <w:spacing w:before="0" w:after="120" w:line="240" w:lineRule="auto"/>
        <w:ind w:left="709"/>
        <w:rPr>
          <w:i/>
        </w:rPr>
      </w:pPr>
      <w:r w:rsidRPr="00552122">
        <w:rPr>
          <w:i/>
        </w:rPr>
        <w:t>3.2</w:t>
      </w:r>
      <w:r w:rsidRPr="00552122">
        <w:rPr>
          <w:i/>
        </w:rPr>
        <w:tab/>
        <w:t>při porušení povinnosti Vlastníka dle:</w:t>
      </w:r>
    </w:p>
    <w:p w14:paraId="5154B15F" w14:textId="77777777" w:rsidR="00552122" w:rsidRPr="00552122" w:rsidRDefault="00552122" w:rsidP="00F2717A">
      <w:pPr>
        <w:pStyle w:val="Odstavecseseznamem"/>
        <w:numPr>
          <w:ilvl w:val="0"/>
          <w:numId w:val="32"/>
        </w:numPr>
        <w:spacing w:line="240" w:lineRule="auto"/>
        <w:ind w:left="1418"/>
        <w:jc w:val="both"/>
        <w:rPr>
          <w:rFonts w:ascii="Arial" w:hAnsi="Arial" w:cs="Arial"/>
          <w:i/>
        </w:rPr>
      </w:pPr>
      <w:r w:rsidRPr="00552122">
        <w:rPr>
          <w:rFonts w:ascii="Arial" w:hAnsi="Arial" w:cs="Arial"/>
          <w:i/>
        </w:rPr>
        <w:t xml:space="preserve">čl. XI., odst. 4.1, předat schválený Plán Investic a Obnovy ve stanoveném termínu, </w:t>
      </w:r>
    </w:p>
    <w:p w14:paraId="39256A65" w14:textId="77777777" w:rsidR="00552122" w:rsidRPr="00552122" w:rsidRDefault="00552122" w:rsidP="00F2717A">
      <w:pPr>
        <w:pStyle w:val="Odstavecseseznamem"/>
        <w:numPr>
          <w:ilvl w:val="0"/>
          <w:numId w:val="32"/>
        </w:numPr>
        <w:spacing w:line="240" w:lineRule="auto"/>
        <w:ind w:left="1418"/>
        <w:jc w:val="both"/>
        <w:rPr>
          <w:rFonts w:ascii="Arial" w:hAnsi="Arial" w:cs="Arial"/>
          <w:i/>
        </w:rPr>
      </w:pPr>
      <w:r w:rsidRPr="00552122">
        <w:rPr>
          <w:rFonts w:ascii="Arial" w:hAnsi="Arial" w:cs="Arial"/>
          <w:i/>
        </w:rPr>
        <w:t xml:space="preserve">čl. XI., odst. 4.3, zajistit, že plánovaná výše nákladů na realizaci akcí Obnovy bude dosahovat stanovené výše ve stanoveném období, </w:t>
      </w:r>
    </w:p>
    <w:p w14:paraId="6B6F7935" w14:textId="77777777" w:rsidR="00552122" w:rsidRPr="00552122" w:rsidRDefault="00552122" w:rsidP="00F2717A">
      <w:pPr>
        <w:spacing w:line="240" w:lineRule="auto"/>
        <w:ind w:left="709" w:firstLine="357"/>
        <w:rPr>
          <w:rFonts w:ascii="Arial" w:hAnsi="Arial" w:cs="Arial"/>
          <w:i/>
        </w:rPr>
      </w:pPr>
      <w:r w:rsidRPr="00552122">
        <w:rPr>
          <w:rFonts w:ascii="Arial" w:hAnsi="Arial" w:cs="Arial"/>
          <w:i/>
        </w:rPr>
        <w:t xml:space="preserve">činí smluvní pokuta </w:t>
      </w:r>
      <w:r w:rsidRPr="00552122">
        <w:rPr>
          <w:rFonts w:ascii="Arial" w:hAnsi="Arial" w:cs="Arial"/>
          <w:b/>
          <w:i/>
        </w:rPr>
        <w:t xml:space="preserve">50.000 Kč </w:t>
      </w:r>
      <w:r w:rsidRPr="00552122">
        <w:rPr>
          <w:rFonts w:ascii="Arial" w:hAnsi="Arial" w:cs="Arial"/>
          <w:bCs/>
          <w:i/>
        </w:rPr>
        <w:t>za každé takové jednotlivé porušení</w:t>
      </w:r>
      <w:r w:rsidRPr="00552122">
        <w:rPr>
          <w:rFonts w:ascii="Arial" w:hAnsi="Arial" w:cs="Arial"/>
          <w:i/>
        </w:rPr>
        <w:t>;</w:t>
      </w:r>
    </w:p>
    <w:p w14:paraId="6914A269" w14:textId="5FA8B3BB" w:rsidR="00CC6EBB" w:rsidRDefault="00CC6EBB" w:rsidP="00A47F44">
      <w:pPr>
        <w:pStyle w:val="Odstavecseseznamem"/>
        <w:numPr>
          <w:ilvl w:val="0"/>
          <w:numId w:val="36"/>
        </w:numPr>
        <w:spacing w:before="240" w:line="240" w:lineRule="auto"/>
        <w:ind w:left="425" w:hanging="425"/>
        <w:contextualSpacing w:val="0"/>
        <w:jc w:val="both"/>
        <w:rPr>
          <w:rFonts w:ascii="Arial" w:hAnsi="Arial" w:cs="Arial"/>
        </w:rPr>
      </w:pPr>
      <w:r>
        <w:rPr>
          <w:rFonts w:ascii="Arial" w:hAnsi="Arial" w:cs="Arial"/>
        </w:rPr>
        <w:t>Smluvní strany se tímto dohodly, že slovo „cejchování“ se na všech místech textu</w:t>
      </w:r>
      <w:r w:rsidR="00585333">
        <w:rPr>
          <w:rFonts w:ascii="Arial" w:hAnsi="Arial" w:cs="Arial"/>
        </w:rPr>
        <w:t xml:space="preserve"> S</w:t>
      </w:r>
      <w:r>
        <w:rPr>
          <w:rFonts w:ascii="Arial" w:hAnsi="Arial" w:cs="Arial"/>
        </w:rPr>
        <w:t>mlouvy nahrazuje slovem „</w:t>
      </w:r>
      <w:r w:rsidRPr="00BE7D02">
        <w:rPr>
          <w:rFonts w:ascii="Arial" w:hAnsi="Arial" w:cs="Arial"/>
          <w:b/>
          <w:bCs/>
        </w:rPr>
        <w:t>ověřování</w:t>
      </w:r>
      <w:r>
        <w:rPr>
          <w:rFonts w:ascii="Arial" w:hAnsi="Arial" w:cs="Arial"/>
        </w:rPr>
        <w:t>“.</w:t>
      </w:r>
    </w:p>
    <w:p w14:paraId="66AC2204" w14:textId="23065EFC" w:rsidR="000F29DE" w:rsidRDefault="009B57F2" w:rsidP="00585333">
      <w:pPr>
        <w:spacing w:before="480" w:line="240" w:lineRule="auto"/>
        <w:jc w:val="center"/>
        <w:rPr>
          <w:rFonts w:ascii="Arial" w:hAnsi="Arial" w:cs="Arial"/>
          <w:b/>
          <w:bCs/>
        </w:rPr>
      </w:pPr>
      <w:r w:rsidRPr="009B57F2">
        <w:rPr>
          <w:rFonts w:ascii="Arial" w:hAnsi="Arial" w:cs="Arial"/>
          <w:b/>
          <w:bCs/>
        </w:rPr>
        <w:t>Článek třetí</w:t>
      </w:r>
    </w:p>
    <w:p w14:paraId="281A6975" w14:textId="16CCB569" w:rsidR="00D45012" w:rsidRPr="004B7BDF" w:rsidRDefault="000E5845" w:rsidP="004B7BDF">
      <w:pPr>
        <w:pStyle w:val="Odstavecseseznamem"/>
        <w:numPr>
          <w:ilvl w:val="0"/>
          <w:numId w:val="27"/>
        </w:numPr>
        <w:spacing w:after="120" w:line="240" w:lineRule="auto"/>
        <w:ind w:left="425" w:hanging="425"/>
        <w:contextualSpacing w:val="0"/>
        <w:jc w:val="both"/>
        <w:rPr>
          <w:rFonts w:ascii="Arial" w:hAnsi="Arial" w:cs="Arial"/>
        </w:rPr>
      </w:pPr>
      <w:r w:rsidRPr="004A7FCA">
        <w:rPr>
          <w:rFonts w:ascii="Arial" w:hAnsi="Arial" w:cs="Arial"/>
        </w:rPr>
        <w:t xml:space="preserve">Stávající </w:t>
      </w:r>
      <w:r w:rsidR="004B7BDF">
        <w:rPr>
          <w:rFonts w:ascii="Arial" w:hAnsi="Arial" w:cs="Arial"/>
        </w:rPr>
        <w:t>P</w:t>
      </w:r>
      <w:r w:rsidR="00D45012" w:rsidRPr="004A7FCA">
        <w:rPr>
          <w:rFonts w:ascii="Arial" w:hAnsi="Arial" w:cs="Arial"/>
        </w:rPr>
        <w:t>říloh</w:t>
      </w:r>
      <w:r w:rsidR="004B7BDF">
        <w:rPr>
          <w:rFonts w:ascii="Arial" w:hAnsi="Arial" w:cs="Arial"/>
        </w:rPr>
        <w:t>a č. 1</w:t>
      </w:r>
      <w:r w:rsidR="00D45012" w:rsidRPr="004A7FCA">
        <w:rPr>
          <w:rFonts w:ascii="Arial" w:hAnsi="Arial" w:cs="Arial"/>
        </w:rPr>
        <w:t xml:space="preserve"> Smlouvy</w:t>
      </w:r>
      <w:r w:rsidR="004B7BDF">
        <w:rPr>
          <w:rFonts w:ascii="Arial" w:hAnsi="Arial" w:cs="Arial"/>
        </w:rPr>
        <w:t xml:space="preserve"> – Vymezení </w:t>
      </w:r>
      <w:r w:rsidR="00D45012" w:rsidRPr="004B7BDF">
        <w:rPr>
          <w:rFonts w:ascii="Arial" w:hAnsi="Arial" w:cs="Arial"/>
        </w:rPr>
        <w:t>předmětu pachtu (Majetku)</w:t>
      </w:r>
      <w:r w:rsidR="004A7FCA" w:rsidRPr="004B7BDF">
        <w:rPr>
          <w:rFonts w:ascii="Arial" w:hAnsi="Arial" w:cs="Arial"/>
        </w:rPr>
        <w:t>, se nahrazuje v celém rozsahu</w:t>
      </w:r>
      <w:r w:rsidR="00585333">
        <w:rPr>
          <w:rFonts w:ascii="Arial" w:hAnsi="Arial" w:cs="Arial"/>
        </w:rPr>
        <w:t>.</w:t>
      </w:r>
    </w:p>
    <w:p w14:paraId="4676BB5E" w14:textId="32649691" w:rsidR="009B57F2" w:rsidRPr="00C26642" w:rsidRDefault="004A7FCA" w:rsidP="004A7FCA">
      <w:pPr>
        <w:pStyle w:val="Odstavecseseznamem"/>
        <w:numPr>
          <w:ilvl w:val="0"/>
          <w:numId w:val="27"/>
        </w:numPr>
        <w:spacing w:line="240" w:lineRule="auto"/>
        <w:ind w:left="426" w:hanging="426"/>
        <w:jc w:val="both"/>
        <w:rPr>
          <w:rFonts w:ascii="Arial" w:hAnsi="Arial" w:cs="Arial"/>
        </w:rPr>
      </w:pPr>
      <w:r>
        <w:rPr>
          <w:rFonts w:ascii="Arial" w:hAnsi="Arial" w:cs="Arial"/>
        </w:rPr>
        <w:t>Příloh</w:t>
      </w:r>
      <w:r w:rsidR="00BE7D02">
        <w:rPr>
          <w:rFonts w:ascii="Arial" w:hAnsi="Arial" w:cs="Arial"/>
        </w:rPr>
        <w:t>a</w:t>
      </w:r>
      <w:r w:rsidR="007450E2">
        <w:rPr>
          <w:rFonts w:ascii="Arial" w:hAnsi="Arial" w:cs="Arial"/>
        </w:rPr>
        <w:t xml:space="preserve"> uvedená</w:t>
      </w:r>
      <w:r>
        <w:rPr>
          <w:rFonts w:ascii="Arial" w:hAnsi="Arial" w:cs="Arial"/>
        </w:rPr>
        <w:t xml:space="preserve"> v odst. 1 se</w:t>
      </w:r>
      <w:r w:rsidR="00CD3C64">
        <w:rPr>
          <w:rFonts w:ascii="Arial" w:hAnsi="Arial" w:cs="Arial"/>
        </w:rPr>
        <w:t xml:space="preserve"> stáv</w:t>
      </w:r>
      <w:r w:rsidR="00BE7D02">
        <w:rPr>
          <w:rFonts w:ascii="Arial" w:hAnsi="Arial" w:cs="Arial"/>
        </w:rPr>
        <w:t>á</w:t>
      </w:r>
      <w:r w:rsidR="000E5845" w:rsidRPr="00C26642">
        <w:rPr>
          <w:rFonts w:ascii="Arial" w:hAnsi="Arial" w:cs="Arial"/>
        </w:rPr>
        <w:t xml:space="preserve"> nedílnou součástí </w:t>
      </w:r>
      <w:r w:rsidR="009448B2" w:rsidRPr="00C26642">
        <w:rPr>
          <w:rFonts w:ascii="Arial" w:hAnsi="Arial" w:cs="Arial"/>
        </w:rPr>
        <w:t>S</w:t>
      </w:r>
      <w:r w:rsidR="000E5845" w:rsidRPr="00C26642">
        <w:rPr>
          <w:rFonts w:ascii="Arial" w:hAnsi="Arial" w:cs="Arial"/>
        </w:rPr>
        <w:t>mlouvy.</w:t>
      </w:r>
    </w:p>
    <w:p w14:paraId="6D912660" w14:textId="5BE77F14" w:rsidR="009448B2" w:rsidRDefault="009448B2" w:rsidP="00D66B51">
      <w:pPr>
        <w:spacing w:before="480" w:line="240" w:lineRule="auto"/>
        <w:jc w:val="center"/>
        <w:rPr>
          <w:rFonts w:ascii="Arial" w:hAnsi="Arial" w:cs="Arial"/>
          <w:b/>
          <w:bCs/>
        </w:rPr>
      </w:pPr>
      <w:r w:rsidRPr="009448B2">
        <w:rPr>
          <w:rFonts w:ascii="Arial" w:hAnsi="Arial" w:cs="Arial"/>
          <w:b/>
          <w:bCs/>
        </w:rPr>
        <w:t>Článek čtvrtý</w:t>
      </w:r>
    </w:p>
    <w:p w14:paraId="199D7F10" w14:textId="1498CE67" w:rsidR="009448B2" w:rsidRDefault="009448B2" w:rsidP="00CF4285">
      <w:pPr>
        <w:pStyle w:val="Odstavecseseznamem"/>
        <w:numPr>
          <w:ilvl w:val="0"/>
          <w:numId w:val="12"/>
        </w:numPr>
        <w:spacing w:after="120" w:line="240" w:lineRule="auto"/>
        <w:ind w:left="425" w:hanging="357"/>
        <w:contextualSpacing w:val="0"/>
        <w:jc w:val="both"/>
        <w:rPr>
          <w:rFonts w:ascii="Arial" w:hAnsi="Arial" w:cs="Arial"/>
        </w:rPr>
      </w:pPr>
      <w:r w:rsidRPr="009448B2">
        <w:rPr>
          <w:rFonts w:ascii="Arial" w:hAnsi="Arial" w:cs="Arial"/>
        </w:rPr>
        <w:t xml:space="preserve">Tento dodatek je sepsán ve </w:t>
      </w:r>
      <w:r w:rsidR="001A2FA4">
        <w:rPr>
          <w:rFonts w:ascii="Arial" w:hAnsi="Arial" w:cs="Arial"/>
        </w:rPr>
        <w:t xml:space="preserve">3 (slovy: </w:t>
      </w:r>
      <w:r w:rsidRPr="009448B2">
        <w:rPr>
          <w:rFonts w:ascii="Arial" w:hAnsi="Arial" w:cs="Arial"/>
        </w:rPr>
        <w:t>třech</w:t>
      </w:r>
      <w:r w:rsidR="001A2FA4">
        <w:rPr>
          <w:rFonts w:ascii="Arial" w:hAnsi="Arial" w:cs="Arial"/>
        </w:rPr>
        <w:t>)</w:t>
      </w:r>
      <w:r w:rsidRPr="009448B2">
        <w:rPr>
          <w:rFonts w:ascii="Arial" w:hAnsi="Arial" w:cs="Arial"/>
        </w:rPr>
        <w:t xml:space="preserve"> vyhotoveních</w:t>
      </w:r>
      <w:r w:rsidR="00CD3C64">
        <w:rPr>
          <w:rFonts w:ascii="Arial" w:hAnsi="Arial" w:cs="Arial"/>
        </w:rPr>
        <w:t xml:space="preserve"> s platností originálu</w:t>
      </w:r>
      <w:r w:rsidRPr="009448B2">
        <w:rPr>
          <w:rFonts w:ascii="Arial" w:hAnsi="Arial" w:cs="Arial"/>
        </w:rPr>
        <w:t xml:space="preserve">, z nichž </w:t>
      </w:r>
      <w:r w:rsidR="001A2FA4">
        <w:rPr>
          <w:rFonts w:ascii="Arial" w:hAnsi="Arial" w:cs="Arial"/>
        </w:rPr>
        <w:t>Provozovatel</w:t>
      </w:r>
      <w:r w:rsidRPr="009448B2">
        <w:rPr>
          <w:rFonts w:ascii="Arial" w:hAnsi="Arial" w:cs="Arial"/>
        </w:rPr>
        <w:t xml:space="preserve"> obdrží </w:t>
      </w:r>
      <w:r w:rsidR="001A2FA4">
        <w:rPr>
          <w:rFonts w:ascii="Arial" w:hAnsi="Arial" w:cs="Arial"/>
        </w:rPr>
        <w:t xml:space="preserve">1 (slovy: </w:t>
      </w:r>
      <w:r w:rsidRPr="009448B2">
        <w:rPr>
          <w:rFonts w:ascii="Arial" w:hAnsi="Arial" w:cs="Arial"/>
        </w:rPr>
        <w:t>jedno</w:t>
      </w:r>
      <w:r w:rsidR="001A2FA4">
        <w:rPr>
          <w:rFonts w:ascii="Arial" w:hAnsi="Arial" w:cs="Arial"/>
        </w:rPr>
        <w:t>) vyhotovení</w:t>
      </w:r>
      <w:r w:rsidR="00CD3C64">
        <w:rPr>
          <w:rFonts w:ascii="Arial" w:hAnsi="Arial" w:cs="Arial"/>
        </w:rPr>
        <w:t xml:space="preserve">, </w:t>
      </w:r>
      <w:r w:rsidR="001A2FA4">
        <w:rPr>
          <w:rFonts w:ascii="Arial" w:hAnsi="Arial" w:cs="Arial"/>
        </w:rPr>
        <w:t>Vlastník obdrží 2 (slovy:</w:t>
      </w:r>
      <w:r w:rsidRPr="009448B2">
        <w:rPr>
          <w:rFonts w:ascii="Arial" w:hAnsi="Arial" w:cs="Arial"/>
        </w:rPr>
        <w:t xml:space="preserve"> dvě</w:t>
      </w:r>
      <w:r w:rsidR="001A2FA4">
        <w:rPr>
          <w:rFonts w:ascii="Arial" w:hAnsi="Arial" w:cs="Arial"/>
        </w:rPr>
        <w:t>)</w:t>
      </w:r>
      <w:r w:rsidRPr="009448B2">
        <w:rPr>
          <w:rFonts w:ascii="Arial" w:hAnsi="Arial" w:cs="Arial"/>
        </w:rPr>
        <w:t xml:space="preserve"> vyhotovení.</w:t>
      </w:r>
      <w:r w:rsidR="001A2FA4">
        <w:rPr>
          <w:rFonts w:ascii="Arial" w:hAnsi="Arial" w:cs="Arial"/>
        </w:rPr>
        <w:t xml:space="preserve"> </w:t>
      </w:r>
    </w:p>
    <w:p w14:paraId="51F92535" w14:textId="70943CD6" w:rsidR="00A169E9" w:rsidRDefault="00A169E9" w:rsidP="00CF4285">
      <w:pPr>
        <w:pStyle w:val="Odstavecseseznamem"/>
        <w:numPr>
          <w:ilvl w:val="0"/>
          <w:numId w:val="12"/>
        </w:numPr>
        <w:spacing w:after="120" w:line="240" w:lineRule="auto"/>
        <w:ind w:left="425" w:hanging="357"/>
        <w:contextualSpacing w:val="0"/>
        <w:jc w:val="both"/>
        <w:rPr>
          <w:rFonts w:ascii="Arial" w:hAnsi="Arial" w:cs="Arial"/>
        </w:rPr>
      </w:pPr>
      <w:r>
        <w:rPr>
          <w:rFonts w:ascii="Arial" w:hAnsi="Arial" w:cs="Arial"/>
        </w:rPr>
        <w:t xml:space="preserve">Tento dodatek nabývá platnosti dnem jeho podpisu </w:t>
      </w:r>
      <w:r w:rsidR="00920B53">
        <w:rPr>
          <w:rFonts w:ascii="Arial" w:hAnsi="Arial" w:cs="Arial"/>
        </w:rPr>
        <w:t xml:space="preserve">oběma </w:t>
      </w:r>
      <w:r>
        <w:rPr>
          <w:rFonts w:ascii="Arial" w:hAnsi="Arial" w:cs="Arial"/>
        </w:rPr>
        <w:t>Smluvními Stranami a</w:t>
      </w:r>
      <w:r w:rsidR="004B7BDF">
        <w:rPr>
          <w:rFonts w:ascii="Arial" w:hAnsi="Arial" w:cs="Arial"/>
        </w:rPr>
        <w:t> </w:t>
      </w:r>
      <w:r>
        <w:rPr>
          <w:rFonts w:ascii="Arial" w:hAnsi="Arial" w:cs="Arial"/>
        </w:rPr>
        <w:t>účinnosti dnem jeho uveřejnění v registru smluv.</w:t>
      </w:r>
    </w:p>
    <w:p w14:paraId="0FA90BCF" w14:textId="7D370354" w:rsidR="00A169E9" w:rsidRDefault="00A169E9" w:rsidP="00CF4285">
      <w:pPr>
        <w:pStyle w:val="Odstavecseseznamem"/>
        <w:numPr>
          <w:ilvl w:val="0"/>
          <w:numId w:val="12"/>
        </w:numPr>
        <w:spacing w:after="120" w:line="240" w:lineRule="auto"/>
        <w:ind w:left="425" w:hanging="357"/>
        <w:contextualSpacing w:val="0"/>
        <w:jc w:val="both"/>
        <w:rPr>
          <w:rFonts w:ascii="Arial" w:hAnsi="Arial" w:cs="Arial"/>
        </w:rPr>
      </w:pPr>
      <w:r>
        <w:rPr>
          <w:rFonts w:ascii="Arial" w:hAnsi="Arial" w:cs="Arial"/>
        </w:rPr>
        <w:t>Podléhá-li tento dodatek uveřejnění dle zákona o registru smluv v platném znění, zajistí statutární město Jihlava jeho uveřejnění v registru v souladu s platnými právními předpisy.</w:t>
      </w:r>
    </w:p>
    <w:p w14:paraId="4287A3FA" w14:textId="6C72A11E" w:rsidR="00A169E9" w:rsidRPr="009448B2" w:rsidRDefault="00A169E9" w:rsidP="00CF4285">
      <w:pPr>
        <w:pStyle w:val="Odstavecseseznamem"/>
        <w:numPr>
          <w:ilvl w:val="0"/>
          <w:numId w:val="12"/>
        </w:numPr>
        <w:spacing w:after="120" w:line="240" w:lineRule="auto"/>
        <w:ind w:left="425" w:hanging="357"/>
        <w:contextualSpacing w:val="0"/>
        <w:jc w:val="both"/>
        <w:rPr>
          <w:rFonts w:ascii="Arial" w:hAnsi="Arial" w:cs="Arial"/>
        </w:rPr>
      </w:pPr>
      <w:r>
        <w:rPr>
          <w:rFonts w:ascii="Arial" w:hAnsi="Arial" w:cs="Arial"/>
        </w:rPr>
        <w:lastRenderedPageBreak/>
        <w:t xml:space="preserve">Smluvní Strany tímto prohlašují a potvrzují, že veškerá ustanovení </w:t>
      </w:r>
      <w:r w:rsidR="00920B53">
        <w:rPr>
          <w:rFonts w:ascii="Arial" w:hAnsi="Arial" w:cs="Arial"/>
        </w:rPr>
        <w:t xml:space="preserve">a podmínky </w:t>
      </w:r>
      <w:r>
        <w:rPr>
          <w:rFonts w:ascii="Arial" w:hAnsi="Arial" w:cs="Arial"/>
        </w:rPr>
        <w:t xml:space="preserve">tohoto dodatku byly mezi Smluvními Stranami </w:t>
      </w:r>
      <w:r w:rsidR="00EA266C">
        <w:rPr>
          <w:rFonts w:ascii="Arial" w:hAnsi="Arial" w:cs="Arial"/>
        </w:rPr>
        <w:t>dohodnuty svobodně, vážně a určitě, nikoli v tísni a za nápadně nevýhodných podmínek, a na důkaz toho připojují své podpisy.</w:t>
      </w:r>
    </w:p>
    <w:p w14:paraId="2CD55E41" w14:textId="4CE8EF2B" w:rsidR="00726840" w:rsidRDefault="00726840">
      <w:pPr>
        <w:rPr>
          <w:rFonts w:ascii="Arial" w:eastAsiaTheme="majorEastAsia" w:hAnsi="Arial" w:cstheme="majorBidi"/>
          <w:b/>
          <w:szCs w:val="32"/>
        </w:rPr>
      </w:pPr>
      <w:bookmarkStart w:id="4" w:name="_Toc54118582"/>
    </w:p>
    <w:p w14:paraId="03DF6DB2" w14:textId="3F474957" w:rsidR="005B4319" w:rsidRPr="009E69A2" w:rsidRDefault="005B4319" w:rsidP="00D66B51">
      <w:pPr>
        <w:pStyle w:val="Nadpis1"/>
        <w:keepNext w:val="0"/>
        <w:keepLines w:val="0"/>
        <w:numPr>
          <w:ilvl w:val="0"/>
          <w:numId w:val="0"/>
        </w:numPr>
        <w:spacing w:before="360" w:after="120" w:line="240" w:lineRule="auto"/>
        <w:ind w:left="431" w:hanging="431"/>
        <w:jc w:val="both"/>
      </w:pPr>
      <w:r w:rsidRPr="009E69A2">
        <w:t>DOLOŽKA</w:t>
      </w:r>
      <w:bookmarkEnd w:id="4"/>
    </w:p>
    <w:p w14:paraId="2D7FE50F" w14:textId="304D5A79" w:rsidR="005B4319" w:rsidRPr="009E69A2" w:rsidRDefault="005B4319" w:rsidP="00D66B51">
      <w:pPr>
        <w:spacing w:line="240" w:lineRule="auto"/>
        <w:jc w:val="both"/>
        <w:rPr>
          <w:rFonts w:ascii="Arial" w:hAnsi="Arial" w:cs="Arial"/>
        </w:rPr>
      </w:pPr>
      <w:r w:rsidRPr="00610E43">
        <w:rPr>
          <w:rFonts w:ascii="Arial" w:hAnsi="Arial" w:cs="Arial"/>
        </w:rPr>
        <w:t xml:space="preserve">Uzavření </w:t>
      </w:r>
      <w:r w:rsidR="00EA266C" w:rsidRPr="00610E43">
        <w:rPr>
          <w:rFonts w:ascii="Arial" w:hAnsi="Arial" w:cs="Arial"/>
        </w:rPr>
        <w:t>tohoto dodatku</w:t>
      </w:r>
      <w:r w:rsidR="00183E1B" w:rsidRPr="00610E43">
        <w:rPr>
          <w:rFonts w:ascii="Arial" w:hAnsi="Arial" w:cs="Arial"/>
        </w:rPr>
        <w:t xml:space="preserve"> schválil</w:t>
      </w:r>
      <w:r w:rsidR="00EA266C" w:rsidRPr="00610E43">
        <w:rPr>
          <w:rFonts w:ascii="Arial" w:hAnsi="Arial" w:cs="Arial"/>
        </w:rPr>
        <w:t>a</w:t>
      </w:r>
      <w:r w:rsidR="00183E1B" w:rsidRPr="00610E43">
        <w:rPr>
          <w:rFonts w:ascii="Arial" w:hAnsi="Arial" w:cs="Arial"/>
        </w:rPr>
        <w:t xml:space="preserve"> </w:t>
      </w:r>
      <w:r w:rsidR="00EA266C" w:rsidRPr="00610E43">
        <w:rPr>
          <w:rFonts w:ascii="Arial" w:hAnsi="Arial" w:cs="Arial"/>
        </w:rPr>
        <w:t>Rada</w:t>
      </w:r>
      <w:r w:rsidR="00183E1B" w:rsidRPr="00610E43">
        <w:rPr>
          <w:rFonts w:ascii="Arial" w:hAnsi="Arial" w:cs="Arial"/>
        </w:rPr>
        <w:t xml:space="preserve"> města Jihlavy na </w:t>
      </w:r>
      <w:r w:rsidR="00F90CEC" w:rsidRPr="00610E43">
        <w:rPr>
          <w:rFonts w:ascii="Arial" w:hAnsi="Arial" w:cs="Arial"/>
        </w:rPr>
        <w:t xml:space="preserve">své </w:t>
      </w:r>
      <w:r w:rsidR="00D42BC0">
        <w:rPr>
          <w:rFonts w:ascii="Arial" w:hAnsi="Arial" w:cs="Arial"/>
        </w:rPr>
        <w:t>27</w:t>
      </w:r>
      <w:r w:rsidR="00F90CEC" w:rsidRPr="00610E43">
        <w:rPr>
          <w:rFonts w:ascii="Arial" w:hAnsi="Arial" w:cs="Arial"/>
        </w:rPr>
        <w:t>.</w:t>
      </w:r>
      <w:r w:rsidR="00183E1B" w:rsidRPr="00610E43">
        <w:rPr>
          <w:rFonts w:ascii="Arial" w:hAnsi="Arial" w:cs="Arial"/>
        </w:rPr>
        <w:t xml:space="preserve"> </w:t>
      </w:r>
      <w:r w:rsidR="00EA266C" w:rsidRPr="00610E43">
        <w:rPr>
          <w:rFonts w:ascii="Arial" w:hAnsi="Arial" w:cs="Arial"/>
        </w:rPr>
        <w:t>schůzi</w:t>
      </w:r>
      <w:r w:rsidR="00183E1B" w:rsidRPr="00610E43">
        <w:rPr>
          <w:rFonts w:ascii="Arial" w:hAnsi="Arial" w:cs="Arial"/>
        </w:rPr>
        <w:t xml:space="preserve"> dne </w:t>
      </w:r>
      <w:r w:rsidR="00D42BC0">
        <w:rPr>
          <w:rFonts w:ascii="Arial" w:hAnsi="Arial" w:cs="Arial"/>
        </w:rPr>
        <w:t>7</w:t>
      </w:r>
      <w:r w:rsidR="00F90CEC" w:rsidRPr="00610E43">
        <w:rPr>
          <w:rFonts w:ascii="Arial" w:hAnsi="Arial" w:cs="Arial"/>
        </w:rPr>
        <w:t xml:space="preserve">. </w:t>
      </w:r>
      <w:r w:rsidR="007450E2">
        <w:rPr>
          <w:rFonts w:ascii="Arial" w:hAnsi="Arial" w:cs="Arial"/>
        </w:rPr>
        <w:t>9</w:t>
      </w:r>
      <w:r w:rsidR="00F90CEC" w:rsidRPr="00610E43">
        <w:rPr>
          <w:rFonts w:ascii="Arial" w:hAnsi="Arial" w:cs="Arial"/>
        </w:rPr>
        <w:t>.</w:t>
      </w:r>
      <w:r w:rsidR="00183E1B" w:rsidRPr="00610E43">
        <w:rPr>
          <w:rFonts w:ascii="Arial" w:hAnsi="Arial" w:cs="Arial"/>
        </w:rPr>
        <w:t xml:space="preserve"> 202</w:t>
      </w:r>
      <w:r w:rsidR="00BE7D02">
        <w:rPr>
          <w:rFonts w:ascii="Arial" w:hAnsi="Arial" w:cs="Arial"/>
        </w:rPr>
        <w:t>3</w:t>
      </w:r>
      <w:r w:rsidR="00183E1B" w:rsidRPr="00610E43">
        <w:rPr>
          <w:rFonts w:ascii="Arial" w:hAnsi="Arial" w:cs="Arial"/>
        </w:rPr>
        <w:t xml:space="preserve"> usnesením č. </w:t>
      </w:r>
      <w:r w:rsidR="00D42BC0" w:rsidRPr="00D42BC0">
        <w:rPr>
          <w:rFonts w:ascii="Arial" w:hAnsi="Arial" w:cs="Arial"/>
        </w:rPr>
        <w:t>1222</w:t>
      </w:r>
      <w:r w:rsidR="00183E1B" w:rsidRPr="00D42BC0">
        <w:rPr>
          <w:rFonts w:ascii="Arial" w:hAnsi="Arial" w:cs="Arial"/>
        </w:rPr>
        <w:t>/2</w:t>
      </w:r>
      <w:r w:rsidR="00BE7D02" w:rsidRPr="00D42BC0">
        <w:rPr>
          <w:rFonts w:ascii="Arial" w:hAnsi="Arial" w:cs="Arial"/>
        </w:rPr>
        <w:t>3</w:t>
      </w:r>
      <w:r w:rsidR="00183E1B" w:rsidRPr="00D42BC0">
        <w:rPr>
          <w:rFonts w:ascii="Arial" w:hAnsi="Arial" w:cs="Arial"/>
        </w:rPr>
        <w:t>-</w:t>
      </w:r>
      <w:r w:rsidR="00EA266C" w:rsidRPr="00D42BC0">
        <w:rPr>
          <w:rFonts w:ascii="Arial" w:hAnsi="Arial" w:cs="Arial"/>
        </w:rPr>
        <w:t>R</w:t>
      </w:r>
      <w:r w:rsidRPr="00D42BC0">
        <w:rPr>
          <w:rFonts w:ascii="Arial" w:hAnsi="Arial" w:cs="Arial"/>
        </w:rPr>
        <w:t>M.</w:t>
      </w:r>
    </w:p>
    <w:p w14:paraId="2E63E371" w14:textId="1DB4E7F7" w:rsidR="005B4319" w:rsidRDefault="005B4319" w:rsidP="00D66B51">
      <w:pPr>
        <w:spacing w:line="240" w:lineRule="auto"/>
        <w:jc w:val="both"/>
        <w:rPr>
          <w:rFonts w:ascii="Arial" w:hAnsi="Arial" w:cs="Arial"/>
        </w:rPr>
      </w:pPr>
    </w:p>
    <w:p w14:paraId="2FDABCE6" w14:textId="77777777" w:rsidR="006A6EBB" w:rsidRPr="009E69A2" w:rsidRDefault="006A6EBB" w:rsidP="00D66B51">
      <w:pPr>
        <w:spacing w:line="240" w:lineRule="auto"/>
        <w:jc w:val="both"/>
        <w:rPr>
          <w:rFonts w:ascii="Arial" w:hAnsi="Arial" w:cs="Arial"/>
        </w:rPr>
      </w:pPr>
    </w:p>
    <w:p w14:paraId="491942F6" w14:textId="1CBA7EC4" w:rsidR="005B4319" w:rsidRPr="009E69A2" w:rsidRDefault="005B4319" w:rsidP="00D66B51">
      <w:pPr>
        <w:spacing w:line="240" w:lineRule="auto"/>
        <w:jc w:val="both"/>
        <w:rPr>
          <w:rFonts w:ascii="Arial" w:hAnsi="Arial" w:cs="Arial"/>
        </w:rPr>
      </w:pPr>
      <w:r w:rsidRPr="009E69A2">
        <w:rPr>
          <w:rFonts w:ascii="Arial" w:hAnsi="Arial" w:cs="Arial"/>
        </w:rPr>
        <w:t>V Jihlavě dne</w:t>
      </w:r>
      <w:r w:rsidR="00EA266C">
        <w:rPr>
          <w:rFonts w:ascii="Arial" w:hAnsi="Arial" w:cs="Arial"/>
        </w:rPr>
        <w:tab/>
      </w:r>
      <w:r w:rsidR="004D6905">
        <w:rPr>
          <w:rFonts w:ascii="Arial" w:hAnsi="Arial" w:cs="Arial"/>
        </w:rPr>
        <w:t>19. 9. 2023</w:t>
      </w:r>
      <w:bookmarkStart w:id="5" w:name="_GoBack"/>
      <w:bookmarkEnd w:id="5"/>
      <w:r w:rsidR="001E48ED">
        <w:rPr>
          <w:rFonts w:ascii="Arial" w:hAnsi="Arial" w:cs="Arial"/>
        </w:rPr>
        <w:tab/>
      </w:r>
      <w:r w:rsidR="001E48ED">
        <w:rPr>
          <w:rFonts w:ascii="Arial" w:hAnsi="Arial" w:cs="Arial"/>
        </w:rPr>
        <w:tab/>
      </w:r>
      <w:r w:rsidR="001E48ED">
        <w:rPr>
          <w:rFonts w:ascii="Arial" w:hAnsi="Arial" w:cs="Arial"/>
        </w:rPr>
        <w:tab/>
      </w:r>
      <w:r w:rsidRPr="009E69A2">
        <w:rPr>
          <w:rFonts w:ascii="Arial" w:hAnsi="Arial" w:cs="Arial"/>
        </w:rPr>
        <w:tab/>
      </w:r>
      <w:r w:rsidRPr="009E69A2">
        <w:rPr>
          <w:rFonts w:ascii="Arial" w:hAnsi="Arial" w:cs="Arial"/>
        </w:rPr>
        <w:tab/>
        <w:t>V Jihlavě dne</w:t>
      </w:r>
      <w:r w:rsidR="001E48ED">
        <w:rPr>
          <w:rFonts w:ascii="Arial" w:hAnsi="Arial" w:cs="Arial"/>
        </w:rPr>
        <w:t xml:space="preserve"> </w:t>
      </w:r>
      <w:r w:rsidR="004D6905">
        <w:rPr>
          <w:rFonts w:ascii="Arial" w:hAnsi="Arial" w:cs="Arial"/>
        </w:rPr>
        <w:t>15. 9. 2023</w:t>
      </w:r>
    </w:p>
    <w:p w14:paraId="692ABA32" w14:textId="77777777" w:rsidR="005B4319" w:rsidRPr="009E69A2" w:rsidRDefault="005B4319" w:rsidP="00D66B51">
      <w:pPr>
        <w:spacing w:line="240" w:lineRule="auto"/>
        <w:jc w:val="both"/>
        <w:rPr>
          <w:rFonts w:ascii="Arial" w:hAnsi="Arial" w:cs="Arial"/>
        </w:rPr>
      </w:pPr>
    </w:p>
    <w:p w14:paraId="5DBA735D" w14:textId="4136D87F" w:rsidR="005B4319" w:rsidRDefault="005B4319" w:rsidP="00D66B51">
      <w:pPr>
        <w:spacing w:line="240" w:lineRule="auto"/>
        <w:jc w:val="both"/>
        <w:rPr>
          <w:rFonts w:ascii="Arial" w:hAnsi="Arial" w:cs="Arial"/>
        </w:rPr>
      </w:pPr>
    </w:p>
    <w:p w14:paraId="701C5F38" w14:textId="77777777" w:rsidR="006A6EBB" w:rsidRPr="009E69A2" w:rsidRDefault="006A6EBB" w:rsidP="00D66B51">
      <w:pPr>
        <w:spacing w:line="240" w:lineRule="auto"/>
        <w:jc w:val="both"/>
        <w:rPr>
          <w:rFonts w:ascii="Arial" w:hAnsi="Arial" w:cs="Arial"/>
        </w:rPr>
      </w:pPr>
    </w:p>
    <w:p w14:paraId="54E8B1F7" w14:textId="77777777" w:rsidR="005B4319" w:rsidRPr="009E69A2" w:rsidRDefault="005B4319" w:rsidP="00D66B51">
      <w:pPr>
        <w:spacing w:line="240" w:lineRule="auto"/>
        <w:jc w:val="both"/>
        <w:rPr>
          <w:rFonts w:ascii="Arial" w:hAnsi="Arial" w:cs="Arial"/>
        </w:rPr>
      </w:pPr>
      <w:r w:rsidRPr="009E69A2">
        <w:rPr>
          <w:rFonts w:ascii="Arial" w:hAnsi="Arial" w:cs="Arial"/>
        </w:rPr>
        <w:t>………………………………………………</w:t>
      </w:r>
      <w:r w:rsidRPr="009E69A2">
        <w:rPr>
          <w:rFonts w:ascii="Arial" w:hAnsi="Arial" w:cs="Arial"/>
        </w:rPr>
        <w:tab/>
      </w:r>
      <w:r w:rsidRPr="009E69A2">
        <w:rPr>
          <w:rFonts w:ascii="Arial" w:hAnsi="Arial" w:cs="Arial"/>
        </w:rPr>
        <w:tab/>
        <w:t>………………………………………………</w:t>
      </w:r>
    </w:p>
    <w:p w14:paraId="7E00423E" w14:textId="59CEC354" w:rsidR="005B4319" w:rsidRPr="009E69A2" w:rsidRDefault="00183E1B" w:rsidP="00D66B51">
      <w:pPr>
        <w:spacing w:line="240" w:lineRule="auto"/>
        <w:ind w:left="708" w:firstLine="708"/>
        <w:jc w:val="both"/>
        <w:rPr>
          <w:rFonts w:ascii="Arial" w:hAnsi="Arial" w:cs="Arial"/>
        </w:rPr>
      </w:pPr>
      <w:r w:rsidRPr="009E69A2">
        <w:rPr>
          <w:rFonts w:ascii="Arial" w:hAnsi="Arial" w:cs="Arial"/>
        </w:rPr>
        <w:t>za Vlastníka</w:t>
      </w:r>
      <w:r w:rsidRPr="009E69A2">
        <w:rPr>
          <w:rFonts w:ascii="Arial" w:hAnsi="Arial" w:cs="Arial"/>
        </w:rPr>
        <w:tab/>
      </w:r>
      <w:r w:rsidRPr="009E69A2">
        <w:rPr>
          <w:rFonts w:ascii="Arial" w:hAnsi="Arial" w:cs="Arial"/>
        </w:rPr>
        <w:tab/>
      </w:r>
      <w:r w:rsidRPr="009E69A2">
        <w:rPr>
          <w:rFonts w:ascii="Arial" w:hAnsi="Arial" w:cs="Arial"/>
        </w:rPr>
        <w:tab/>
      </w:r>
      <w:r w:rsidRPr="009E69A2">
        <w:rPr>
          <w:rFonts w:ascii="Arial" w:hAnsi="Arial" w:cs="Arial"/>
        </w:rPr>
        <w:tab/>
      </w:r>
      <w:r w:rsidRPr="009E69A2">
        <w:rPr>
          <w:rFonts w:ascii="Arial" w:hAnsi="Arial" w:cs="Arial"/>
        </w:rPr>
        <w:tab/>
        <w:t xml:space="preserve">       </w:t>
      </w:r>
      <w:r w:rsidR="005B4319" w:rsidRPr="009E69A2">
        <w:rPr>
          <w:rFonts w:ascii="Arial" w:hAnsi="Arial" w:cs="Arial"/>
        </w:rPr>
        <w:t>za Provozovatele</w:t>
      </w:r>
    </w:p>
    <w:p w14:paraId="6DFEE057" w14:textId="603960FA" w:rsidR="001D1B70" w:rsidRPr="009E69A2" w:rsidRDefault="005B4319" w:rsidP="00D66B51">
      <w:pPr>
        <w:spacing w:line="240" w:lineRule="auto"/>
        <w:jc w:val="both"/>
        <w:rPr>
          <w:rFonts w:ascii="Arial" w:hAnsi="Arial" w:cs="Arial"/>
        </w:rPr>
      </w:pPr>
      <w:r w:rsidRPr="009E69A2">
        <w:rPr>
          <w:rFonts w:ascii="Arial" w:hAnsi="Arial" w:cs="Arial"/>
        </w:rPr>
        <w:t xml:space="preserve">     </w:t>
      </w:r>
      <w:r w:rsidR="00183E1B" w:rsidRPr="009E69A2">
        <w:rPr>
          <w:rFonts w:ascii="Arial" w:hAnsi="Arial" w:cs="Arial"/>
        </w:rPr>
        <w:t xml:space="preserve">         </w:t>
      </w:r>
      <w:r w:rsidR="004B7BDF">
        <w:rPr>
          <w:rFonts w:ascii="Arial" w:hAnsi="Arial" w:cs="Arial"/>
        </w:rPr>
        <w:t xml:space="preserve">   </w:t>
      </w:r>
      <w:r w:rsidR="00BE7D02">
        <w:rPr>
          <w:rFonts w:ascii="Arial" w:hAnsi="Arial" w:cs="Arial"/>
        </w:rPr>
        <w:t>Radek Popelka, MBA</w:t>
      </w:r>
      <w:r w:rsidRPr="009E69A2">
        <w:rPr>
          <w:rFonts w:ascii="Arial" w:hAnsi="Arial" w:cs="Arial"/>
        </w:rPr>
        <w:t xml:space="preserve"> </w:t>
      </w:r>
      <w:r w:rsidRPr="009E69A2">
        <w:rPr>
          <w:rFonts w:ascii="Arial" w:hAnsi="Arial" w:cs="Arial"/>
        </w:rPr>
        <w:tab/>
      </w:r>
      <w:r w:rsidRPr="009E69A2">
        <w:rPr>
          <w:rFonts w:ascii="Arial" w:hAnsi="Arial" w:cs="Arial"/>
        </w:rPr>
        <w:tab/>
      </w:r>
      <w:r w:rsidRPr="009E69A2">
        <w:rPr>
          <w:rFonts w:ascii="Arial" w:hAnsi="Arial" w:cs="Arial"/>
        </w:rPr>
        <w:tab/>
      </w:r>
      <w:r w:rsidRPr="009E69A2">
        <w:rPr>
          <w:rFonts w:ascii="Arial" w:hAnsi="Arial" w:cs="Arial"/>
        </w:rPr>
        <w:tab/>
        <w:t xml:space="preserve">       </w:t>
      </w:r>
      <w:r w:rsidR="00183E1B" w:rsidRPr="009E69A2">
        <w:rPr>
          <w:rFonts w:ascii="Arial" w:hAnsi="Arial" w:cs="Arial"/>
        </w:rPr>
        <w:t xml:space="preserve"> </w:t>
      </w:r>
      <w:r w:rsidRPr="009E69A2">
        <w:rPr>
          <w:rFonts w:ascii="Arial" w:hAnsi="Arial" w:cs="Arial"/>
        </w:rPr>
        <w:t>Ing. Josef Eder</w:t>
      </w:r>
    </w:p>
    <w:sectPr w:rsidR="001D1B70" w:rsidRPr="009E69A2" w:rsidSect="00134647">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B9293" w14:textId="77777777" w:rsidR="005F7BDC" w:rsidRDefault="005F7BDC" w:rsidP="005B4319">
      <w:pPr>
        <w:spacing w:after="0" w:line="240" w:lineRule="auto"/>
      </w:pPr>
      <w:r>
        <w:separator/>
      </w:r>
    </w:p>
  </w:endnote>
  <w:endnote w:type="continuationSeparator" w:id="0">
    <w:p w14:paraId="3F570311" w14:textId="77777777" w:rsidR="005F7BDC" w:rsidRDefault="005F7BDC" w:rsidP="005B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914F" w14:textId="102B4A08" w:rsidR="005F7BDC" w:rsidRPr="00627A5D" w:rsidRDefault="005F7BDC" w:rsidP="00627A5D">
    <w:pPr>
      <w:pStyle w:val="Zpat"/>
      <w:jc w:val="center"/>
    </w:pPr>
    <w:r w:rsidRPr="00627A5D">
      <w:t xml:space="preserve">Stránka </w:t>
    </w:r>
    <w:r w:rsidRPr="00627A5D">
      <w:rPr>
        <w:bCs/>
        <w:sz w:val="24"/>
        <w:szCs w:val="24"/>
      </w:rPr>
      <w:fldChar w:fldCharType="begin"/>
    </w:r>
    <w:r w:rsidRPr="00627A5D">
      <w:rPr>
        <w:bCs/>
      </w:rPr>
      <w:instrText>PAGE</w:instrText>
    </w:r>
    <w:r w:rsidRPr="00627A5D">
      <w:rPr>
        <w:bCs/>
        <w:sz w:val="24"/>
        <w:szCs w:val="24"/>
      </w:rPr>
      <w:fldChar w:fldCharType="separate"/>
    </w:r>
    <w:r w:rsidR="004D6905">
      <w:rPr>
        <w:bCs/>
        <w:noProof/>
      </w:rPr>
      <w:t>6</w:t>
    </w:r>
    <w:r w:rsidRPr="00627A5D">
      <w:rPr>
        <w:bCs/>
        <w:sz w:val="24"/>
        <w:szCs w:val="24"/>
      </w:rPr>
      <w:fldChar w:fldCharType="end"/>
    </w:r>
    <w:r w:rsidRPr="00627A5D">
      <w:t xml:space="preserve"> z </w:t>
    </w:r>
    <w:r w:rsidRPr="00627A5D">
      <w:rPr>
        <w:bCs/>
        <w:sz w:val="24"/>
        <w:szCs w:val="24"/>
      </w:rPr>
      <w:fldChar w:fldCharType="begin"/>
    </w:r>
    <w:r w:rsidRPr="00627A5D">
      <w:rPr>
        <w:bCs/>
      </w:rPr>
      <w:instrText>NUMPAGES</w:instrText>
    </w:r>
    <w:r w:rsidRPr="00627A5D">
      <w:rPr>
        <w:bCs/>
        <w:sz w:val="24"/>
        <w:szCs w:val="24"/>
      </w:rPr>
      <w:fldChar w:fldCharType="separate"/>
    </w:r>
    <w:r w:rsidR="004D6905">
      <w:rPr>
        <w:bCs/>
        <w:noProof/>
      </w:rPr>
      <w:t>6</w:t>
    </w:r>
    <w:r w:rsidRPr="00627A5D">
      <w:rPr>
        <w:bCs/>
        <w:sz w:val="24"/>
        <w:szCs w:val="24"/>
      </w:rPr>
      <w:fldChar w:fldCharType="end"/>
    </w:r>
  </w:p>
  <w:p w14:paraId="679812F5" w14:textId="33666B16" w:rsidR="005F7BDC" w:rsidRDefault="005F7BDC" w:rsidP="00627A5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FF133" w14:textId="77777777" w:rsidR="005F7BDC" w:rsidRDefault="005F7BDC" w:rsidP="005B4319">
      <w:pPr>
        <w:spacing w:after="0" w:line="240" w:lineRule="auto"/>
      </w:pPr>
      <w:r>
        <w:separator/>
      </w:r>
    </w:p>
  </w:footnote>
  <w:footnote w:type="continuationSeparator" w:id="0">
    <w:p w14:paraId="5CED2EA4" w14:textId="77777777" w:rsidR="005F7BDC" w:rsidRDefault="005F7BDC" w:rsidP="005B4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437"/>
    <w:multiLevelType w:val="multilevel"/>
    <w:tmpl w:val="81CCF332"/>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341969"/>
    <w:multiLevelType w:val="multilevel"/>
    <w:tmpl w:val="B172F716"/>
    <w:lvl w:ilvl="0">
      <w:start w:val="1"/>
      <w:numFmt w:val="decimal"/>
      <w:lvlText w:val="%1"/>
      <w:lvlJc w:val="left"/>
      <w:pPr>
        <w:ind w:left="720" w:hanging="360"/>
      </w:pPr>
      <w:rPr>
        <w:rFonts w:hint="default"/>
      </w:rPr>
    </w:lvl>
    <w:lvl w:ilvl="1">
      <w:start w:val="1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C22A4"/>
    <w:multiLevelType w:val="multilevel"/>
    <w:tmpl w:val="62EED9E0"/>
    <w:lvl w:ilvl="0">
      <w:start w:val="1"/>
      <w:numFmt w:val="decimal"/>
      <w:pStyle w:val="Nadpis1"/>
      <w:lvlText w:val="%1"/>
      <w:lvlJc w:val="left"/>
      <w:pPr>
        <w:ind w:left="432" w:hanging="432"/>
      </w:pPr>
    </w:lvl>
    <w:lvl w:ilvl="1">
      <w:start w:val="1"/>
      <w:numFmt w:val="decimal"/>
      <w:pStyle w:val="Nadpis2"/>
      <w:lvlText w:val="%2."/>
      <w:lvlJc w:val="left"/>
      <w:pPr>
        <w:ind w:left="718"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86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2974EBA"/>
    <w:multiLevelType w:val="hybridMultilevel"/>
    <w:tmpl w:val="0FCC5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A258D"/>
    <w:multiLevelType w:val="multilevel"/>
    <w:tmpl w:val="2EB88F90"/>
    <w:lvl w:ilvl="0">
      <w:start w:val="5"/>
      <w:numFmt w:val="decimal"/>
      <w:lvlText w:val="%1."/>
      <w:lvlJc w:val="left"/>
      <w:pPr>
        <w:ind w:left="720" w:hanging="360"/>
      </w:pPr>
      <w:rPr>
        <w:rFonts w:hint="default"/>
        <w:b w:val="0"/>
        <w:bCs w:val="0"/>
        <w:i w:val="0"/>
        <w:iCs w:val="0"/>
      </w:rPr>
    </w:lvl>
    <w:lvl w:ilvl="1">
      <w:start w:val="1"/>
      <w:numFmt w:val="decimal"/>
      <w:isLgl/>
      <w:lvlText w:val="%1.%2"/>
      <w:lvlJc w:val="left"/>
      <w:pPr>
        <w:ind w:left="644"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9A5389"/>
    <w:multiLevelType w:val="hybridMultilevel"/>
    <w:tmpl w:val="7FE03E8C"/>
    <w:lvl w:ilvl="0" w:tplc="04D83C5E">
      <w:start w:val="1"/>
      <w:numFmt w:val="lowerLetter"/>
      <w:lvlText w:val="%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D34423"/>
    <w:multiLevelType w:val="hybridMultilevel"/>
    <w:tmpl w:val="540CE0EA"/>
    <w:lvl w:ilvl="0" w:tplc="FC82AF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7E4F79"/>
    <w:multiLevelType w:val="multilevel"/>
    <w:tmpl w:val="3AA645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A10971"/>
    <w:multiLevelType w:val="multilevel"/>
    <w:tmpl w:val="17EAB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A1457E"/>
    <w:multiLevelType w:val="multilevel"/>
    <w:tmpl w:val="F4761788"/>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644"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CB5F08"/>
    <w:multiLevelType w:val="hybridMultilevel"/>
    <w:tmpl w:val="23CE011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2F517A03"/>
    <w:multiLevelType w:val="hybridMultilevel"/>
    <w:tmpl w:val="6DDE7BD4"/>
    <w:lvl w:ilvl="0" w:tplc="A0D227EC">
      <w:start w:val="4"/>
      <w:numFmt w:val="lowerLetter"/>
      <w:lvlText w:val="%1)"/>
      <w:lvlJc w:val="left"/>
      <w:pPr>
        <w:ind w:left="18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BC770B"/>
    <w:multiLevelType w:val="hybridMultilevel"/>
    <w:tmpl w:val="51FE043A"/>
    <w:lvl w:ilvl="0" w:tplc="C37876F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1F0AF4"/>
    <w:multiLevelType w:val="hybridMultilevel"/>
    <w:tmpl w:val="E0FCB27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15:restartNumberingAfterBreak="0">
    <w:nsid w:val="3BF02DDA"/>
    <w:multiLevelType w:val="multilevel"/>
    <w:tmpl w:val="1DC20288"/>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B1275"/>
    <w:multiLevelType w:val="multilevel"/>
    <w:tmpl w:val="938CF6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00409B9"/>
    <w:multiLevelType w:val="hybridMultilevel"/>
    <w:tmpl w:val="43F80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3F5799"/>
    <w:multiLevelType w:val="multilevel"/>
    <w:tmpl w:val="5B16F6B4"/>
    <w:lvl w:ilvl="0">
      <w:start w:val="4"/>
      <w:numFmt w:val="decimal"/>
      <w:lvlText w:val="%1."/>
      <w:lvlJc w:val="left"/>
      <w:pPr>
        <w:ind w:left="720" w:hanging="360"/>
      </w:pPr>
      <w:rPr>
        <w:rFonts w:ascii="Arial" w:hAnsi="Arial" w:cs="Arial"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2E04AD3"/>
    <w:multiLevelType w:val="multilevel"/>
    <w:tmpl w:val="929619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177C60"/>
    <w:multiLevelType w:val="hybridMultilevel"/>
    <w:tmpl w:val="A4562B2A"/>
    <w:lvl w:ilvl="0" w:tplc="04050017">
      <w:start w:val="1"/>
      <w:numFmt w:val="lowerLetter"/>
      <w:lvlText w:val="%1)"/>
      <w:lvlJc w:val="left"/>
      <w:pPr>
        <w:ind w:left="1855"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20" w15:restartNumberingAfterBreak="0">
    <w:nsid w:val="4C453939"/>
    <w:multiLevelType w:val="multilevel"/>
    <w:tmpl w:val="C18815A4"/>
    <w:lvl w:ilvl="0">
      <w:start w:val="1"/>
      <w:numFmt w:val="decimal"/>
      <w:lvlText w:val="%1"/>
      <w:lvlJc w:val="left"/>
      <w:pPr>
        <w:ind w:left="644" w:hanging="360"/>
      </w:pPr>
      <w:rPr>
        <w:rFonts w:ascii="Arial" w:eastAsiaTheme="majorEastAsia" w:hAnsi="Arial" w:cs="Arial" w:hint="default"/>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1F3B24"/>
    <w:multiLevelType w:val="multilevel"/>
    <w:tmpl w:val="7CFEA5B6"/>
    <w:lvl w:ilvl="0">
      <w:start w:val="1"/>
      <w:numFmt w:val="decimal"/>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F82B70"/>
    <w:multiLevelType w:val="hybridMultilevel"/>
    <w:tmpl w:val="4924497E"/>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544807A9"/>
    <w:multiLevelType w:val="hybridMultilevel"/>
    <w:tmpl w:val="1374CD8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4" w15:restartNumberingAfterBreak="0">
    <w:nsid w:val="56BB0AC0"/>
    <w:multiLevelType w:val="multilevel"/>
    <w:tmpl w:val="2AB4A9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FE4E39"/>
    <w:multiLevelType w:val="hybridMultilevel"/>
    <w:tmpl w:val="446A2318"/>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6" w15:restartNumberingAfterBreak="0">
    <w:nsid w:val="5F4409F4"/>
    <w:multiLevelType w:val="hybridMultilevel"/>
    <w:tmpl w:val="01EE545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2187676"/>
    <w:multiLevelType w:val="hybridMultilevel"/>
    <w:tmpl w:val="D652827E"/>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64A720E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CEF6E0B"/>
    <w:multiLevelType w:val="hybridMultilevel"/>
    <w:tmpl w:val="053E6A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6E54F0"/>
    <w:multiLevelType w:val="multilevel"/>
    <w:tmpl w:val="569AA4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A513DC"/>
    <w:multiLevelType w:val="hybridMultilevel"/>
    <w:tmpl w:val="3A425C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79145950"/>
    <w:multiLevelType w:val="multilevel"/>
    <w:tmpl w:val="3F0060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9"/>
  </w:num>
  <w:num w:numId="3">
    <w:abstractNumId w:val="24"/>
  </w:num>
  <w:num w:numId="4">
    <w:abstractNumId w:val="7"/>
  </w:num>
  <w:num w:numId="5">
    <w:abstractNumId w:val="26"/>
  </w:num>
  <w:num w:numId="6">
    <w:abstractNumId w:val="10"/>
  </w:num>
  <w:num w:numId="7">
    <w:abstractNumId w:val="22"/>
  </w:num>
  <w:num w:numId="8">
    <w:abstractNumId w:val="27"/>
  </w:num>
  <w:num w:numId="9">
    <w:abstractNumId w:val="18"/>
  </w:num>
  <w:num w:numId="10">
    <w:abstractNumId w:val="25"/>
  </w:num>
  <w:num w:numId="11">
    <w:abstractNumId w:val="23"/>
  </w:num>
  <w:num w:numId="12">
    <w:abstractNumId w:val="6"/>
  </w:num>
  <w:num w:numId="13">
    <w:abstractNumId w:val="13"/>
  </w:num>
  <w:num w:numId="14">
    <w:abstractNumId w:val="21"/>
  </w:num>
  <w:num w:numId="15">
    <w:abstractNumId w:val="12"/>
  </w:num>
  <w:num w:numId="16">
    <w:abstractNumId w:val="20"/>
  </w:num>
  <w:num w:numId="17">
    <w:abstractNumId w:val="31"/>
  </w:num>
  <w:num w:numId="18">
    <w:abstractNumId w:val="30"/>
  </w:num>
  <w:num w:numId="19">
    <w:abstractNumId w:val="2"/>
  </w:num>
  <w:num w:numId="20">
    <w:abstractNumId w:val="2"/>
  </w:num>
  <w:num w:numId="21">
    <w:abstractNumId w:val="2"/>
  </w:num>
  <w:num w:numId="22">
    <w:abstractNumId w:val="19"/>
  </w:num>
  <w:num w:numId="23">
    <w:abstractNumId w:val="11"/>
  </w:num>
  <w:num w:numId="24">
    <w:abstractNumId w:val="3"/>
  </w:num>
  <w:num w:numId="25">
    <w:abstractNumId w:val="2"/>
  </w:num>
  <w:num w:numId="26">
    <w:abstractNumId w:val="32"/>
  </w:num>
  <w:num w:numId="27">
    <w:abstractNumId w:val="16"/>
  </w:num>
  <w:num w:numId="28">
    <w:abstractNumId w:val="1"/>
  </w:num>
  <w:num w:numId="29">
    <w:abstractNumId w:val="28"/>
  </w:num>
  <w:num w:numId="30">
    <w:abstractNumId w:val="0"/>
  </w:num>
  <w:num w:numId="31">
    <w:abstractNumId w:val="8"/>
  </w:num>
  <w:num w:numId="32">
    <w:abstractNumId w:val="29"/>
  </w:num>
  <w:num w:numId="33">
    <w:abstractNumId w:val="5"/>
  </w:num>
  <w:num w:numId="34">
    <w:abstractNumId w:val="17"/>
  </w:num>
  <w:num w:numId="35">
    <w:abstractNumId w:val="14"/>
  </w:num>
  <w:num w:numId="36">
    <w:abstractNumId w:val="4"/>
  </w:num>
  <w:num w:numId="3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5A"/>
    <w:rsid w:val="000046F1"/>
    <w:rsid w:val="000054FE"/>
    <w:rsid w:val="00012331"/>
    <w:rsid w:val="00017898"/>
    <w:rsid w:val="00026E1E"/>
    <w:rsid w:val="00027304"/>
    <w:rsid w:val="0003373E"/>
    <w:rsid w:val="000357B7"/>
    <w:rsid w:val="00041487"/>
    <w:rsid w:val="00044020"/>
    <w:rsid w:val="00046394"/>
    <w:rsid w:val="00047598"/>
    <w:rsid w:val="00051798"/>
    <w:rsid w:val="00057712"/>
    <w:rsid w:val="00064532"/>
    <w:rsid w:val="00070A6F"/>
    <w:rsid w:val="000755D8"/>
    <w:rsid w:val="000767BB"/>
    <w:rsid w:val="00094A47"/>
    <w:rsid w:val="000A6E23"/>
    <w:rsid w:val="000B4208"/>
    <w:rsid w:val="000B642E"/>
    <w:rsid w:val="000C635A"/>
    <w:rsid w:val="000C6AA6"/>
    <w:rsid w:val="000C7DCC"/>
    <w:rsid w:val="000D4C77"/>
    <w:rsid w:val="000E5845"/>
    <w:rsid w:val="000F0429"/>
    <w:rsid w:val="000F29DE"/>
    <w:rsid w:val="000F31DA"/>
    <w:rsid w:val="00110F03"/>
    <w:rsid w:val="00124990"/>
    <w:rsid w:val="00130B7D"/>
    <w:rsid w:val="00130F00"/>
    <w:rsid w:val="00130FC3"/>
    <w:rsid w:val="00131FDE"/>
    <w:rsid w:val="00134647"/>
    <w:rsid w:val="00144212"/>
    <w:rsid w:val="00147074"/>
    <w:rsid w:val="00153D35"/>
    <w:rsid w:val="00162690"/>
    <w:rsid w:val="0016708A"/>
    <w:rsid w:val="001714A9"/>
    <w:rsid w:val="0017778C"/>
    <w:rsid w:val="00181763"/>
    <w:rsid w:val="001837E0"/>
    <w:rsid w:val="00183E1B"/>
    <w:rsid w:val="00184347"/>
    <w:rsid w:val="00194B6B"/>
    <w:rsid w:val="0019617F"/>
    <w:rsid w:val="001961A7"/>
    <w:rsid w:val="001A2FA4"/>
    <w:rsid w:val="001A4966"/>
    <w:rsid w:val="001B119E"/>
    <w:rsid w:val="001B2CC8"/>
    <w:rsid w:val="001C053B"/>
    <w:rsid w:val="001C1104"/>
    <w:rsid w:val="001C3726"/>
    <w:rsid w:val="001C42A6"/>
    <w:rsid w:val="001D0867"/>
    <w:rsid w:val="001D1B70"/>
    <w:rsid w:val="001D5252"/>
    <w:rsid w:val="001E3867"/>
    <w:rsid w:val="001E48ED"/>
    <w:rsid w:val="001F1C0F"/>
    <w:rsid w:val="001F75D6"/>
    <w:rsid w:val="00204431"/>
    <w:rsid w:val="0020765D"/>
    <w:rsid w:val="00210081"/>
    <w:rsid w:val="00224E90"/>
    <w:rsid w:val="00236598"/>
    <w:rsid w:val="00240753"/>
    <w:rsid w:val="002441D7"/>
    <w:rsid w:val="00245703"/>
    <w:rsid w:val="00263E48"/>
    <w:rsid w:val="00266FB4"/>
    <w:rsid w:val="00272B4A"/>
    <w:rsid w:val="002749C2"/>
    <w:rsid w:val="00274CAA"/>
    <w:rsid w:val="00275D9A"/>
    <w:rsid w:val="002841C6"/>
    <w:rsid w:val="00284D0E"/>
    <w:rsid w:val="00285E85"/>
    <w:rsid w:val="0029091A"/>
    <w:rsid w:val="002931D4"/>
    <w:rsid w:val="00293906"/>
    <w:rsid w:val="002A3DD0"/>
    <w:rsid w:val="002B4C32"/>
    <w:rsid w:val="002C050E"/>
    <w:rsid w:val="002C2916"/>
    <w:rsid w:val="002C4BA7"/>
    <w:rsid w:val="002C606E"/>
    <w:rsid w:val="002C6CD2"/>
    <w:rsid w:val="002D4048"/>
    <w:rsid w:val="002D4612"/>
    <w:rsid w:val="002D5646"/>
    <w:rsid w:val="002E35CF"/>
    <w:rsid w:val="002E5328"/>
    <w:rsid w:val="002F4122"/>
    <w:rsid w:val="0030237A"/>
    <w:rsid w:val="0031115F"/>
    <w:rsid w:val="003140F4"/>
    <w:rsid w:val="00317E21"/>
    <w:rsid w:val="00321B96"/>
    <w:rsid w:val="0032218E"/>
    <w:rsid w:val="00323CAC"/>
    <w:rsid w:val="0032545B"/>
    <w:rsid w:val="00333B91"/>
    <w:rsid w:val="00341BFD"/>
    <w:rsid w:val="00346723"/>
    <w:rsid w:val="0037238D"/>
    <w:rsid w:val="00372C02"/>
    <w:rsid w:val="003764B3"/>
    <w:rsid w:val="003805F7"/>
    <w:rsid w:val="003979CC"/>
    <w:rsid w:val="003A12AE"/>
    <w:rsid w:val="003A15CF"/>
    <w:rsid w:val="003B0D4C"/>
    <w:rsid w:val="003C132C"/>
    <w:rsid w:val="003C1978"/>
    <w:rsid w:val="003C1D63"/>
    <w:rsid w:val="003C6074"/>
    <w:rsid w:val="003D5B1C"/>
    <w:rsid w:val="003D6283"/>
    <w:rsid w:val="003E0965"/>
    <w:rsid w:val="003E3837"/>
    <w:rsid w:val="003E69FE"/>
    <w:rsid w:val="003F2A64"/>
    <w:rsid w:val="00401C0B"/>
    <w:rsid w:val="00402758"/>
    <w:rsid w:val="00403C5A"/>
    <w:rsid w:val="00421511"/>
    <w:rsid w:val="004259F0"/>
    <w:rsid w:val="004276D2"/>
    <w:rsid w:val="00437E99"/>
    <w:rsid w:val="004405A3"/>
    <w:rsid w:val="00443A6C"/>
    <w:rsid w:val="00457C1C"/>
    <w:rsid w:val="00464D12"/>
    <w:rsid w:val="00472930"/>
    <w:rsid w:val="0047556C"/>
    <w:rsid w:val="00482D88"/>
    <w:rsid w:val="004A7FCA"/>
    <w:rsid w:val="004B4661"/>
    <w:rsid w:val="004B5D5D"/>
    <w:rsid w:val="004B7BDF"/>
    <w:rsid w:val="004C03F4"/>
    <w:rsid w:val="004C2279"/>
    <w:rsid w:val="004C62AC"/>
    <w:rsid w:val="004C6692"/>
    <w:rsid w:val="004C72E4"/>
    <w:rsid w:val="004D6905"/>
    <w:rsid w:val="004E332D"/>
    <w:rsid w:val="004E35E1"/>
    <w:rsid w:val="004F16F6"/>
    <w:rsid w:val="004F3519"/>
    <w:rsid w:val="004F4B8C"/>
    <w:rsid w:val="004F78D7"/>
    <w:rsid w:val="0050320F"/>
    <w:rsid w:val="00504111"/>
    <w:rsid w:val="00507599"/>
    <w:rsid w:val="00512305"/>
    <w:rsid w:val="00513926"/>
    <w:rsid w:val="005203E1"/>
    <w:rsid w:val="00526209"/>
    <w:rsid w:val="00532421"/>
    <w:rsid w:val="00536B0B"/>
    <w:rsid w:val="00537B56"/>
    <w:rsid w:val="0054077E"/>
    <w:rsid w:val="00545547"/>
    <w:rsid w:val="00552122"/>
    <w:rsid w:val="00553544"/>
    <w:rsid w:val="005570B3"/>
    <w:rsid w:val="00557AD6"/>
    <w:rsid w:val="00560ADD"/>
    <w:rsid w:val="005661E7"/>
    <w:rsid w:val="00573095"/>
    <w:rsid w:val="005735D6"/>
    <w:rsid w:val="0057414C"/>
    <w:rsid w:val="0057493F"/>
    <w:rsid w:val="005804FE"/>
    <w:rsid w:val="00580ABE"/>
    <w:rsid w:val="005823A0"/>
    <w:rsid w:val="00585333"/>
    <w:rsid w:val="00587780"/>
    <w:rsid w:val="00593B7A"/>
    <w:rsid w:val="00595A65"/>
    <w:rsid w:val="00596FCB"/>
    <w:rsid w:val="005A772D"/>
    <w:rsid w:val="005B28A1"/>
    <w:rsid w:val="005B4319"/>
    <w:rsid w:val="005C5E51"/>
    <w:rsid w:val="005D3824"/>
    <w:rsid w:val="005E097D"/>
    <w:rsid w:val="005E2A2D"/>
    <w:rsid w:val="005E712E"/>
    <w:rsid w:val="005F1BF9"/>
    <w:rsid w:val="005F45B5"/>
    <w:rsid w:val="005F6247"/>
    <w:rsid w:val="005F7BDC"/>
    <w:rsid w:val="00600815"/>
    <w:rsid w:val="00602D4C"/>
    <w:rsid w:val="00602E1F"/>
    <w:rsid w:val="006042EA"/>
    <w:rsid w:val="006050E2"/>
    <w:rsid w:val="00610E43"/>
    <w:rsid w:val="006262B9"/>
    <w:rsid w:val="00626CAE"/>
    <w:rsid w:val="00627A5D"/>
    <w:rsid w:val="00634236"/>
    <w:rsid w:val="00643E39"/>
    <w:rsid w:val="00652E1F"/>
    <w:rsid w:val="00657317"/>
    <w:rsid w:val="0067752B"/>
    <w:rsid w:val="006817EF"/>
    <w:rsid w:val="00686562"/>
    <w:rsid w:val="00686E77"/>
    <w:rsid w:val="00690D7D"/>
    <w:rsid w:val="006931FB"/>
    <w:rsid w:val="006A2C2B"/>
    <w:rsid w:val="006A625C"/>
    <w:rsid w:val="006A6EBB"/>
    <w:rsid w:val="006B1B9B"/>
    <w:rsid w:val="006C34AB"/>
    <w:rsid w:val="006C535B"/>
    <w:rsid w:val="006C5807"/>
    <w:rsid w:val="006C5C53"/>
    <w:rsid w:val="006D080D"/>
    <w:rsid w:val="006E1847"/>
    <w:rsid w:val="006E28EA"/>
    <w:rsid w:val="006E496E"/>
    <w:rsid w:val="006E7B96"/>
    <w:rsid w:val="006F16B0"/>
    <w:rsid w:val="006F4A50"/>
    <w:rsid w:val="006F5743"/>
    <w:rsid w:val="006F606D"/>
    <w:rsid w:val="006F6D88"/>
    <w:rsid w:val="00711750"/>
    <w:rsid w:val="0071468C"/>
    <w:rsid w:val="00726840"/>
    <w:rsid w:val="00744B54"/>
    <w:rsid w:val="007450E2"/>
    <w:rsid w:val="0075035D"/>
    <w:rsid w:val="00757CF0"/>
    <w:rsid w:val="00760329"/>
    <w:rsid w:val="00771562"/>
    <w:rsid w:val="007737D4"/>
    <w:rsid w:val="00783B79"/>
    <w:rsid w:val="0079642C"/>
    <w:rsid w:val="007A21B8"/>
    <w:rsid w:val="007A36F2"/>
    <w:rsid w:val="007C0604"/>
    <w:rsid w:val="007C3F54"/>
    <w:rsid w:val="007C6653"/>
    <w:rsid w:val="007C7DD0"/>
    <w:rsid w:val="007D335D"/>
    <w:rsid w:val="007D398F"/>
    <w:rsid w:val="007D3D8A"/>
    <w:rsid w:val="007D51E6"/>
    <w:rsid w:val="007E65F2"/>
    <w:rsid w:val="007E7876"/>
    <w:rsid w:val="007F2312"/>
    <w:rsid w:val="007F4145"/>
    <w:rsid w:val="007F4E49"/>
    <w:rsid w:val="008217FE"/>
    <w:rsid w:val="0083087B"/>
    <w:rsid w:val="0083541A"/>
    <w:rsid w:val="00836C81"/>
    <w:rsid w:val="00843AC6"/>
    <w:rsid w:val="00852792"/>
    <w:rsid w:val="00871EA6"/>
    <w:rsid w:val="00875C72"/>
    <w:rsid w:val="00885D23"/>
    <w:rsid w:val="008979EF"/>
    <w:rsid w:val="008A0DCB"/>
    <w:rsid w:val="008C1736"/>
    <w:rsid w:val="008C7032"/>
    <w:rsid w:val="008D2E93"/>
    <w:rsid w:val="008E0FBA"/>
    <w:rsid w:val="008E67F3"/>
    <w:rsid w:val="008E7D84"/>
    <w:rsid w:val="00902FA1"/>
    <w:rsid w:val="00903416"/>
    <w:rsid w:val="00917D1B"/>
    <w:rsid w:val="00920B53"/>
    <w:rsid w:val="00923056"/>
    <w:rsid w:val="00926E09"/>
    <w:rsid w:val="00932C18"/>
    <w:rsid w:val="009336EB"/>
    <w:rsid w:val="009441A6"/>
    <w:rsid w:val="009448B2"/>
    <w:rsid w:val="009525FE"/>
    <w:rsid w:val="00961571"/>
    <w:rsid w:val="009674B5"/>
    <w:rsid w:val="009826F2"/>
    <w:rsid w:val="0098495F"/>
    <w:rsid w:val="00990AF2"/>
    <w:rsid w:val="00997B4D"/>
    <w:rsid w:val="00997D33"/>
    <w:rsid w:val="00997EEF"/>
    <w:rsid w:val="009A3C1E"/>
    <w:rsid w:val="009A5BA1"/>
    <w:rsid w:val="009A76D9"/>
    <w:rsid w:val="009A7A4A"/>
    <w:rsid w:val="009B57F2"/>
    <w:rsid w:val="009C1091"/>
    <w:rsid w:val="009D4114"/>
    <w:rsid w:val="009D4242"/>
    <w:rsid w:val="009E69A2"/>
    <w:rsid w:val="009F08FE"/>
    <w:rsid w:val="009F0E04"/>
    <w:rsid w:val="009F1233"/>
    <w:rsid w:val="009F4C1F"/>
    <w:rsid w:val="009F6366"/>
    <w:rsid w:val="00A03C06"/>
    <w:rsid w:val="00A041B8"/>
    <w:rsid w:val="00A058E7"/>
    <w:rsid w:val="00A12AFA"/>
    <w:rsid w:val="00A16673"/>
    <w:rsid w:val="00A169E9"/>
    <w:rsid w:val="00A20882"/>
    <w:rsid w:val="00A20889"/>
    <w:rsid w:val="00A25CCD"/>
    <w:rsid w:val="00A26270"/>
    <w:rsid w:val="00A47EF8"/>
    <w:rsid w:val="00A47F44"/>
    <w:rsid w:val="00A509EF"/>
    <w:rsid w:val="00A55D55"/>
    <w:rsid w:val="00A57D73"/>
    <w:rsid w:val="00A62AAF"/>
    <w:rsid w:val="00A63BA2"/>
    <w:rsid w:val="00A70F80"/>
    <w:rsid w:val="00A74BE6"/>
    <w:rsid w:val="00A90FDE"/>
    <w:rsid w:val="00A961A9"/>
    <w:rsid w:val="00A97CA3"/>
    <w:rsid w:val="00AB0ACA"/>
    <w:rsid w:val="00AD0FB0"/>
    <w:rsid w:val="00AD2EF3"/>
    <w:rsid w:val="00AD31AE"/>
    <w:rsid w:val="00AE547F"/>
    <w:rsid w:val="00AE558D"/>
    <w:rsid w:val="00B03F4B"/>
    <w:rsid w:val="00B04396"/>
    <w:rsid w:val="00B048F7"/>
    <w:rsid w:val="00B05046"/>
    <w:rsid w:val="00B1638D"/>
    <w:rsid w:val="00B17193"/>
    <w:rsid w:val="00B203B5"/>
    <w:rsid w:val="00B21219"/>
    <w:rsid w:val="00B24795"/>
    <w:rsid w:val="00B46975"/>
    <w:rsid w:val="00B53532"/>
    <w:rsid w:val="00B60DD7"/>
    <w:rsid w:val="00B612E6"/>
    <w:rsid w:val="00B61C9F"/>
    <w:rsid w:val="00B65D75"/>
    <w:rsid w:val="00B66674"/>
    <w:rsid w:val="00B72932"/>
    <w:rsid w:val="00B77A09"/>
    <w:rsid w:val="00B8091C"/>
    <w:rsid w:val="00B868C8"/>
    <w:rsid w:val="00B9132B"/>
    <w:rsid w:val="00B92012"/>
    <w:rsid w:val="00B95DE7"/>
    <w:rsid w:val="00B97256"/>
    <w:rsid w:val="00BA5004"/>
    <w:rsid w:val="00BB1DAA"/>
    <w:rsid w:val="00BB34C5"/>
    <w:rsid w:val="00BB60E9"/>
    <w:rsid w:val="00BC2CF9"/>
    <w:rsid w:val="00BC6EDC"/>
    <w:rsid w:val="00BD4E6A"/>
    <w:rsid w:val="00BE7D02"/>
    <w:rsid w:val="00BF0905"/>
    <w:rsid w:val="00BF116A"/>
    <w:rsid w:val="00BF6EB5"/>
    <w:rsid w:val="00C10B6C"/>
    <w:rsid w:val="00C162F7"/>
    <w:rsid w:val="00C2054E"/>
    <w:rsid w:val="00C26642"/>
    <w:rsid w:val="00C33780"/>
    <w:rsid w:val="00C35311"/>
    <w:rsid w:val="00C359C1"/>
    <w:rsid w:val="00C37A32"/>
    <w:rsid w:val="00C37AD9"/>
    <w:rsid w:val="00C455ED"/>
    <w:rsid w:val="00C47C21"/>
    <w:rsid w:val="00C5740B"/>
    <w:rsid w:val="00C60443"/>
    <w:rsid w:val="00C658BB"/>
    <w:rsid w:val="00C70CC9"/>
    <w:rsid w:val="00C7133F"/>
    <w:rsid w:val="00C76676"/>
    <w:rsid w:val="00C80F9B"/>
    <w:rsid w:val="00C82751"/>
    <w:rsid w:val="00C87AED"/>
    <w:rsid w:val="00CA2056"/>
    <w:rsid w:val="00CA6C98"/>
    <w:rsid w:val="00CB2322"/>
    <w:rsid w:val="00CB2F5D"/>
    <w:rsid w:val="00CB4B5F"/>
    <w:rsid w:val="00CC2E46"/>
    <w:rsid w:val="00CC662A"/>
    <w:rsid w:val="00CC6EBB"/>
    <w:rsid w:val="00CD229D"/>
    <w:rsid w:val="00CD2ED8"/>
    <w:rsid w:val="00CD3C64"/>
    <w:rsid w:val="00CF31EC"/>
    <w:rsid w:val="00CF4285"/>
    <w:rsid w:val="00CF7BDE"/>
    <w:rsid w:val="00D02148"/>
    <w:rsid w:val="00D13CF7"/>
    <w:rsid w:val="00D26E74"/>
    <w:rsid w:val="00D34239"/>
    <w:rsid w:val="00D42BC0"/>
    <w:rsid w:val="00D45012"/>
    <w:rsid w:val="00D51240"/>
    <w:rsid w:val="00D636B9"/>
    <w:rsid w:val="00D66B51"/>
    <w:rsid w:val="00D7070F"/>
    <w:rsid w:val="00D73ECC"/>
    <w:rsid w:val="00D824D6"/>
    <w:rsid w:val="00D85947"/>
    <w:rsid w:val="00D91245"/>
    <w:rsid w:val="00D95949"/>
    <w:rsid w:val="00D95C78"/>
    <w:rsid w:val="00D9766B"/>
    <w:rsid w:val="00DB0354"/>
    <w:rsid w:val="00DB3CC0"/>
    <w:rsid w:val="00DB75C6"/>
    <w:rsid w:val="00DB78CD"/>
    <w:rsid w:val="00DB7FB9"/>
    <w:rsid w:val="00DC001A"/>
    <w:rsid w:val="00DC2337"/>
    <w:rsid w:val="00DC27E7"/>
    <w:rsid w:val="00DC28D7"/>
    <w:rsid w:val="00DC42C4"/>
    <w:rsid w:val="00DD146F"/>
    <w:rsid w:val="00DD3BF9"/>
    <w:rsid w:val="00DD3E4E"/>
    <w:rsid w:val="00DE2349"/>
    <w:rsid w:val="00DE499D"/>
    <w:rsid w:val="00DF229B"/>
    <w:rsid w:val="00DF536A"/>
    <w:rsid w:val="00DF7A77"/>
    <w:rsid w:val="00E00D66"/>
    <w:rsid w:val="00E04EB6"/>
    <w:rsid w:val="00E11778"/>
    <w:rsid w:val="00E20B4F"/>
    <w:rsid w:val="00E2621F"/>
    <w:rsid w:val="00E30C42"/>
    <w:rsid w:val="00E3748C"/>
    <w:rsid w:val="00E37A92"/>
    <w:rsid w:val="00E4081C"/>
    <w:rsid w:val="00E45434"/>
    <w:rsid w:val="00E535AA"/>
    <w:rsid w:val="00E55348"/>
    <w:rsid w:val="00E56C62"/>
    <w:rsid w:val="00E746E1"/>
    <w:rsid w:val="00E822F5"/>
    <w:rsid w:val="00E913E7"/>
    <w:rsid w:val="00E97378"/>
    <w:rsid w:val="00EA266C"/>
    <w:rsid w:val="00EA269A"/>
    <w:rsid w:val="00EB19F2"/>
    <w:rsid w:val="00EB1B93"/>
    <w:rsid w:val="00EB2D5D"/>
    <w:rsid w:val="00EB3E58"/>
    <w:rsid w:val="00EB4D84"/>
    <w:rsid w:val="00EB7C3D"/>
    <w:rsid w:val="00EC0247"/>
    <w:rsid w:val="00EC12D2"/>
    <w:rsid w:val="00EE12A9"/>
    <w:rsid w:val="00EF3EE4"/>
    <w:rsid w:val="00EF682E"/>
    <w:rsid w:val="00F133B2"/>
    <w:rsid w:val="00F1359A"/>
    <w:rsid w:val="00F14955"/>
    <w:rsid w:val="00F23023"/>
    <w:rsid w:val="00F257D6"/>
    <w:rsid w:val="00F2717A"/>
    <w:rsid w:val="00F36EF6"/>
    <w:rsid w:val="00F43BE2"/>
    <w:rsid w:val="00F56333"/>
    <w:rsid w:val="00F5745F"/>
    <w:rsid w:val="00F602B0"/>
    <w:rsid w:val="00F67740"/>
    <w:rsid w:val="00F705CC"/>
    <w:rsid w:val="00F75918"/>
    <w:rsid w:val="00F90CEC"/>
    <w:rsid w:val="00F96BFC"/>
    <w:rsid w:val="00FA24A6"/>
    <w:rsid w:val="00FB7BBB"/>
    <w:rsid w:val="00FC401E"/>
    <w:rsid w:val="00FC5F79"/>
    <w:rsid w:val="00FC7294"/>
    <w:rsid w:val="00FE1B56"/>
    <w:rsid w:val="00FE40B9"/>
    <w:rsid w:val="00FE7B7E"/>
    <w:rsid w:val="00FF350D"/>
    <w:rsid w:val="00FF493E"/>
    <w:rsid w:val="00FF6B46"/>
    <w:rsid w:val="00FF6EAB"/>
    <w:rsid w:val="00FF7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FC25814"/>
  <w15:docId w15:val="{9511F465-EC47-48B3-96D5-410E4DBF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A2C2B"/>
    <w:pPr>
      <w:keepNext/>
      <w:keepLines/>
      <w:numPr>
        <w:numId w:val="1"/>
      </w:numPr>
      <w:spacing w:before="240" w:after="0"/>
      <w:outlineLvl w:val="0"/>
    </w:pPr>
    <w:rPr>
      <w:rFonts w:ascii="Arial" w:eastAsiaTheme="majorEastAsia" w:hAnsi="Arial" w:cstheme="majorBidi"/>
      <w:b/>
      <w:szCs w:val="32"/>
    </w:rPr>
  </w:style>
  <w:style w:type="paragraph" w:styleId="Nadpis2">
    <w:name w:val="heading 2"/>
    <w:basedOn w:val="Normln"/>
    <w:next w:val="Normln"/>
    <w:link w:val="Nadpis2Char"/>
    <w:uiPriority w:val="9"/>
    <w:unhideWhenUsed/>
    <w:qFormat/>
    <w:rsid w:val="001C1104"/>
    <w:pPr>
      <w:keepNext/>
      <w:keepLines/>
      <w:numPr>
        <w:ilvl w:val="1"/>
        <w:numId w:val="1"/>
      </w:numPr>
      <w:spacing w:before="40" w:after="0"/>
      <w:outlineLvl w:val="1"/>
    </w:pPr>
    <w:rPr>
      <w:rFonts w:ascii="Arial" w:eastAsiaTheme="majorEastAsia" w:hAnsi="Arial" w:cstheme="majorBidi"/>
      <w:szCs w:val="26"/>
    </w:rPr>
  </w:style>
  <w:style w:type="paragraph" w:styleId="Nadpis3">
    <w:name w:val="heading 3"/>
    <w:basedOn w:val="Normln"/>
    <w:next w:val="Normln"/>
    <w:link w:val="Nadpis3Char"/>
    <w:uiPriority w:val="9"/>
    <w:unhideWhenUsed/>
    <w:qFormat/>
    <w:rsid w:val="00D51240"/>
    <w:pPr>
      <w:keepNext/>
      <w:keepLines/>
      <w:numPr>
        <w:ilvl w:val="2"/>
        <w:numId w:val="1"/>
      </w:numPr>
      <w:spacing w:before="40" w:after="0"/>
      <w:jc w:val="both"/>
      <w:outlineLvl w:val="2"/>
    </w:pPr>
    <w:rPr>
      <w:rFonts w:ascii="Arial" w:eastAsiaTheme="majorEastAsia" w:hAnsi="Arial" w:cstheme="majorBidi"/>
      <w:szCs w:val="24"/>
    </w:rPr>
  </w:style>
  <w:style w:type="paragraph" w:styleId="Nadpis4">
    <w:name w:val="heading 4"/>
    <w:basedOn w:val="Normln"/>
    <w:next w:val="Normln"/>
    <w:link w:val="Nadpis4Char"/>
    <w:uiPriority w:val="9"/>
    <w:unhideWhenUsed/>
    <w:qFormat/>
    <w:rsid w:val="00CC662A"/>
    <w:pPr>
      <w:keepNext/>
      <w:keepLines/>
      <w:numPr>
        <w:ilvl w:val="3"/>
        <w:numId w:val="1"/>
      </w:numPr>
      <w:spacing w:before="40" w:after="0"/>
      <w:outlineLvl w:val="3"/>
    </w:pPr>
    <w:rPr>
      <w:rFonts w:ascii="Arial" w:eastAsiaTheme="majorEastAsia" w:hAnsi="Arial" w:cstheme="majorBidi"/>
      <w:iCs/>
    </w:rPr>
  </w:style>
  <w:style w:type="paragraph" w:styleId="Nadpis5">
    <w:name w:val="heading 5"/>
    <w:basedOn w:val="Normln"/>
    <w:next w:val="Normln"/>
    <w:link w:val="Nadpis5Char"/>
    <w:uiPriority w:val="9"/>
    <w:unhideWhenUsed/>
    <w:qFormat/>
    <w:rsid w:val="005B431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B431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B431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B431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B431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2C2B"/>
    <w:rPr>
      <w:rFonts w:ascii="Arial" w:eastAsiaTheme="majorEastAsia" w:hAnsi="Arial" w:cstheme="majorBidi"/>
      <w:b/>
      <w:szCs w:val="32"/>
    </w:rPr>
  </w:style>
  <w:style w:type="character" w:customStyle="1" w:styleId="Nadpis2Char">
    <w:name w:val="Nadpis 2 Char"/>
    <w:basedOn w:val="Standardnpsmoodstavce"/>
    <w:link w:val="Nadpis2"/>
    <w:uiPriority w:val="9"/>
    <w:rsid w:val="001C1104"/>
    <w:rPr>
      <w:rFonts w:ascii="Arial" w:eastAsiaTheme="majorEastAsia" w:hAnsi="Arial" w:cstheme="majorBidi"/>
      <w:szCs w:val="26"/>
    </w:rPr>
  </w:style>
  <w:style w:type="character" w:customStyle="1" w:styleId="Nadpis3Char">
    <w:name w:val="Nadpis 3 Char"/>
    <w:basedOn w:val="Standardnpsmoodstavce"/>
    <w:link w:val="Nadpis3"/>
    <w:uiPriority w:val="9"/>
    <w:rsid w:val="00D51240"/>
    <w:rPr>
      <w:rFonts w:ascii="Arial" w:eastAsiaTheme="majorEastAsia" w:hAnsi="Arial" w:cstheme="majorBidi"/>
      <w:szCs w:val="24"/>
    </w:rPr>
  </w:style>
  <w:style w:type="character" w:customStyle="1" w:styleId="Nadpis4Char">
    <w:name w:val="Nadpis 4 Char"/>
    <w:basedOn w:val="Standardnpsmoodstavce"/>
    <w:link w:val="Nadpis4"/>
    <w:uiPriority w:val="9"/>
    <w:rsid w:val="00CC662A"/>
    <w:rPr>
      <w:rFonts w:ascii="Arial" w:eastAsiaTheme="majorEastAsia" w:hAnsi="Arial" w:cstheme="majorBidi"/>
      <w:iCs/>
    </w:rPr>
  </w:style>
  <w:style w:type="character" w:customStyle="1" w:styleId="Nadpis5Char">
    <w:name w:val="Nadpis 5 Char"/>
    <w:basedOn w:val="Standardnpsmoodstavce"/>
    <w:link w:val="Nadpis5"/>
    <w:uiPriority w:val="9"/>
    <w:rsid w:val="005B4319"/>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5B4319"/>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5B4319"/>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B4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B4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5B43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4319"/>
  </w:style>
  <w:style w:type="paragraph" w:styleId="Zpat">
    <w:name w:val="footer"/>
    <w:basedOn w:val="Normln"/>
    <w:link w:val="ZpatChar"/>
    <w:uiPriority w:val="99"/>
    <w:unhideWhenUsed/>
    <w:rsid w:val="005B4319"/>
    <w:pPr>
      <w:tabs>
        <w:tab w:val="center" w:pos="4536"/>
        <w:tab w:val="right" w:pos="9072"/>
      </w:tabs>
      <w:spacing w:after="0" w:line="240" w:lineRule="auto"/>
    </w:pPr>
  </w:style>
  <w:style w:type="character" w:customStyle="1" w:styleId="ZpatChar">
    <w:name w:val="Zápatí Char"/>
    <w:basedOn w:val="Standardnpsmoodstavce"/>
    <w:link w:val="Zpat"/>
    <w:uiPriority w:val="99"/>
    <w:rsid w:val="005B4319"/>
  </w:style>
  <w:style w:type="paragraph" w:styleId="Odstavecseseznamem">
    <w:name w:val="List Paragraph"/>
    <w:basedOn w:val="Normln"/>
    <w:uiPriority w:val="34"/>
    <w:qFormat/>
    <w:rsid w:val="006A2C2B"/>
    <w:pPr>
      <w:ind w:left="720"/>
      <w:contextualSpacing/>
    </w:pPr>
  </w:style>
  <w:style w:type="character" w:styleId="Odkaznakoment">
    <w:name w:val="annotation reference"/>
    <w:basedOn w:val="Standardnpsmoodstavce"/>
    <w:uiPriority w:val="99"/>
    <w:semiHidden/>
    <w:unhideWhenUsed/>
    <w:rsid w:val="00FF493E"/>
    <w:rPr>
      <w:sz w:val="16"/>
      <w:szCs w:val="16"/>
    </w:rPr>
  </w:style>
  <w:style w:type="paragraph" w:styleId="Textkomente">
    <w:name w:val="annotation text"/>
    <w:basedOn w:val="Normln"/>
    <w:link w:val="TextkomenteChar"/>
    <w:uiPriority w:val="99"/>
    <w:unhideWhenUsed/>
    <w:rsid w:val="00FF493E"/>
    <w:pPr>
      <w:spacing w:line="240" w:lineRule="auto"/>
    </w:pPr>
    <w:rPr>
      <w:sz w:val="20"/>
      <w:szCs w:val="20"/>
    </w:rPr>
  </w:style>
  <w:style w:type="character" w:customStyle="1" w:styleId="TextkomenteChar">
    <w:name w:val="Text komentáře Char"/>
    <w:basedOn w:val="Standardnpsmoodstavce"/>
    <w:link w:val="Textkomente"/>
    <w:uiPriority w:val="99"/>
    <w:rsid w:val="00FF493E"/>
    <w:rPr>
      <w:sz w:val="20"/>
      <w:szCs w:val="20"/>
    </w:rPr>
  </w:style>
  <w:style w:type="paragraph" w:styleId="Pedmtkomente">
    <w:name w:val="annotation subject"/>
    <w:basedOn w:val="Textkomente"/>
    <w:next w:val="Textkomente"/>
    <w:link w:val="PedmtkomenteChar"/>
    <w:uiPriority w:val="99"/>
    <w:semiHidden/>
    <w:unhideWhenUsed/>
    <w:rsid w:val="00FF493E"/>
    <w:rPr>
      <w:b/>
      <w:bCs/>
    </w:rPr>
  </w:style>
  <w:style w:type="character" w:customStyle="1" w:styleId="PedmtkomenteChar">
    <w:name w:val="Předmět komentáře Char"/>
    <w:basedOn w:val="TextkomenteChar"/>
    <w:link w:val="Pedmtkomente"/>
    <w:uiPriority w:val="99"/>
    <w:semiHidden/>
    <w:rsid w:val="00FF493E"/>
    <w:rPr>
      <w:b/>
      <w:bCs/>
      <w:sz w:val="20"/>
      <w:szCs w:val="20"/>
    </w:rPr>
  </w:style>
  <w:style w:type="paragraph" w:styleId="Textbubliny">
    <w:name w:val="Balloon Text"/>
    <w:basedOn w:val="Normln"/>
    <w:link w:val="TextbublinyChar"/>
    <w:uiPriority w:val="99"/>
    <w:semiHidden/>
    <w:unhideWhenUsed/>
    <w:rsid w:val="00FF49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493E"/>
    <w:rPr>
      <w:rFonts w:ascii="Segoe UI" w:hAnsi="Segoe UI" w:cs="Segoe UI"/>
      <w:sz w:val="18"/>
      <w:szCs w:val="18"/>
    </w:rPr>
  </w:style>
  <w:style w:type="character" w:styleId="Hypertextovodkaz">
    <w:name w:val="Hyperlink"/>
    <w:basedOn w:val="Standardnpsmoodstavce"/>
    <w:uiPriority w:val="99"/>
    <w:unhideWhenUsed/>
    <w:rsid w:val="00064532"/>
    <w:rPr>
      <w:color w:val="0000FF" w:themeColor="hyperlink"/>
      <w:u w:val="single"/>
    </w:rPr>
  </w:style>
  <w:style w:type="paragraph" w:styleId="Nadpisobsahu">
    <w:name w:val="TOC Heading"/>
    <w:basedOn w:val="Nadpis1"/>
    <w:next w:val="Normln"/>
    <w:uiPriority w:val="39"/>
    <w:unhideWhenUsed/>
    <w:qFormat/>
    <w:rsid w:val="001C053B"/>
    <w:pPr>
      <w:numPr>
        <w:numId w:val="0"/>
      </w:numPr>
      <w:spacing w:line="259" w:lineRule="auto"/>
      <w:outlineLvl w:val="9"/>
    </w:pPr>
    <w:rPr>
      <w:rFonts w:asciiTheme="majorHAnsi" w:hAnsiTheme="majorHAnsi"/>
      <w:b w:val="0"/>
      <w:color w:val="365F91" w:themeColor="accent1" w:themeShade="BF"/>
      <w:sz w:val="32"/>
      <w:lang w:eastAsia="cs-CZ"/>
    </w:rPr>
  </w:style>
  <w:style w:type="paragraph" w:styleId="Obsah1">
    <w:name w:val="toc 1"/>
    <w:basedOn w:val="Normln"/>
    <w:next w:val="Normln"/>
    <w:autoRedefine/>
    <w:uiPriority w:val="39"/>
    <w:unhideWhenUsed/>
    <w:rsid w:val="001C053B"/>
    <w:pPr>
      <w:spacing w:after="100"/>
    </w:pPr>
  </w:style>
  <w:style w:type="paragraph" w:styleId="Obsah2">
    <w:name w:val="toc 2"/>
    <w:basedOn w:val="Normln"/>
    <w:next w:val="Normln"/>
    <w:autoRedefine/>
    <w:uiPriority w:val="39"/>
    <w:unhideWhenUsed/>
    <w:rsid w:val="001C053B"/>
    <w:pPr>
      <w:spacing w:after="100"/>
      <w:ind w:left="220"/>
    </w:pPr>
  </w:style>
  <w:style w:type="paragraph" w:styleId="Obsah3">
    <w:name w:val="toc 3"/>
    <w:basedOn w:val="Normln"/>
    <w:next w:val="Normln"/>
    <w:autoRedefine/>
    <w:uiPriority w:val="39"/>
    <w:unhideWhenUsed/>
    <w:rsid w:val="001C053B"/>
    <w:pPr>
      <w:spacing w:after="100"/>
      <w:ind w:left="440"/>
    </w:pPr>
  </w:style>
  <w:style w:type="paragraph" w:styleId="Obsah4">
    <w:name w:val="toc 4"/>
    <w:basedOn w:val="Normln"/>
    <w:next w:val="Normln"/>
    <w:autoRedefine/>
    <w:uiPriority w:val="39"/>
    <w:unhideWhenUsed/>
    <w:rsid w:val="001C42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1C42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1C42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1C42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1C42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1C42A6"/>
    <w:pPr>
      <w:spacing w:after="100" w:line="259" w:lineRule="auto"/>
      <w:ind w:left="1760"/>
    </w:pPr>
    <w:rPr>
      <w:rFonts w:eastAsiaTheme="minorEastAsia"/>
      <w:lang w:eastAsia="cs-CZ"/>
    </w:rPr>
  </w:style>
  <w:style w:type="character" w:customStyle="1" w:styleId="Nevyeenzmnka1">
    <w:name w:val="Nevyřešená zmínka1"/>
    <w:basedOn w:val="Standardnpsmoodstavce"/>
    <w:uiPriority w:val="99"/>
    <w:semiHidden/>
    <w:unhideWhenUsed/>
    <w:rsid w:val="003D5B1C"/>
    <w:rPr>
      <w:color w:val="605E5C"/>
      <w:shd w:val="clear" w:color="auto" w:fill="E1DFDD"/>
    </w:rPr>
  </w:style>
  <w:style w:type="paragraph" w:styleId="Revize">
    <w:name w:val="Revision"/>
    <w:hidden/>
    <w:uiPriority w:val="99"/>
    <w:semiHidden/>
    <w:rsid w:val="00027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jihl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th@sm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EC328-F3F7-4F27-BCE2-B2E0151C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12272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SOUČKOVÁ Gabriela Ing.</dc:creator>
  <cp:lastModifiedBy>PÍCHA Zdeněk Mgr.</cp:lastModifiedBy>
  <cp:revision>2</cp:revision>
  <cp:lastPrinted>2022-09-29T06:28:00Z</cp:lastPrinted>
  <dcterms:created xsi:type="dcterms:W3CDTF">2023-09-26T09:01:00Z</dcterms:created>
  <dcterms:modified xsi:type="dcterms:W3CDTF">2023-09-26T09:01:00Z</dcterms:modified>
</cp:coreProperties>
</file>