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2E" w:rsidRDefault="00DD2661">
      <w:pPr>
        <w:framePr w:wrap="none" w:vAnchor="page" w:hAnchor="page" w:x="2361" w:y="47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4.2pt">
            <v:imagedata r:id="rId7" r:href="rId8"/>
          </v:shape>
        </w:pict>
      </w:r>
      <w:r>
        <w:fldChar w:fldCharType="end"/>
      </w:r>
    </w:p>
    <w:p w:rsidR="00267A2E" w:rsidRDefault="00DD2661">
      <w:pPr>
        <w:framePr w:wrap="none" w:vAnchor="page" w:hAnchor="page" w:x="5188" w:y="46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7pt;height:37.2pt">
            <v:imagedata r:id="rId9" r:href="rId10"/>
          </v:shape>
        </w:pict>
      </w:r>
      <w:r>
        <w:fldChar w:fldCharType="end"/>
      </w:r>
    </w:p>
    <w:p w:rsidR="00267A2E" w:rsidRDefault="00DD2661">
      <w:pPr>
        <w:pStyle w:val="Heading20"/>
        <w:framePr w:w="2506" w:h="906" w:hRule="exact" w:wrap="none" w:vAnchor="page" w:hAnchor="page" w:x="5730" w:y="4478"/>
        <w:shd w:val="clear" w:color="auto" w:fill="auto"/>
      </w:pPr>
      <w:bookmarkStart w:id="0" w:name="bookmark0"/>
      <w:r>
        <w:t>5chm=r</w:t>
      </w:r>
      <w:bookmarkEnd w:id="0"/>
    </w:p>
    <w:p w:rsidR="00267A2E" w:rsidRDefault="00DD2661">
      <w:pPr>
        <w:pStyle w:val="Bodytext30"/>
        <w:framePr w:w="2506" w:h="906" w:hRule="exact" w:wrap="none" w:vAnchor="page" w:hAnchor="page" w:x="5730" w:y="4478"/>
        <w:shd w:val="clear" w:color="auto" w:fill="auto"/>
      </w:pPr>
      <w:r>
        <w:t>LIGHT</w:t>
      </w:r>
    </w:p>
    <w:p w:rsidR="00267A2E" w:rsidRDefault="00DD2661">
      <w:pPr>
        <w:framePr w:wrap="none" w:vAnchor="page" w:hAnchor="page" w:x="8577" w:y="47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"C:\\Users\\Humelicova\\Desktop\\media\\image3.jpeg"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3.8pt;height:27pt">
            <v:imagedata r:id="rId11" r:href="rId12"/>
          </v:shape>
        </w:pict>
      </w:r>
      <w:r>
        <w:fldChar w:fldCharType="end"/>
      </w:r>
    </w:p>
    <w:p w:rsidR="00267A2E" w:rsidRDefault="00DD2661">
      <w:pPr>
        <w:pStyle w:val="Heading10"/>
        <w:framePr w:w="8578" w:h="2652" w:hRule="exact" w:wrap="none" w:vAnchor="page" w:hAnchor="page" w:x="719" w:y="6544"/>
        <w:shd w:val="clear" w:color="auto" w:fill="auto"/>
        <w:ind w:right="20"/>
      </w:pPr>
      <w:bookmarkStart w:id="1" w:name="bookmark1"/>
      <w:r>
        <w:t>Profesionální</w:t>
      </w:r>
      <w:r>
        <w:br/>
        <w:t>Vánoční osvětlení</w:t>
      </w:r>
      <w:bookmarkEnd w:id="1"/>
    </w:p>
    <w:p w:rsidR="00267A2E" w:rsidRDefault="00DD2661">
      <w:pPr>
        <w:pStyle w:val="Heading40"/>
        <w:framePr w:w="8578" w:h="2652" w:hRule="exact" w:wrap="none" w:vAnchor="page" w:hAnchor="page" w:x="719" w:y="6544"/>
        <w:shd w:val="clear" w:color="auto" w:fill="auto"/>
        <w:spacing w:after="0"/>
        <w:ind w:left="2360"/>
      </w:pPr>
      <w:bookmarkStart w:id="2" w:name="bookmark2"/>
      <w:r>
        <w:t xml:space="preserve">Cenová nabídka pro </w:t>
      </w:r>
      <w:r>
        <w:rPr>
          <w:rStyle w:val="Heading415ptBold"/>
        </w:rPr>
        <w:t>Město Český Těšín</w:t>
      </w:r>
      <w:bookmarkEnd w:id="2"/>
    </w:p>
    <w:p w:rsidR="00267A2E" w:rsidRDefault="00DD2661">
      <w:pPr>
        <w:pStyle w:val="Bodytext20"/>
        <w:framePr w:w="8578" w:h="581" w:hRule="exact" w:wrap="none" w:vAnchor="page" w:hAnchor="page" w:x="719" w:y="11138"/>
        <w:numPr>
          <w:ilvl w:val="0"/>
          <w:numId w:val="1"/>
        </w:numPr>
        <w:shd w:val="clear" w:color="auto" w:fill="auto"/>
        <w:tabs>
          <w:tab w:val="left" w:pos="783"/>
        </w:tabs>
        <w:spacing w:before="0"/>
        <w:ind w:left="440"/>
      </w:pPr>
      <w:r>
        <w:t xml:space="preserve">záruka </w:t>
      </w:r>
      <w:r>
        <w:rPr>
          <w:rStyle w:val="Bodytext2Bold"/>
        </w:rPr>
        <w:t>5 let</w:t>
      </w:r>
    </w:p>
    <w:p w:rsidR="00267A2E" w:rsidRDefault="00DD2661">
      <w:pPr>
        <w:pStyle w:val="Bodytext40"/>
        <w:framePr w:w="8578" w:h="581" w:hRule="exact" w:wrap="none" w:vAnchor="page" w:hAnchor="page" w:x="719" w:y="11138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/>
        <w:ind w:left="440"/>
      </w:pPr>
      <w:r>
        <w:rPr>
          <w:rStyle w:val="Bodytext4NotBold"/>
        </w:rPr>
        <w:t xml:space="preserve">výrobky navržené </w:t>
      </w:r>
      <w:r>
        <w:t>profesionálními designéry</w:t>
      </w:r>
    </w:p>
    <w:p w:rsidR="00355047" w:rsidRDefault="00DD2661">
      <w:pPr>
        <w:pStyle w:val="Bodytext20"/>
        <w:framePr w:w="8578" w:h="778" w:hRule="exact" w:wrap="none" w:vAnchor="page" w:hAnchor="page" w:x="719" w:y="15578"/>
        <w:shd w:val="clear" w:color="auto" w:fill="auto"/>
        <w:spacing w:before="0" w:after="0" w:line="360" w:lineRule="exact"/>
        <w:ind w:right="3840"/>
        <w:rPr>
          <w:rStyle w:val="Bodytext2Italic"/>
        </w:rPr>
      </w:pPr>
      <w:r>
        <w:t xml:space="preserve">Cenovou nabídku vytvořil </w:t>
      </w:r>
      <w:r w:rsidR="00355047">
        <w:rPr>
          <w:rStyle w:val="Bodytext2Italic"/>
        </w:rPr>
        <w:t>xxxxx</w:t>
      </w:r>
    </w:p>
    <w:p w:rsidR="00267A2E" w:rsidRDefault="00DD2661">
      <w:pPr>
        <w:pStyle w:val="Bodytext20"/>
        <w:framePr w:w="8578" w:h="778" w:hRule="exact" w:wrap="none" w:vAnchor="page" w:hAnchor="page" w:x="719" w:y="15578"/>
        <w:shd w:val="clear" w:color="auto" w:fill="auto"/>
        <w:spacing w:before="0" w:after="0" w:line="360" w:lineRule="exact"/>
        <w:ind w:right="3840"/>
      </w:pPr>
      <w:r>
        <w:t>Cenová nabídka vytvořená 29. 08. 2023</w:t>
      </w:r>
    </w:p>
    <w:p w:rsidR="00267A2E" w:rsidRDefault="00267A2E">
      <w:pPr>
        <w:rPr>
          <w:sz w:val="2"/>
          <w:szCs w:val="2"/>
        </w:rPr>
        <w:sectPr w:rsidR="00267A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A2E" w:rsidRDefault="00DD2661">
      <w:pPr>
        <w:pStyle w:val="Bodytext20"/>
        <w:framePr w:w="9984" w:h="7223" w:hRule="exact" w:wrap="none" w:vAnchor="page" w:hAnchor="page" w:x="946" w:y="3917"/>
        <w:shd w:val="clear" w:color="auto" w:fill="auto"/>
        <w:spacing w:before="0" w:after="365" w:line="298" w:lineRule="exact"/>
      </w:pPr>
      <w:r>
        <w:lastRenderedPageBreak/>
        <w:t>Tato cenová nabídka zahrnuje profesionální vánoční osvětlení pro města a obce. Naše společnost je lídrem v oblasti osvětlovacích řešení a nabízí širokou škálu produktů, které př</w:t>
      </w:r>
      <w:r>
        <w:t>ispívají k vytvoření jedinečné a působivé vánoční atmosféry.</w:t>
      </w:r>
    </w:p>
    <w:p w:rsidR="00267A2E" w:rsidRDefault="00DD2661">
      <w:pPr>
        <w:pStyle w:val="Bodytext20"/>
        <w:framePr w:w="9984" w:h="7223" w:hRule="exact" w:wrap="none" w:vAnchor="page" w:hAnchor="page" w:x="946" w:y="3917"/>
        <w:shd w:val="clear" w:color="auto" w:fill="auto"/>
        <w:spacing w:before="0" w:after="15"/>
      </w:pPr>
      <w:r>
        <w:t>Vánoční osvětlení je pro město nebo obec důležité z několika důvodů.</w:t>
      </w:r>
    </w:p>
    <w:p w:rsidR="00267A2E" w:rsidRDefault="00DD2661">
      <w:pPr>
        <w:pStyle w:val="Bodytext20"/>
        <w:framePr w:w="9984" w:h="7223" w:hRule="exact" w:wrap="none" w:vAnchor="page" w:hAnchor="page" w:x="946" w:y="3917"/>
        <w:shd w:val="clear" w:color="auto" w:fill="auto"/>
        <w:spacing w:before="0" w:after="304" w:line="298" w:lineRule="exact"/>
      </w:pPr>
      <w:r>
        <w:t>Zaprvé vytváří nádhernou a magickou atmosféru, která potěší obyvatele a přiláká turisty. Osvětlené ulice, budovy a veřejné pro</w:t>
      </w:r>
      <w:r>
        <w:t>story přinášejí pocit radosti a okouzlujícího prostředí, což vytváří nezapomenutelné zážitky pro všechny.</w:t>
      </w:r>
    </w:p>
    <w:p w:rsidR="00267A2E" w:rsidRDefault="00DD2661">
      <w:pPr>
        <w:pStyle w:val="Bodytext20"/>
        <w:framePr w:w="9984" w:h="7223" w:hRule="exact" w:wrap="none" w:vAnchor="page" w:hAnchor="page" w:x="946" w:y="3917"/>
        <w:shd w:val="clear" w:color="auto" w:fill="auto"/>
        <w:spacing w:before="0" w:after="296" w:line="293" w:lineRule="exact"/>
      </w:pPr>
      <w:r>
        <w:t>Zadruhé vánoční osvětleni přispívá k posílení komunitního ducha. Když se město nebo obec vyzdobí vánočními světly, vytváří se příležitost k rodinným p</w:t>
      </w:r>
      <w:r>
        <w:t>rocházkám, setkávání s přáteli a pořádání společenských událostí. To posiluje pouto mezi obyvateli a podporuje spolupráci a vzájemnou podporu.</w:t>
      </w:r>
    </w:p>
    <w:p w:rsidR="00267A2E" w:rsidRDefault="00DD2661">
      <w:pPr>
        <w:pStyle w:val="Bodytext20"/>
        <w:framePr w:w="9984" w:h="7223" w:hRule="exact" w:wrap="none" w:vAnchor="page" w:hAnchor="page" w:x="946" w:y="3917"/>
        <w:shd w:val="clear" w:color="auto" w:fill="auto"/>
        <w:spacing w:before="0" w:after="300" w:line="298" w:lineRule="exact"/>
      </w:pPr>
      <w:r>
        <w:t xml:space="preserve">Naše společnost nabízí kvalitní profesionální vánoční osvětlení, které je nejen esteticky příjemné, ale také </w:t>
      </w:r>
      <w:r>
        <w:t>spolehlivé a bezpečné. Důkazem toho je 51etá záruka, kterou poskytujeme na všechny produkty. Naši zkušení odborníci vám pomohou vybrat nejlepší řešení pro vaše město nebo obec a poskytnou zkušenosti ohledně zajištění jeho profesionální instalace a údržby.</w:t>
      </w:r>
    </w:p>
    <w:p w:rsidR="00267A2E" w:rsidRDefault="00DD2661">
      <w:pPr>
        <w:pStyle w:val="Bodytext20"/>
        <w:framePr w:w="9984" w:h="7223" w:hRule="exact" w:wrap="none" w:vAnchor="page" w:hAnchor="page" w:x="946" w:y="3917"/>
        <w:shd w:val="clear" w:color="auto" w:fill="auto"/>
        <w:spacing w:before="0" w:after="0" w:line="298" w:lineRule="exact"/>
      </w:pPr>
      <w:r>
        <w:t xml:space="preserve">Důvěřujte naší společnosti a prostudujte si tuto cenovou nabídku profesionálního vánočního osvětlení pro vaše město nebo obec. Vytvořte si nezapomenutelnou vánoční atmosféru, která potěší vaše obyvatele a přitáhne turisty. V případě jakýchkoli otázek nebo </w:t>
      </w:r>
      <w:r>
        <w:t>dalších informací nás neváhejte kontaktovat. Těšíme se na spolupráci!</w:t>
      </w:r>
    </w:p>
    <w:p w:rsidR="00267A2E" w:rsidRDefault="00DD2661">
      <w:pPr>
        <w:framePr w:wrap="none" w:vAnchor="page" w:hAnchor="page" w:x="1042" w:y="159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"C:\\Users\\Humelicova\\Desktop\\media\\image4.jpeg" \* MERGEFORMATINET</w:instrText>
      </w:r>
      <w:r>
        <w:instrText xml:space="preserve"> </w:instrText>
      </w:r>
      <w:r>
        <w:fldChar w:fldCharType="separate"/>
      </w:r>
      <w:r w:rsidR="00355047">
        <w:pict>
          <v:shape id="_x0000_i1028" type="#_x0000_t75" style="width:187.2pt;height:18pt">
            <v:imagedata r:id="rId13" r:href="rId14"/>
          </v:shape>
        </w:pict>
      </w:r>
      <w:r>
        <w:fldChar w:fldCharType="end"/>
      </w:r>
    </w:p>
    <w:p w:rsidR="00267A2E" w:rsidRDefault="00DD2661">
      <w:pPr>
        <w:pStyle w:val="Bodytext20"/>
        <w:framePr w:wrap="none" w:vAnchor="page" w:hAnchor="page" w:x="946" w:y="16006"/>
        <w:shd w:val="clear" w:color="auto" w:fill="auto"/>
        <w:spacing w:before="0" w:after="0"/>
        <w:ind w:left="7464"/>
      </w:pPr>
      <w:r>
        <w:t>3138 - 29. 08. 2023</w:t>
      </w:r>
    </w:p>
    <w:p w:rsidR="00267A2E" w:rsidRDefault="00267A2E">
      <w:pPr>
        <w:rPr>
          <w:sz w:val="2"/>
          <w:szCs w:val="2"/>
        </w:rPr>
        <w:sectPr w:rsidR="00267A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A2E" w:rsidRDefault="00DD2661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5.35pt;margin-top:653.85pt;width:212.85pt;height:0;z-index:-251658752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267A2E" w:rsidRDefault="00DD2661">
      <w:pPr>
        <w:pStyle w:val="Heading30"/>
        <w:framePr w:w="9984" w:h="538" w:hRule="exact" w:wrap="none" w:vAnchor="page" w:hAnchor="page" w:x="711" w:y="1076"/>
        <w:shd w:val="clear" w:color="auto" w:fill="auto"/>
        <w:spacing w:after="0"/>
        <w:ind w:right="240"/>
      </w:pPr>
      <w:bookmarkStart w:id="3" w:name="bookmark3"/>
      <w:r>
        <w:t>Cenová nabídka</w:t>
      </w:r>
      <w:bookmarkEnd w:id="3"/>
    </w:p>
    <w:p w:rsidR="00267A2E" w:rsidRDefault="00DD2661">
      <w:pPr>
        <w:pStyle w:val="Bodytext20"/>
        <w:framePr w:w="9984" w:h="2059" w:hRule="exact" w:wrap="none" w:vAnchor="page" w:hAnchor="page" w:x="711" w:y="2172"/>
        <w:shd w:val="clear" w:color="auto" w:fill="auto"/>
        <w:spacing w:before="0" w:after="253"/>
        <w:ind w:left="780"/>
      </w:pPr>
      <w:r>
        <w:t>Dodavatel</w:t>
      </w:r>
    </w:p>
    <w:p w:rsidR="00267A2E" w:rsidRDefault="00DD2661">
      <w:pPr>
        <w:pStyle w:val="Heading50"/>
        <w:framePr w:w="9984" w:h="2059" w:hRule="exact" w:wrap="none" w:vAnchor="page" w:hAnchor="page" w:x="711" w:y="2172"/>
        <w:shd w:val="clear" w:color="auto" w:fill="auto"/>
        <w:spacing w:before="0"/>
        <w:ind w:left="780"/>
      </w:pPr>
      <w:bookmarkStart w:id="4" w:name="bookmark4"/>
      <w:r>
        <w:t>LED VÁNOCE s.r.o.</w:t>
      </w:r>
      <w:bookmarkEnd w:id="4"/>
    </w:p>
    <w:p w:rsidR="00267A2E" w:rsidRDefault="00DD2661">
      <w:pPr>
        <w:pStyle w:val="Bodytext20"/>
        <w:framePr w:w="9984" w:h="2059" w:hRule="exact" w:wrap="none" w:vAnchor="page" w:hAnchor="page" w:x="711" w:y="2172"/>
        <w:shd w:val="clear" w:color="auto" w:fill="auto"/>
        <w:spacing w:before="0" w:after="0" w:line="250" w:lineRule="exact"/>
        <w:ind w:left="780"/>
      </w:pPr>
      <w:r>
        <w:t>Roháčova 145/14, Žižkov</w:t>
      </w:r>
      <w:r>
        <w:br/>
        <w:t>13000 Praha, Česká republika</w:t>
      </w:r>
      <w:r>
        <w:br/>
        <w:t>IČO: 10688757</w:t>
      </w:r>
      <w:r>
        <w:br/>
        <w:t>DIČ: 10688757</w:t>
      </w:r>
    </w:p>
    <w:p w:rsidR="00267A2E" w:rsidRDefault="00DD2661">
      <w:pPr>
        <w:pStyle w:val="Bodytext50"/>
        <w:framePr w:w="9984" w:h="2059" w:hRule="exact" w:wrap="none" w:vAnchor="page" w:hAnchor="page" w:x="711" w:y="2172"/>
        <w:shd w:val="clear" w:color="auto" w:fill="auto"/>
        <w:ind w:left="780"/>
      </w:pPr>
      <w:r>
        <w:t>Neplátce DPH</w:t>
      </w:r>
    </w:p>
    <w:p w:rsidR="00267A2E" w:rsidRDefault="00DD2661">
      <w:pPr>
        <w:pStyle w:val="Bodytext20"/>
        <w:framePr w:w="2602" w:h="2317" w:hRule="exact" w:wrap="none" w:vAnchor="page" w:hAnchor="page" w:x="6356" w:y="2186"/>
        <w:shd w:val="clear" w:color="auto" w:fill="auto"/>
        <w:spacing w:before="0" w:after="260"/>
      </w:pPr>
      <w:r>
        <w:t>Odběratel</w:t>
      </w:r>
    </w:p>
    <w:p w:rsidR="00267A2E" w:rsidRDefault="00DD2661">
      <w:pPr>
        <w:pStyle w:val="Bodytext50"/>
        <w:framePr w:w="2602" w:h="2317" w:hRule="exact" w:wrap="none" w:vAnchor="page" w:hAnchor="page" w:x="6356" w:y="2186"/>
        <w:shd w:val="clear" w:color="auto" w:fill="auto"/>
      </w:pPr>
      <w:r>
        <w:t>Město Český Těšín</w:t>
      </w:r>
    </w:p>
    <w:p w:rsidR="00267A2E" w:rsidRDefault="00DD2661">
      <w:pPr>
        <w:pStyle w:val="Bodytext20"/>
        <w:framePr w:w="2602" w:h="2317" w:hRule="exact" w:wrap="none" w:vAnchor="page" w:hAnchor="page" w:x="6356" w:y="2186"/>
        <w:shd w:val="clear" w:color="auto" w:fill="auto"/>
        <w:spacing w:before="0" w:after="256" w:line="254" w:lineRule="exact"/>
      </w:pPr>
      <w:r>
        <w:t>náměstí ČSA 1/1, Český Těšín, 73701</w:t>
      </w:r>
    </w:p>
    <w:p w:rsidR="00267A2E" w:rsidRDefault="00DD2661">
      <w:pPr>
        <w:pStyle w:val="Bodytext20"/>
        <w:framePr w:w="2602" w:h="2317" w:hRule="exact" w:wrap="none" w:vAnchor="page" w:hAnchor="page" w:x="6356" w:y="2186"/>
        <w:shd w:val="clear" w:color="auto" w:fill="auto"/>
        <w:spacing w:before="0" w:after="0" w:line="259" w:lineRule="exact"/>
      </w:pPr>
      <w:r>
        <w:t>Česká republika IČO: 00297437 DIČ: CZ00297437</w:t>
      </w:r>
    </w:p>
    <w:p w:rsidR="00267A2E" w:rsidRDefault="00DD2661">
      <w:pPr>
        <w:framePr w:wrap="none" w:vAnchor="page" w:hAnchor="page" w:x="9053" w:y="233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"C:\\Users\\Humelicova\\Desktop\\me</w:instrText>
      </w:r>
      <w:r>
        <w:instrText>dia\\image5.jpeg" \* MERGEFORMATINET</w:instrText>
      </w:r>
      <w:r>
        <w:instrText xml:space="preserve"> </w:instrText>
      </w:r>
      <w:r>
        <w:fldChar w:fldCharType="separate"/>
      </w:r>
      <w:r w:rsidR="00355047">
        <w:pict>
          <v:shape id="_x0000_i1029" type="#_x0000_t75" style="width:91.8pt;height:100.2pt">
            <v:imagedata r:id="rId15" r:href="rId16"/>
          </v:shape>
        </w:pict>
      </w:r>
      <w:r>
        <w:fldChar w:fldCharType="end"/>
      </w:r>
    </w:p>
    <w:p w:rsidR="00267A2E" w:rsidRDefault="00DD2661">
      <w:pPr>
        <w:pStyle w:val="Bodytext20"/>
        <w:framePr w:w="3379" w:h="2460" w:hRule="exact" w:wrap="none" w:vAnchor="page" w:hAnchor="page" w:x="1052" w:y="4860"/>
        <w:shd w:val="clear" w:color="auto" w:fill="auto"/>
        <w:spacing w:before="0" w:after="198"/>
      </w:pPr>
      <w:r>
        <w:t>Položka</w:t>
      </w:r>
    </w:p>
    <w:p w:rsidR="00267A2E" w:rsidRDefault="00DD2661">
      <w:pPr>
        <w:pStyle w:val="Bodytext60"/>
        <w:framePr w:w="3379" w:h="2460" w:hRule="exact" w:wrap="none" w:vAnchor="page" w:hAnchor="page" w:x="1052" w:y="4860"/>
        <w:shd w:val="clear" w:color="auto" w:fill="auto"/>
        <w:spacing w:before="0"/>
      </w:pPr>
      <w:r>
        <w:t>3D fontána 700cm x 700cm x 300cm</w:t>
      </w:r>
    </w:p>
    <w:p w:rsidR="00267A2E" w:rsidRDefault="00DD2661">
      <w:pPr>
        <w:pStyle w:val="Bodytext60"/>
        <w:framePr w:w="3379" w:h="2460" w:hRule="exact" w:wrap="none" w:vAnchor="page" w:hAnchor="page" w:x="1052" w:y="4860"/>
        <w:shd w:val="clear" w:color="auto" w:fill="auto"/>
        <w:spacing w:before="0"/>
      </w:pPr>
      <w:r>
        <w:t>hliníková konstrukce</w:t>
      </w:r>
    </w:p>
    <w:p w:rsidR="00267A2E" w:rsidRDefault="00DD2661">
      <w:pPr>
        <w:pStyle w:val="Bodytext60"/>
        <w:framePr w:w="3379" w:h="2460" w:hRule="exact" w:wrap="none" w:vAnchor="page" w:hAnchor="page" w:x="1052" w:y="4860"/>
        <w:shd w:val="clear" w:color="auto" w:fill="auto"/>
        <w:spacing w:before="0"/>
      </w:pPr>
      <w:r>
        <w:t>5000LED</w:t>
      </w:r>
    </w:p>
    <w:p w:rsidR="00267A2E" w:rsidRDefault="00DD2661">
      <w:pPr>
        <w:pStyle w:val="Bodytext60"/>
        <w:framePr w:w="3379" w:h="2460" w:hRule="exact" w:wrap="none" w:vAnchor="page" w:hAnchor="page" w:x="1052" w:y="4860"/>
        <w:shd w:val="clear" w:color="auto" w:fill="auto"/>
        <w:spacing w:before="0"/>
      </w:pPr>
      <w:r>
        <w:t>ochranné krytie: IP65</w:t>
      </w:r>
    </w:p>
    <w:p w:rsidR="00267A2E" w:rsidRDefault="00DD2661">
      <w:pPr>
        <w:pStyle w:val="Bodytext20"/>
        <w:framePr w:w="3379" w:h="2460" w:hRule="exact" w:wrap="none" w:vAnchor="page" w:hAnchor="page" w:x="1052" w:y="4860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302" w:lineRule="exact"/>
        <w:ind w:left="380"/>
      </w:pPr>
      <w:r>
        <w:t xml:space="preserve">záruka </w:t>
      </w:r>
      <w:r>
        <w:rPr>
          <w:rStyle w:val="Bodytext2Bold0"/>
        </w:rPr>
        <w:t>5 let</w:t>
      </w:r>
    </w:p>
    <w:p w:rsidR="00267A2E" w:rsidRDefault="00DD2661">
      <w:pPr>
        <w:pStyle w:val="Bodytext40"/>
        <w:framePr w:w="3379" w:h="2460" w:hRule="exact" w:wrap="none" w:vAnchor="page" w:hAnchor="page" w:x="1052" w:y="4860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02" w:lineRule="exact"/>
        <w:ind w:left="380"/>
      </w:pPr>
      <w:r>
        <w:t>doprava</w:t>
      </w:r>
    </w:p>
    <w:p w:rsidR="00267A2E" w:rsidRDefault="00DD2661">
      <w:pPr>
        <w:pStyle w:val="Heading50"/>
        <w:framePr w:w="3379" w:h="2460" w:hRule="exact" w:wrap="none" w:vAnchor="page" w:hAnchor="page" w:x="1052" w:y="4860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02" w:lineRule="exact"/>
        <w:ind w:left="380"/>
      </w:pPr>
      <w:bookmarkStart w:id="5" w:name="bookmark5"/>
      <w:r>
        <w:t>inštalácia</w:t>
      </w:r>
      <w:bookmarkStart w:id="6" w:name="_GoBack"/>
      <w:bookmarkEnd w:id="5"/>
      <w:bookmarkEnd w:id="6"/>
    </w:p>
    <w:p w:rsidR="00267A2E" w:rsidRDefault="00DD2661">
      <w:pPr>
        <w:pStyle w:val="Bodytext20"/>
        <w:framePr w:wrap="none" w:vAnchor="page" w:hAnchor="page" w:x="6956" w:y="4879"/>
        <w:shd w:val="clear" w:color="auto" w:fill="auto"/>
        <w:spacing w:before="0" w:after="0"/>
      </w:pPr>
      <w:r>
        <w:t>JC Počet MJ Celkem</w:t>
      </w:r>
    </w:p>
    <w:p w:rsidR="00267A2E" w:rsidRDefault="00DD2661">
      <w:pPr>
        <w:pStyle w:val="Bodytext70"/>
        <w:framePr w:w="922" w:h="585" w:hRule="exact" w:wrap="none" w:vAnchor="page" w:hAnchor="page" w:x="6687" w:y="6425"/>
        <w:shd w:val="clear" w:color="auto" w:fill="auto"/>
        <w:ind w:left="20"/>
      </w:pPr>
      <w:r w:rsidRPr="00355047">
        <w:rPr>
          <w:sz w:val="18"/>
          <w:szCs w:val="18"/>
        </w:rPr>
        <w:t>200</w:t>
      </w:r>
      <w:r w:rsidRPr="00355047">
        <w:rPr>
          <w:rStyle w:val="Bodytext7Consolas95pt"/>
          <w:sz w:val="18"/>
          <w:szCs w:val="18"/>
        </w:rPr>
        <w:t xml:space="preserve"> </w:t>
      </w:r>
      <w:r w:rsidRPr="00355047">
        <w:rPr>
          <w:sz w:val="18"/>
          <w:szCs w:val="18"/>
        </w:rPr>
        <w:t>000</w:t>
      </w:r>
      <w:r w:rsidRPr="00355047">
        <w:rPr>
          <w:sz w:val="18"/>
          <w:szCs w:val="18"/>
        </w:rPr>
        <w:br/>
      </w:r>
      <w:r>
        <w:rPr>
          <w:rStyle w:val="Bodytext7Consolas9pt"/>
        </w:rPr>
        <w:t>CZK</w:t>
      </w:r>
    </w:p>
    <w:p w:rsidR="00267A2E" w:rsidRDefault="00DD2661">
      <w:pPr>
        <w:pStyle w:val="Bodytext80"/>
        <w:framePr w:wrap="none" w:vAnchor="page" w:hAnchor="page" w:x="8684" w:y="6626"/>
        <w:shd w:val="clear" w:color="auto" w:fill="auto"/>
      </w:pPr>
      <w:r>
        <w:t>ks 200 000 CZK</w:t>
      </w:r>
    </w:p>
    <w:p w:rsidR="00267A2E" w:rsidRDefault="00DD2661">
      <w:pPr>
        <w:pStyle w:val="Bodytext20"/>
        <w:framePr w:wrap="none" w:vAnchor="page" w:hAnchor="page" w:x="802" w:y="8618"/>
        <w:shd w:val="clear" w:color="auto" w:fill="auto"/>
        <w:spacing w:before="0" w:after="0"/>
      </w:pPr>
      <w:r>
        <w:t>O Platební podmínky:</w:t>
      </w:r>
    </w:p>
    <w:p w:rsidR="00267A2E" w:rsidRDefault="00DD2661">
      <w:pPr>
        <w:pStyle w:val="Bodytext20"/>
        <w:framePr w:wrap="none" w:vAnchor="page" w:hAnchor="page" w:x="6312" w:y="8959"/>
        <w:shd w:val="clear" w:color="auto" w:fill="auto"/>
        <w:spacing w:before="0" w:after="0"/>
      </w:pPr>
      <w:r>
        <w:t xml:space="preserve">Konečná cena: </w:t>
      </w:r>
      <w:r>
        <w:rPr>
          <w:rStyle w:val="Bodytext2Bold0"/>
        </w:rPr>
        <w:t xml:space="preserve">200 000 </w:t>
      </w:r>
      <w:r>
        <w:rPr>
          <w:rStyle w:val="Bodytext2Bold0"/>
        </w:rPr>
        <w:t>CZK</w:t>
      </w:r>
    </w:p>
    <w:p w:rsidR="00267A2E" w:rsidRDefault="00DD2661">
      <w:pPr>
        <w:pStyle w:val="Bodytext20"/>
        <w:framePr w:w="4190" w:h="1339" w:hRule="exact" w:wrap="none" w:vAnchor="page" w:hAnchor="page" w:x="1104" w:y="9817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54" w:lineRule="exact"/>
      </w:pPr>
      <w:r>
        <w:t>Dodání zboží Podzim 2023</w:t>
      </w:r>
    </w:p>
    <w:p w:rsidR="00267A2E" w:rsidRDefault="00DD2661">
      <w:pPr>
        <w:pStyle w:val="Bodytext20"/>
        <w:framePr w:w="4190" w:h="1339" w:hRule="exact" w:wrap="none" w:vAnchor="page" w:hAnchor="page" w:x="1104" w:y="9817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54" w:lineRule="exact"/>
      </w:pPr>
      <w:r>
        <w:t>Splatnost po dodání zboží</w:t>
      </w:r>
    </w:p>
    <w:p w:rsidR="00267A2E" w:rsidRDefault="00DD2661">
      <w:pPr>
        <w:pStyle w:val="Bodytext20"/>
        <w:framePr w:w="4190" w:h="1339" w:hRule="exact" w:wrap="none" w:vAnchor="page" w:hAnchor="page" w:x="1104" w:y="9817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54" w:lineRule="exact"/>
      </w:pPr>
      <w:r>
        <w:t>Možnost rozdělení na více faktur</w:t>
      </w:r>
    </w:p>
    <w:p w:rsidR="00267A2E" w:rsidRDefault="00DD2661">
      <w:pPr>
        <w:pStyle w:val="Bodytext20"/>
        <w:framePr w:w="4190" w:h="1339" w:hRule="exact" w:wrap="none" w:vAnchor="page" w:hAnchor="page" w:x="1104" w:y="9817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54" w:lineRule="exact"/>
      </w:pPr>
      <w:r>
        <w:t>Možnost splatnosti až v roce 2024</w:t>
      </w:r>
    </w:p>
    <w:p w:rsidR="00267A2E" w:rsidRDefault="00DD2661">
      <w:pPr>
        <w:pStyle w:val="Bodytext20"/>
        <w:framePr w:w="4190" w:h="1339" w:hRule="exact" w:wrap="none" w:vAnchor="page" w:hAnchor="page" w:x="1104" w:y="9817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254" w:lineRule="exact"/>
      </w:pPr>
      <w:r>
        <w:t xml:space="preserve">záruka </w:t>
      </w:r>
      <w:r>
        <w:rPr>
          <w:rStyle w:val="Bodytext2Bold0"/>
        </w:rPr>
        <w:t>5 let</w:t>
      </w:r>
    </w:p>
    <w:p w:rsidR="00267A2E" w:rsidRDefault="00DD2661">
      <w:pPr>
        <w:pStyle w:val="Bodytext90"/>
        <w:framePr w:wrap="none" w:vAnchor="page" w:hAnchor="page" w:x="1296" w:y="13113"/>
        <w:shd w:val="clear" w:color="auto" w:fill="auto"/>
        <w:spacing w:after="0"/>
        <w:ind w:left="6800"/>
      </w:pPr>
      <w:r>
        <w:t>podpis</w:t>
      </w:r>
    </w:p>
    <w:p w:rsidR="00267A2E" w:rsidRDefault="00DD2661">
      <w:pPr>
        <w:pStyle w:val="Bodytext20"/>
        <w:framePr w:w="9283" w:h="1248" w:hRule="exact" w:wrap="none" w:vAnchor="page" w:hAnchor="page" w:x="1296" w:y="13880"/>
        <w:shd w:val="clear" w:color="auto" w:fill="auto"/>
        <w:spacing w:before="0" w:after="0" w:line="288" w:lineRule="exact"/>
        <w:ind w:right="2480"/>
      </w:pPr>
      <w:r>
        <w:t xml:space="preserve">Platnost cenové nabídky je </w:t>
      </w:r>
      <w:r>
        <w:rPr>
          <w:rStyle w:val="Bodytext2Bold"/>
        </w:rPr>
        <w:t xml:space="preserve">7 kalendářních dnů </w:t>
      </w:r>
      <w:r>
        <w:t xml:space="preserve">od vystavení. Potvrzená cenová nabídka slouží jako </w:t>
      </w:r>
      <w:r>
        <w:rPr>
          <w:rStyle w:val="Bodytext2Bold"/>
        </w:rPr>
        <w:t xml:space="preserve">objednávkový list. </w:t>
      </w:r>
      <w:r>
        <w:t>Obchodní podmínky naleznete na</w:t>
      </w:r>
    </w:p>
    <w:p w:rsidR="00267A2E" w:rsidRDefault="00DD2661">
      <w:pPr>
        <w:pStyle w:val="Bodytext20"/>
        <w:framePr w:w="9283" w:h="1248" w:hRule="exact" w:wrap="none" w:vAnchor="page" w:hAnchor="page" w:x="1296" w:y="13880"/>
        <w:shd w:val="clear" w:color="auto" w:fill="auto"/>
        <w:spacing w:before="0" w:after="0" w:line="288" w:lineRule="exact"/>
      </w:pPr>
      <w:hyperlink r:id="rId17" w:history="1">
        <w:r w:rsidRPr="00355047">
          <w:rPr>
            <w:rStyle w:val="Bodytext21"/>
            <w:lang w:eastAsia="en-US" w:bidi="en-US"/>
          </w:rPr>
          <w:t>https</w:t>
        </w:r>
        <w:r>
          <w:rPr>
            <w:rStyle w:val="Bodytext21"/>
          </w:rPr>
          <w:t>://www.ledvanoce.cz/obchodni-podminkv-led-vanoce</w:t>
        </w:r>
      </w:hyperlink>
    </w:p>
    <w:p w:rsidR="00267A2E" w:rsidRDefault="00DD2661">
      <w:pPr>
        <w:pStyle w:val="Bodytext100"/>
        <w:framePr w:w="1234" w:h="510" w:hRule="exact" w:wrap="none" w:vAnchor="page" w:hAnchor="page" w:x="711" w:y="15794"/>
        <w:shd w:val="clear" w:color="auto" w:fill="auto"/>
      </w:pPr>
      <w:r>
        <w:rPr>
          <w:rStyle w:val="Bodytext10CambriaMath13ptNotBold"/>
        </w:rPr>
        <w:t xml:space="preserve">I </w:t>
      </w:r>
      <w:r>
        <w:rPr>
          <w:rStyle w:val="Bodytext101"/>
          <w:b/>
          <w:bCs/>
        </w:rPr>
        <w:t>—</w:t>
      </w:r>
      <w:r>
        <w:t xml:space="preserve"> I</w:t>
      </w:r>
    </w:p>
    <w:p w:rsidR="00267A2E" w:rsidRDefault="00DD2661">
      <w:pPr>
        <w:pStyle w:val="Bodytext110"/>
        <w:framePr w:w="1234" w:h="510" w:hRule="exact" w:wrap="none" w:vAnchor="page" w:hAnchor="page" w:x="711" w:y="15794"/>
        <w:shd w:val="clear" w:color="auto" w:fill="auto"/>
      </w:pPr>
      <w:r>
        <w:t>VÁNOCE</w:t>
      </w:r>
    </w:p>
    <w:p w:rsidR="00267A2E" w:rsidRDefault="00DD2661">
      <w:pPr>
        <w:pStyle w:val="Heading50"/>
        <w:framePr w:w="9283" w:h="274" w:hRule="exact" w:wrap="none" w:vAnchor="page" w:hAnchor="page" w:x="1296" w:y="15981"/>
        <w:shd w:val="clear" w:color="auto" w:fill="auto"/>
        <w:spacing w:before="0" w:line="216" w:lineRule="exact"/>
        <w:jc w:val="right"/>
      </w:pPr>
      <w:bookmarkStart w:id="7" w:name="bookmark6"/>
      <w:r>
        <w:t>3138 - 29. 08. 2023</w:t>
      </w:r>
      <w:bookmarkEnd w:id="7"/>
    </w:p>
    <w:p w:rsidR="00267A2E" w:rsidRDefault="00267A2E">
      <w:pPr>
        <w:rPr>
          <w:sz w:val="2"/>
          <w:szCs w:val="2"/>
        </w:rPr>
        <w:sectPr w:rsidR="00267A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A2E" w:rsidRDefault="00DD2661">
      <w:pPr>
        <w:framePr w:wrap="none" w:vAnchor="page" w:hAnchor="page" w:x="723" w:y="1592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"C:\\Users\\Humelicova\\Desktop\\media\\image6.jpeg" \* MERGEFORMATINET</w:instrText>
      </w:r>
      <w:r>
        <w:instrText xml:space="preserve"> </w:instrText>
      </w:r>
      <w:r>
        <w:fldChar w:fldCharType="separate"/>
      </w:r>
      <w:r w:rsidR="00355047">
        <w:pict>
          <v:shape id="_x0000_i1030" type="#_x0000_t75" style="width:61.2pt;height:19.2pt">
            <v:imagedata r:id="rId18" r:href="rId19"/>
          </v:shape>
        </w:pict>
      </w:r>
      <w:r>
        <w:fldChar w:fldCharType="end"/>
      </w:r>
    </w:p>
    <w:p w:rsidR="00267A2E" w:rsidRDefault="00DD2661">
      <w:pPr>
        <w:pStyle w:val="Bodytext20"/>
        <w:framePr w:w="9192" w:h="273" w:hRule="exact" w:wrap="none" w:vAnchor="page" w:hAnchor="page" w:x="1342" w:y="15996"/>
        <w:shd w:val="clear" w:color="auto" w:fill="auto"/>
        <w:spacing w:before="0" w:after="0"/>
        <w:jc w:val="right"/>
      </w:pPr>
      <w:r>
        <w:t>3138 - 29. 08. 2023</w:t>
      </w:r>
    </w:p>
    <w:p w:rsidR="00267A2E" w:rsidRDefault="00267A2E">
      <w:pPr>
        <w:rPr>
          <w:sz w:val="2"/>
          <w:szCs w:val="2"/>
        </w:rPr>
      </w:pPr>
    </w:p>
    <w:sectPr w:rsidR="00267A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61" w:rsidRDefault="00DD2661">
      <w:r>
        <w:separator/>
      </w:r>
    </w:p>
  </w:endnote>
  <w:endnote w:type="continuationSeparator" w:id="0">
    <w:p w:rsidR="00DD2661" w:rsidRDefault="00D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lleniaUPC">
    <w:altName w:val="Times New Roman"/>
    <w:panose1 w:val="02020603050405020304"/>
    <w:charset w:val="00"/>
    <w:family w:val="roman"/>
    <w:notTrueType/>
    <w:pitch w:val="default"/>
  </w:font>
  <w:font w:name="BrowalliaUPC">
    <w:altName w:val="Arial"/>
    <w:panose1 w:val="020B0604020202020204"/>
    <w:charset w:val="00"/>
    <w:family w:val="roman"/>
    <w:notTrueType/>
    <w:pitch w:val="default"/>
  </w:font>
  <w:font w:name="IrisUPC">
    <w:altName w:val="Arial"/>
    <w:panose1 w:val="020B0604020202020204"/>
    <w:charset w:val="00"/>
    <w:family w:val="roman"/>
    <w:notTrueType/>
    <w:pitch w:val="default"/>
  </w:font>
  <w:font w:name="KodchiangUPC">
    <w:altName w:val="Times New Roman"/>
    <w:panose1 w:val="02020603050405020304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61" w:rsidRDefault="00DD2661"/>
  </w:footnote>
  <w:footnote w:type="continuationSeparator" w:id="0">
    <w:p w:rsidR="00DD2661" w:rsidRDefault="00DD26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3265D"/>
    <w:multiLevelType w:val="multilevel"/>
    <w:tmpl w:val="DD164AE6"/>
    <w:lvl w:ilvl="0">
      <w:start w:val="1"/>
      <w:numFmt w:val="bullet"/>
      <w:lvlText w:val="•"/>
      <w:lvlJc w:val="left"/>
      <w:rPr>
        <w:rFonts w:ascii="Consolas" w:eastAsia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47A96"/>
    <w:multiLevelType w:val="multilevel"/>
    <w:tmpl w:val="61767CD0"/>
    <w:lvl w:ilvl="0">
      <w:start w:val="1"/>
      <w:numFmt w:val="bullet"/>
      <w:lvlText w:val="•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082E56"/>
    <w:multiLevelType w:val="multilevel"/>
    <w:tmpl w:val="BAFE1EC2"/>
    <w:lvl w:ilvl="0">
      <w:start w:val="1"/>
      <w:numFmt w:val="bullet"/>
      <w:lvlText w:val="•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7A2E"/>
    <w:rsid w:val="00267A2E"/>
    <w:rsid w:val="00355047"/>
    <w:rsid w:val="00D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E0B23DCD-E62E-4D29-B71C-CF2F14A7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BrowalliaUPC" w:eastAsia="BrowalliaUPC" w:hAnsi="BrowalliaUPC" w:cs="BrowalliaUPC"/>
      <w:b w:val="0"/>
      <w:bCs w:val="0"/>
      <w:i w:val="0"/>
      <w:iCs w:val="0"/>
      <w:smallCaps w:val="0"/>
      <w:strike w:val="0"/>
      <w:spacing w:val="410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Heading4">
    <w:name w:val="Heading #4_"/>
    <w:basedOn w:val="Standardnpsmoodstavce"/>
    <w:link w:val="Heading40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Heading415ptBold">
    <w:name w:val="Heading #4 + 15 pt;Bold"/>
    <w:basedOn w:val="Heading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onsolas" w:eastAsia="Consolas" w:hAnsi="Consolas" w:cs="Consola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5">
    <w:name w:val="Heading #5_"/>
    <w:basedOn w:val="Standardnpsmoodstavce"/>
    <w:link w:val="Heading50"/>
    <w:rPr>
      <w:rFonts w:ascii="Consolas" w:eastAsia="Consolas" w:hAnsi="Consolas" w:cs="Consola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onsolas" w:eastAsia="Consolas" w:hAnsi="Consolas" w:cs="Consola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onsolas" w:eastAsia="Consolas" w:hAnsi="Consolas" w:cs="Consola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0">
    <w:name w:val="Body text (2) + Bold"/>
    <w:basedOn w:val="Bodytext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IrisUPC" w:eastAsia="IrisUPC" w:hAnsi="IrisUPC" w:cs="Iris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Consolas95pt">
    <w:name w:val="Body text (7) + Consolas;9.5 pt"/>
    <w:basedOn w:val="Bodytext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Consolas9pt">
    <w:name w:val="Body text (7) + Consolas;9 pt"/>
    <w:basedOn w:val="Bodytext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Consolas" w:eastAsia="Consolas" w:hAnsi="Consolas" w:cs="Consola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KodchiangUPC" w:eastAsia="KodchiangUPC" w:hAnsi="KodchiangUPC" w:cs="KodchiangUPC"/>
      <w:b/>
      <w:bCs/>
      <w:i w:val="0"/>
      <w:iCs w:val="0"/>
      <w:smallCaps w:val="0"/>
      <w:strike w:val="0"/>
      <w:u w:val="none"/>
    </w:rPr>
  </w:style>
  <w:style w:type="character" w:customStyle="1" w:styleId="Bodytext10CambriaMath13ptNotBold">
    <w:name w:val="Body text (10) + Cambria Math;13 pt;Not Bold"/>
    <w:basedOn w:val="Bodytext10"/>
    <w:rPr>
      <w:rFonts w:ascii="Cambria Math" w:eastAsia="Cambria Math" w:hAnsi="Cambria Math" w:cs="Cambria Math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101">
    <w:name w:val="Body text (10)"/>
    <w:basedOn w:val="Bodytext10"/>
    <w:rPr>
      <w:rFonts w:ascii="KodchiangUPC" w:eastAsia="KodchiangUPC" w:hAnsi="KodchiangUPC" w:cs="Kodchiang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BrowalliaUPC" w:eastAsia="BrowalliaUPC" w:hAnsi="BrowalliaUPC" w:cs="BrowalliaUPC"/>
      <w:b w:val="0"/>
      <w:bCs w:val="0"/>
      <w:i w:val="0"/>
      <w:iCs w:val="0"/>
      <w:smallCaps w:val="0"/>
      <w:strike w:val="0"/>
      <w:spacing w:val="80"/>
      <w:sz w:val="13"/>
      <w:szCs w:val="13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770" w:lineRule="exact"/>
      <w:outlineLvl w:val="1"/>
    </w:pPr>
    <w:rPr>
      <w:rFonts w:ascii="DilleniaUPC" w:eastAsia="DilleniaUPC" w:hAnsi="DilleniaUPC" w:cs="DilleniaUPC"/>
      <w:sz w:val="98"/>
      <w:szCs w:val="9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</w:pPr>
    <w:rPr>
      <w:rFonts w:ascii="BrowalliaUPC" w:eastAsia="BrowalliaUPC" w:hAnsi="BrowalliaUPC" w:cs="BrowalliaUPC"/>
      <w:spacing w:val="410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56" w:lineRule="exact"/>
      <w:jc w:val="center"/>
      <w:outlineLvl w:val="0"/>
    </w:pPr>
    <w:rPr>
      <w:rFonts w:ascii="Consolas" w:eastAsia="Consolas" w:hAnsi="Consolas" w:cs="Consolas"/>
      <w:sz w:val="72"/>
      <w:szCs w:val="7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920" w:line="318" w:lineRule="exact"/>
      <w:outlineLvl w:val="3"/>
    </w:pPr>
    <w:rPr>
      <w:rFonts w:ascii="Consolas" w:eastAsia="Consolas" w:hAnsi="Consolas" w:cs="Consola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920" w:after="80" w:line="216" w:lineRule="exact"/>
    </w:pPr>
    <w:rPr>
      <w:rFonts w:ascii="Consolas" w:eastAsia="Consolas" w:hAnsi="Consolas" w:cs="Consolas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" w:after="4020" w:line="216" w:lineRule="exact"/>
    </w:pPr>
    <w:rPr>
      <w:rFonts w:ascii="Consolas" w:eastAsia="Consolas" w:hAnsi="Consolas" w:cs="Consolas"/>
      <w:b/>
      <w:bCs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400" w:line="476" w:lineRule="exact"/>
      <w:jc w:val="center"/>
      <w:outlineLvl w:val="2"/>
    </w:pPr>
    <w:rPr>
      <w:rFonts w:ascii="Consolas" w:eastAsia="Consolas" w:hAnsi="Consolas" w:cs="Consolas"/>
      <w:sz w:val="42"/>
      <w:szCs w:val="42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80" w:line="250" w:lineRule="exact"/>
      <w:outlineLvl w:val="4"/>
    </w:pPr>
    <w:rPr>
      <w:rFonts w:ascii="Consolas" w:eastAsia="Consolas" w:hAnsi="Consolas" w:cs="Consolas"/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</w:pPr>
    <w:rPr>
      <w:rFonts w:ascii="Consolas" w:eastAsia="Consolas" w:hAnsi="Consolas" w:cs="Consolas"/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40" w:line="269" w:lineRule="exact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64" w:lineRule="exact"/>
      <w:jc w:val="center"/>
    </w:pPr>
    <w:rPr>
      <w:rFonts w:ascii="IrisUPC" w:eastAsia="IrisUPC" w:hAnsi="IrisUPC" w:cs="IrisUPC"/>
      <w:sz w:val="28"/>
      <w:szCs w:val="2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92" w:lineRule="exact"/>
    </w:pPr>
    <w:rPr>
      <w:rFonts w:ascii="Consolas" w:eastAsia="Consolas" w:hAnsi="Consolas" w:cs="Consolas"/>
      <w:sz w:val="18"/>
      <w:szCs w:val="1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580" w:line="226" w:lineRule="exact"/>
    </w:pPr>
    <w:rPr>
      <w:rFonts w:ascii="Consolas" w:eastAsia="Consolas" w:hAnsi="Consolas" w:cs="Consolas"/>
      <w:i/>
      <w:iCs/>
      <w:sz w:val="21"/>
      <w:szCs w:val="21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318" w:lineRule="exact"/>
      <w:jc w:val="right"/>
    </w:pPr>
    <w:rPr>
      <w:rFonts w:ascii="KodchiangUPC" w:eastAsia="KodchiangUPC" w:hAnsi="KodchiangUPC" w:cs="KodchiangUPC"/>
      <w:b/>
      <w:bCs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24" w:lineRule="exact"/>
      <w:jc w:val="right"/>
    </w:pPr>
    <w:rPr>
      <w:rFonts w:ascii="BrowalliaUPC" w:eastAsia="BrowalliaUPC" w:hAnsi="BrowalliaUPC" w:cs="BrowalliaUPC"/>
      <w:spacing w:val="8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hyperlink" Target="https://www.ledvanoce.cz/obchodni-podminkv-led-vanoc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6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3</cp:revision>
  <dcterms:created xsi:type="dcterms:W3CDTF">2023-09-14T06:33:00Z</dcterms:created>
  <dcterms:modified xsi:type="dcterms:W3CDTF">2023-09-14T06:34:00Z</dcterms:modified>
</cp:coreProperties>
</file>