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7221100524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Elbee</w:t>
      </w:r>
      <w:r>
        <w:rPr>
          <w:spacing w:val="-9"/>
        </w:rPr>
        <w:t> </w:t>
      </w:r>
      <w:r>
        <w:rPr/>
        <w:t>Mobility</w:t>
      </w:r>
      <w:r>
        <w:rPr>
          <w:spacing w:val="-9"/>
        </w:rPr>
        <w:t> </w:t>
      </w:r>
      <w:r>
        <w:rPr>
          <w:spacing w:val="-2"/>
        </w:rPr>
        <w:t>s.r.o.</w:t>
      </w:r>
    </w:p>
    <w:p>
      <w:pPr>
        <w:pStyle w:val="BodyText"/>
        <w:spacing w:before="1"/>
        <w:ind w:left="102"/>
      </w:pPr>
      <w:r>
        <w:rPr/>
        <w:t>obchodní společnost zapsaná v obchodním rejstříku vedeném Krajským soudem v Ostravě, oddíl C, vložka </w:t>
      </w:r>
      <w:r>
        <w:rPr>
          <w:spacing w:val="-2"/>
        </w:rPr>
        <w:t>27390</w:t>
      </w:r>
    </w:p>
    <w:p>
      <w:pPr>
        <w:pStyle w:val="BodyText"/>
        <w:tabs>
          <w:tab w:pos="2982" w:val="left" w:leader="none"/>
        </w:tabs>
        <w:spacing w:line="264" w:lineRule="exact"/>
        <w:ind w:left="102"/>
      </w:pPr>
      <w:r>
        <w:rPr/>
        <w:t>se</w:t>
      </w:r>
      <w:r>
        <w:rPr>
          <w:spacing w:val="-5"/>
        </w:rPr>
        <w:t> </w:t>
      </w:r>
      <w:r>
        <w:rPr>
          <w:spacing w:val="-2"/>
        </w:rPr>
        <w:t>sídlem:</w:t>
      </w:r>
      <w:r>
        <w:rPr/>
        <w:tab/>
        <w:t>č.p.</w:t>
      </w:r>
      <w:r>
        <w:rPr>
          <w:spacing w:val="-4"/>
        </w:rPr>
        <w:t> </w:t>
      </w:r>
      <w:r>
        <w:rPr/>
        <w:t>175,</w:t>
      </w:r>
      <w:r>
        <w:rPr>
          <w:spacing w:val="-4"/>
        </w:rPr>
        <w:t> </w:t>
      </w:r>
      <w:r>
        <w:rPr/>
        <w:t>789</w:t>
      </w:r>
      <w:r>
        <w:rPr>
          <w:spacing w:val="-1"/>
        </w:rPr>
        <w:t> </w:t>
      </w:r>
      <w:r>
        <w:rPr/>
        <w:t>82</w:t>
      </w:r>
      <w:r>
        <w:rPr>
          <w:spacing w:val="-4"/>
        </w:rPr>
        <w:t> </w:t>
      </w:r>
      <w:r>
        <w:rPr>
          <w:spacing w:val="-2"/>
        </w:rPr>
        <w:t>Moravičany</w:t>
      </w:r>
    </w:p>
    <w:p>
      <w:pPr>
        <w:pStyle w:val="BodyText"/>
        <w:tabs>
          <w:tab w:pos="2982" w:val="left" w:leader="none"/>
        </w:tabs>
        <w:ind w:left="102"/>
      </w:pPr>
      <w:r>
        <w:rPr>
          <w:spacing w:val="-4"/>
        </w:rPr>
        <w:t>IČO:</w:t>
      </w:r>
      <w:r>
        <w:rPr>
          <w:rFonts w:ascii="Times New Roman" w:hAnsi="Times New Roman"/>
        </w:rPr>
        <w:tab/>
      </w:r>
      <w:r>
        <w:rPr>
          <w:spacing w:val="-2"/>
        </w:rPr>
        <w:t>26157829</w:t>
      </w:r>
    </w:p>
    <w:p>
      <w:pPr>
        <w:pStyle w:val="BodyText"/>
        <w:tabs>
          <w:tab w:pos="2982" w:val="left" w:leader="none"/>
        </w:tabs>
        <w:ind w:left="102"/>
      </w:pPr>
      <w:r>
        <w:rPr>
          <w:spacing w:val="-2"/>
        </w:rPr>
        <w:t>zastoupená:</w:t>
      </w:r>
      <w:r>
        <w:rPr/>
        <w:tab/>
        <w:t>Ladislavem</w:t>
      </w:r>
      <w:r>
        <w:rPr>
          <w:spacing w:val="-4"/>
        </w:rPr>
        <w:t> </w:t>
      </w:r>
      <w:r>
        <w:rPr/>
        <w:t>B</w:t>
      </w:r>
      <w:r>
        <w:rPr>
          <w:spacing w:val="-1"/>
        </w:rPr>
        <w:t> </w:t>
      </w:r>
      <w:r>
        <w:rPr/>
        <w:t>r</w:t>
      </w:r>
      <w:r>
        <w:rPr>
          <w:spacing w:val="-2"/>
        </w:rPr>
        <w:t> </w:t>
      </w:r>
      <w:r>
        <w:rPr/>
        <w:t>á</w:t>
      </w:r>
      <w:r>
        <w:rPr>
          <w:spacing w:val="-3"/>
        </w:rPr>
        <w:t> </w:t>
      </w:r>
      <w:r>
        <w:rPr/>
        <w:t>z</w:t>
      </w:r>
      <w:r>
        <w:rPr>
          <w:spacing w:val="-1"/>
        </w:rPr>
        <w:t> </w:t>
      </w:r>
      <w:r>
        <w:rPr/>
        <w:t>d</w:t>
      </w:r>
      <w:r>
        <w:rPr>
          <w:spacing w:val="-2"/>
        </w:rPr>
        <w:t> </w:t>
      </w:r>
      <w:r>
        <w:rPr/>
        <w:t>i</w:t>
      </w:r>
      <w:r>
        <w:rPr>
          <w:spacing w:val="-2"/>
        </w:rPr>
        <w:t> </w:t>
      </w:r>
      <w:r>
        <w:rPr/>
        <w:t>l</w:t>
      </w:r>
      <w:r>
        <w:rPr>
          <w:spacing w:val="-2"/>
        </w:rPr>
        <w:t> </w:t>
      </w:r>
      <w:r>
        <w:rPr/>
        <w:t>e</w:t>
      </w:r>
      <w:r>
        <w:rPr>
          <w:spacing w:val="-3"/>
        </w:rPr>
        <w:t> </w:t>
      </w:r>
      <w:r>
        <w:rPr/>
        <w:t>m, </w:t>
      </w:r>
      <w:r>
        <w:rPr>
          <w:spacing w:val="-2"/>
        </w:rPr>
        <w:t>jednatelem</w:t>
      </w:r>
    </w:p>
    <w:p>
      <w:pPr>
        <w:pStyle w:val="BodyText"/>
        <w:tabs>
          <w:tab w:pos="2982" w:val="left" w:leader="none"/>
        </w:tabs>
        <w:spacing w:before="1"/>
        <w:ind w:left="102"/>
      </w:pPr>
      <w:r>
        <w:rPr/>
        <w:t>bankovní</w:t>
      </w:r>
      <w:r>
        <w:rPr>
          <w:spacing w:val="-11"/>
        </w:rPr>
        <w:t> </w:t>
      </w:r>
      <w:r>
        <w:rPr>
          <w:spacing w:val="-2"/>
        </w:rPr>
        <w:t>spojení:</w:t>
      </w:r>
      <w:r>
        <w:rPr/>
        <w:tab/>
        <w:t>Československá</w:t>
      </w:r>
      <w:r>
        <w:rPr>
          <w:spacing w:val="-12"/>
        </w:rPr>
        <w:t> </w:t>
      </w:r>
      <w:r>
        <w:rPr/>
        <w:t>obchodní</w:t>
      </w:r>
      <w:r>
        <w:rPr>
          <w:spacing w:val="-11"/>
        </w:rPr>
        <w:t> </w:t>
      </w:r>
      <w:r>
        <w:rPr/>
        <w:t>banka,</w:t>
      </w:r>
      <w:r>
        <w:rPr>
          <w:spacing w:val="-9"/>
        </w:rPr>
        <w:t> </w:t>
      </w:r>
      <w:r>
        <w:rPr>
          <w:spacing w:val="-4"/>
        </w:rPr>
        <w:t>a.s.</w:t>
      </w:r>
    </w:p>
    <w:p>
      <w:pPr>
        <w:pStyle w:val="BodyText"/>
        <w:tabs>
          <w:tab w:pos="2982" w:val="left" w:leader="none"/>
        </w:tabs>
        <w:spacing w:line="480" w:lineRule="auto"/>
        <w:ind w:left="102" w:right="5154"/>
      </w:pPr>
      <w:r>
        <w:rPr/>
        <w:t>číslo účtu:</w:t>
        <w:tab/>
      </w:r>
      <w:r>
        <w:rPr>
          <w:spacing w:val="-2"/>
        </w:rPr>
        <w:t>170653071/0300 </w:t>
      </w:r>
      <w:r>
        <w:rPr/>
        <w:t>(dále jen „příjemce podpory“)</w:t>
      </w:r>
    </w:p>
    <w:p>
      <w:pPr>
        <w:pStyle w:val="BodyText"/>
        <w:spacing w:line="265" w:lineRule="exac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7221100524 o poskytnutí finančních prostředků ze Státního fondu životního prostředí ČR ze dne 04.08.2023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Heading2"/>
        <w:spacing w:before="120"/>
        <w:ind w:left="1364"/>
        <w:jc w:val="both"/>
      </w:pPr>
      <w:r>
        <w:rPr/>
        <w:t>„Instalace</w:t>
      </w:r>
      <w:r>
        <w:rPr>
          <w:spacing w:val="-10"/>
        </w:rPr>
        <w:t> </w:t>
      </w:r>
      <w:r>
        <w:rPr/>
        <w:t>nové</w:t>
      </w:r>
      <w:r>
        <w:rPr>
          <w:spacing w:val="-10"/>
        </w:rPr>
        <w:t> </w:t>
      </w:r>
      <w:r>
        <w:rPr/>
        <w:t>fotovoltaické</w:t>
      </w:r>
      <w:r>
        <w:rPr>
          <w:spacing w:val="-11"/>
        </w:rPr>
        <w:t> </w:t>
      </w:r>
      <w:r>
        <w:rPr/>
        <w:t>elektrárny</w:t>
      </w:r>
      <w:r>
        <w:rPr>
          <w:spacing w:val="-10"/>
        </w:rPr>
        <w:t> </w:t>
      </w:r>
      <w:r>
        <w:rPr/>
        <w:t>společnosti</w:t>
      </w:r>
      <w:r>
        <w:rPr>
          <w:spacing w:val="-10"/>
        </w:rPr>
        <w:t> </w:t>
      </w:r>
      <w:r>
        <w:rPr/>
        <w:t>Elbee</w:t>
      </w:r>
      <w:r>
        <w:rPr>
          <w:spacing w:val="-8"/>
        </w:rPr>
        <w:t> </w:t>
      </w:r>
      <w:r>
        <w:rPr/>
        <w:t>Mobility</w:t>
      </w:r>
      <w:r>
        <w:rPr>
          <w:spacing w:val="-10"/>
        </w:rPr>
        <w:t> </w:t>
      </w:r>
      <w:r>
        <w:rPr>
          <w:spacing w:val="-2"/>
        </w:rPr>
        <w:t>s.r.o.“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5"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 této Smlouvy</w:t>
      </w:r>
      <w:r>
        <w:rPr>
          <w:spacing w:val="-2"/>
          <w:sz w:val="20"/>
        </w:rPr>
        <w:t> </w:t>
      </w:r>
      <w:r>
        <w:rPr>
          <w:sz w:val="20"/>
        </w:rPr>
        <w:t>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828</w:t>
      </w:r>
      <w:r>
        <w:rPr>
          <w:b/>
          <w:spacing w:val="-2"/>
          <w:sz w:val="20"/>
        </w:rPr>
        <w:t> </w:t>
      </w:r>
      <w:r>
        <w:rPr>
          <w:b/>
          <w:sz w:val="20"/>
        </w:rPr>
        <w:t>139,86 Kč </w:t>
      </w:r>
      <w:r>
        <w:rPr>
          <w:sz w:val="20"/>
        </w:rPr>
        <w:t>(slovy: osm set dvacet osm tisíc sto třicet devět korun českých a osmdesát šest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2 588 000,00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left"/>
        <w:rPr>
          <w:sz w:val="20"/>
        </w:rPr>
      </w:pPr>
      <w:r>
        <w:rPr>
          <w:sz w:val="20"/>
        </w:rPr>
        <w:t>splní</w:t>
      </w:r>
      <w:r>
        <w:rPr>
          <w:spacing w:val="-5"/>
          <w:sz w:val="20"/>
        </w:rPr>
        <w:t> </w:t>
      </w:r>
      <w:r>
        <w:rPr>
          <w:sz w:val="20"/>
        </w:rPr>
        <w:t>účel</w:t>
      </w:r>
      <w:r>
        <w:rPr>
          <w:spacing w:val="-5"/>
          <w:sz w:val="20"/>
        </w:rPr>
        <w:t> </w:t>
      </w:r>
      <w:r>
        <w:rPr>
          <w:sz w:val="20"/>
        </w:rPr>
        <w:t>akce</w:t>
      </w:r>
      <w:r>
        <w:rPr>
          <w:spacing w:val="-5"/>
          <w:sz w:val="20"/>
        </w:rPr>
        <w:t> </w:t>
      </w:r>
      <w:r>
        <w:rPr>
          <w:sz w:val="20"/>
        </w:rPr>
        <w:t>„Instalace</w:t>
      </w:r>
      <w:r>
        <w:rPr>
          <w:spacing w:val="-5"/>
          <w:sz w:val="20"/>
        </w:rPr>
        <w:t> </w:t>
      </w:r>
      <w:r>
        <w:rPr>
          <w:sz w:val="20"/>
        </w:rPr>
        <w:t>nové</w:t>
      </w:r>
      <w:r>
        <w:rPr>
          <w:spacing w:val="-5"/>
          <w:sz w:val="20"/>
        </w:rPr>
        <w:t> </w:t>
      </w:r>
      <w:r>
        <w:rPr>
          <w:sz w:val="20"/>
        </w:rPr>
        <w:t>fotovoltaické</w:t>
      </w:r>
      <w:r>
        <w:rPr>
          <w:spacing w:val="-5"/>
          <w:sz w:val="20"/>
        </w:rPr>
        <w:t> </w:t>
      </w:r>
      <w:r>
        <w:rPr>
          <w:sz w:val="20"/>
        </w:rPr>
        <w:t>elektrárny</w:t>
      </w:r>
      <w:r>
        <w:rPr>
          <w:spacing w:val="-2"/>
          <w:sz w:val="20"/>
        </w:rPr>
        <w:t> </w:t>
      </w:r>
      <w:r>
        <w:rPr>
          <w:sz w:val="20"/>
        </w:rPr>
        <w:t>společnosti</w:t>
      </w:r>
      <w:r>
        <w:rPr>
          <w:spacing w:val="-5"/>
          <w:sz w:val="20"/>
        </w:rPr>
        <w:t> </w:t>
      </w:r>
      <w:r>
        <w:rPr>
          <w:sz w:val="20"/>
        </w:rPr>
        <w:t>Elbee</w:t>
      </w:r>
      <w:r>
        <w:rPr>
          <w:spacing w:val="-5"/>
          <w:sz w:val="20"/>
        </w:rPr>
        <w:t> </w:t>
      </w:r>
      <w:r>
        <w:rPr>
          <w:sz w:val="20"/>
        </w:rPr>
        <w:t>Mobility</w:t>
      </w:r>
      <w:r>
        <w:rPr>
          <w:spacing w:val="-3"/>
          <w:sz w:val="20"/>
        </w:rPr>
        <w:t> </w:t>
      </w:r>
      <w:r>
        <w:rPr>
          <w:sz w:val="20"/>
        </w:rPr>
        <w:t>s.r.o.“</w:t>
      </w:r>
      <w:r>
        <w:rPr>
          <w:spacing w:val="-5"/>
          <w:sz w:val="20"/>
        </w:rPr>
        <w:t> </w:t>
      </w:r>
      <w:r>
        <w:rPr>
          <w:sz w:val="20"/>
        </w:rPr>
        <w:t>tím,</w:t>
      </w:r>
      <w:r>
        <w:rPr>
          <w:spacing w:val="-5"/>
          <w:sz w:val="20"/>
        </w:rPr>
        <w:t> </w:t>
      </w:r>
      <w:r>
        <w:rPr>
          <w:sz w:val="20"/>
        </w:rPr>
        <w:t>že</w:t>
      </w:r>
      <w:r>
        <w:rPr>
          <w:spacing w:val="-5"/>
          <w:sz w:val="20"/>
        </w:rPr>
        <w:t> </w:t>
      </w:r>
      <w:r>
        <w:rPr>
          <w:sz w:val="20"/>
        </w:rPr>
        <w:t>akce bude 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0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 pozemní</w:t>
      </w:r>
      <w:r>
        <w:rPr>
          <w:spacing w:val="80"/>
          <w:w w:val="150"/>
          <w:sz w:val="20"/>
        </w:rPr>
        <w:t> </w:t>
      </w:r>
      <w:r>
        <w:rPr>
          <w:sz w:val="20"/>
        </w:rPr>
        <w:t>instalací</w:t>
      </w:r>
      <w:r>
        <w:rPr>
          <w:spacing w:val="80"/>
          <w:w w:val="150"/>
          <w:sz w:val="20"/>
        </w:rPr>
        <w:t> </w:t>
      </w:r>
      <w:r>
        <w:rPr>
          <w:sz w:val="20"/>
        </w:rPr>
        <w:t>s předpokládaným výkonem 2,7 kWp, dále se střešní instalací s předpokládaným výkonem 97,2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1"/>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1" w:type="dxa"/>
          </w:tcPr>
          <w:p>
            <w:pPr>
              <w:pStyle w:val="TableParagraph"/>
              <w:spacing w:before="120"/>
              <w:ind w:left="106" w:right="793"/>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99.90</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77.16</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233.28</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89.93</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4"/>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5"/>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1"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2"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8"/>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1"/>
                <w:sz w:val="20"/>
              </w:rPr>
              <w:t> </w:t>
            </w:r>
            <w:r>
              <w:rPr>
                <w:sz w:val="20"/>
              </w:rPr>
              <w:t>zákoně</w:t>
            </w:r>
            <w:r>
              <w:rPr>
                <w:spacing w:val="-12"/>
                <w:sz w:val="20"/>
              </w:rPr>
              <w:t> </w:t>
            </w:r>
            <w:r>
              <w:rPr>
                <w:sz w:val="20"/>
              </w:rPr>
              <w:t>nebo</w:t>
            </w:r>
            <w:r>
              <w:rPr>
                <w:spacing w:val="-11"/>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5"/>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0"/>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5"/>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5"/>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1"/>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8"/>
              <w:rPr>
                <w:sz w:val="20"/>
              </w:rPr>
            </w:pPr>
            <w:r>
              <w:rPr>
                <w:sz w:val="20"/>
              </w:rPr>
              <w:t>stanoveným</w:t>
            </w:r>
            <w:r>
              <w:rPr>
                <w:spacing w:val="-14"/>
                <w:sz w:val="20"/>
              </w:rPr>
              <w:t> </w:t>
            </w:r>
            <w:r>
              <w:rPr>
                <w:sz w:val="20"/>
              </w:rPr>
              <w:t>v</w:t>
            </w:r>
            <w:r>
              <w:rPr>
                <w:spacing w:val="-14"/>
                <w:sz w:val="20"/>
              </w:rPr>
              <w:t> </w:t>
            </w:r>
            <w:r>
              <w:rPr>
                <w:sz w:val="20"/>
              </w:rPr>
              <w:t>zákoně</w:t>
            </w:r>
            <w:r>
              <w:rPr>
                <w:spacing w:val="-14"/>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5"/>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2"/>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spacing w:before="0"/>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0"/>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8"/>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0"/>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2"/>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0"/>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0"/>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3"/>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2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7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2023-09-26T08:35:30Z</dcterms:created>
  <dcterms:modified xsi:type="dcterms:W3CDTF">2023-09-26T08:35:30Z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2023-09-26T00:00:00Z</vt:filetime>
  </property>
</Properties>
</file>