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8545" w14:textId="77777777" w:rsidR="001806EC" w:rsidRDefault="001806EC" w:rsidP="001806EC">
      <w:pPr>
        <w:rPr>
          <w:rFonts w:cs="Arial"/>
          <w:b/>
          <w:szCs w:val="22"/>
        </w:rPr>
      </w:pPr>
    </w:p>
    <w:p w14:paraId="099389C7" w14:textId="77777777" w:rsidR="001806EC" w:rsidRDefault="001806EC" w:rsidP="001806EC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7C19455F" w14:textId="77777777" w:rsidR="001806EC" w:rsidRPr="00A55F53" w:rsidRDefault="001806EC" w:rsidP="001806EC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7087428C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1010EA93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7403CAA9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5082BD9D" w14:textId="77777777" w:rsidR="001806EC" w:rsidRPr="00A55F53" w:rsidRDefault="001806EC" w:rsidP="001806EC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003-60039011/0710, VS: 300421009</w:t>
      </w:r>
    </w:p>
    <w:p w14:paraId="42B11291" w14:textId="77777777" w:rsidR="001806EC" w:rsidRPr="00A55F53" w:rsidRDefault="001806EC" w:rsidP="001806EC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E22190C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1D27A911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158DC480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7AB81560" w14:textId="77777777" w:rsidR="001806EC" w:rsidRPr="003733B1" w:rsidRDefault="001806EC" w:rsidP="001806EC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NPÚ</w:t>
      </w:r>
      <w:r w:rsidRPr="000C0F62">
        <w:rPr>
          <w:rFonts w:cs="Arial"/>
          <w:szCs w:val="22"/>
        </w:rPr>
        <w:t>“)</w:t>
      </w:r>
    </w:p>
    <w:p w14:paraId="0318EA88" w14:textId="77777777" w:rsidR="001806EC" w:rsidRPr="003733B1" w:rsidRDefault="001806EC" w:rsidP="001806EC">
      <w:pPr>
        <w:rPr>
          <w:rFonts w:cs="Arial"/>
          <w:szCs w:val="22"/>
        </w:rPr>
      </w:pPr>
    </w:p>
    <w:p w14:paraId="6DEA112F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a</w:t>
      </w:r>
    </w:p>
    <w:p w14:paraId="47A2379B" w14:textId="77777777" w:rsidR="001806EC" w:rsidRDefault="001806EC" w:rsidP="001806EC">
      <w:pPr>
        <w:rPr>
          <w:b/>
          <w:szCs w:val="22"/>
        </w:rPr>
      </w:pPr>
    </w:p>
    <w:p w14:paraId="353C05B5" w14:textId="77777777" w:rsidR="00193A4F" w:rsidRDefault="00193A4F" w:rsidP="001806EC">
      <w:pPr>
        <w:rPr>
          <w:b/>
          <w:szCs w:val="22"/>
        </w:rPr>
      </w:pPr>
      <w:r w:rsidRPr="00193A4F">
        <w:rPr>
          <w:b/>
          <w:szCs w:val="22"/>
        </w:rPr>
        <w:t xml:space="preserve">LH </w:t>
      </w:r>
      <w:proofErr w:type="spellStart"/>
      <w:r w:rsidRPr="00193A4F">
        <w:rPr>
          <w:b/>
          <w:szCs w:val="22"/>
        </w:rPr>
        <w:t>Hotels</w:t>
      </w:r>
      <w:proofErr w:type="spellEnd"/>
      <w:r w:rsidRPr="00193A4F">
        <w:rPr>
          <w:b/>
          <w:szCs w:val="22"/>
        </w:rPr>
        <w:t xml:space="preserve"> &amp; </w:t>
      </w:r>
      <w:proofErr w:type="spellStart"/>
      <w:r w:rsidRPr="00193A4F">
        <w:rPr>
          <w:b/>
          <w:szCs w:val="22"/>
        </w:rPr>
        <w:t>Resorts</w:t>
      </w:r>
      <w:proofErr w:type="spellEnd"/>
      <w:r w:rsidRPr="00193A4F">
        <w:rPr>
          <w:b/>
          <w:szCs w:val="22"/>
        </w:rPr>
        <w:t xml:space="preserve"> s.r.o.</w:t>
      </w:r>
    </w:p>
    <w:p w14:paraId="5AB3C6C5" w14:textId="77777777" w:rsidR="001806EC" w:rsidRDefault="001806EC" w:rsidP="001806EC">
      <w:pPr>
        <w:rPr>
          <w:szCs w:val="22"/>
        </w:rPr>
      </w:pPr>
      <w:r>
        <w:rPr>
          <w:szCs w:val="22"/>
        </w:rPr>
        <w:t xml:space="preserve">se sídlem: </w:t>
      </w:r>
      <w:r w:rsidR="00193A4F" w:rsidRPr="00193A4F">
        <w:rPr>
          <w:szCs w:val="22"/>
        </w:rPr>
        <w:t>Římská 103/12, 12000 Praha</w:t>
      </w:r>
    </w:p>
    <w:p w14:paraId="3DDD617D" w14:textId="77777777" w:rsidR="001806EC" w:rsidRDefault="00193A4F" w:rsidP="001806EC">
      <w:pPr>
        <w:rPr>
          <w:szCs w:val="22"/>
        </w:rPr>
      </w:pPr>
      <w:r>
        <w:rPr>
          <w:szCs w:val="22"/>
        </w:rPr>
        <w:t>IČ: 06341969</w:t>
      </w:r>
    </w:p>
    <w:p w14:paraId="70F1BDCB" w14:textId="4EAB5F11" w:rsidR="001806EC" w:rsidRPr="004A0424" w:rsidRDefault="005E0521" w:rsidP="001806EC">
      <w:pPr>
        <w:rPr>
          <w:szCs w:val="22"/>
        </w:rPr>
      </w:pPr>
      <w:r>
        <w:rPr>
          <w:szCs w:val="22"/>
        </w:rPr>
        <w:t xml:space="preserve">Zastoupený: </w:t>
      </w:r>
      <w:r w:rsidR="009614B2">
        <w:rPr>
          <w:szCs w:val="22"/>
        </w:rPr>
        <w:t>XXXXXXXX</w:t>
      </w:r>
    </w:p>
    <w:p w14:paraId="050AF63B" w14:textId="77777777" w:rsidR="001806EC" w:rsidRPr="003733B1" w:rsidRDefault="001806EC" w:rsidP="001806EC">
      <w:pPr>
        <w:rPr>
          <w:rFonts w:cs="Arial"/>
          <w:szCs w:val="22"/>
        </w:rPr>
      </w:pPr>
    </w:p>
    <w:p w14:paraId="1094F50D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partner</w:t>
      </w:r>
      <w:r w:rsidRPr="003733B1">
        <w:rPr>
          <w:rFonts w:cs="Arial"/>
          <w:szCs w:val="22"/>
        </w:rPr>
        <w:t>“)</w:t>
      </w:r>
    </w:p>
    <w:p w14:paraId="3D89AF5E" w14:textId="77777777" w:rsidR="001806EC" w:rsidRPr="003733B1" w:rsidRDefault="001806EC" w:rsidP="001806EC">
      <w:pPr>
        <w:rPr>
          <w:rFonts w:cs="Arial"/>
          <w:szCs w:val="22"/>
        </w:rPr>
      </w:pPr>
    </w:p>
    <w:p w14:paraId="6619731A" w14:textId="77777777" w:rsidR="001806EC" w:rsidRDefault="001806EC" w:rsidP="001806EC">
      <w:pPr>
        <w:jc w:val="both"/>
        <w:rPr>
          <w:rFonts w:cs="Arial"/>
          <w:szCs w:val="22"/>
        </w:rPr>
      </w:pPr>
      <w:r w:rsidRPr="006E75F0">
        <w:rPr>
          <w:rFonts w:cs="Arial"/>
          <w:szCs w:val="22"/>
        </w:rPr>
        <w:t xml:space="preserve">uzavřeli níže psaného dne, měsíce a roku ve smyslu </w:t>
      </w:r>
      <w:proofErr w:type="spellStart"/>
      <w:r w:rsidRPr="006E75F0">
        <w:rPr>
          <w:rFonts w:cs="Arial"/>
          <w:szCs w:val="22"/>
        </w:rPr>
        <w:t>ust</w:t>
      </w:r>
      <w:proofErr w:type="spellEnd"/>
      <w:r w:rsidRPr="006E75F0">
        <w:rPr>
          <w:rFonts w:cs="Arial"/>
          <w:szCs w:val="22"/>
        </w:rPr>
        <w:t xml:space="preserve">. § </w:t>
      </w:r>
      <w:r>
        <w:rPr>
          <w:rFonts w:cs="Arial"/>
          <w:szCs w:val="22"/>
        </w:rPr>
        <w:t xml:space="preserve">1746 </w:t>
      </w:r>
      <w:r w:rsidRPr="006E75F0">
        <w:rPr>
          <w:rFonts w:cs="Arial"/>
          <w:szCs w:val="22"/>
        </w:rPr>
        <w:t>a násl. zák. č. 89/2012 Sb., občanského zákoníku, ve znění pozdějších právních předpisů,</w:t>
      </w:r>
    </w:p>
    <w:p w14:paraId="796190FF" w14:textId="77777777" w:rsidR="001806EC" w:rsidRDefault="001806EC" w:rsidP="001806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tuto </w:t>
      </w:r>
    </w:p>
    <w:p w14:paraId="2F047DB3" w14:textId="77777777" w:rsidR="004E4958" w:rsidRDefault="004E4958" w:rsidP="001806EC">
      <w:pPr>
        <w:jc w:val="both"/>
        <w:rPr>
          <w:rFonts w:cs="Arial"/>
          <w:szCs w:val="22"/>
        </w:rPr>
      </w:pPr>
    </w:p>
    <w:p w14:paraId="5A5707A1" w14:textId="77777777" w:rsidR="001806EC" w:rsidRPr="006D7805" w:rsidRDefault="001806EC" w:rsidP="001806EC">
      <w:pPr>
        <w:jc w:val="center"/>
        <w:rPr>
          <w:rFonts w:cs="Arial"/>
          <w:b/>
          <w:bCs/>
          <w:szCs w:val="22"/>
        </w:rPr>
      </w:pPr>
      <w:r w:rsidRPr="006D7805">
        <w:rPr>
          <w:rFonts w:cs="Arial"/>
          <w:b/>
          <w:bCs/>
          <w:szCs w:val="22"/>
        </w:rPr>
        <w:t>Smlouvu o umožnění vstupu na základě předložených voucherů</w:t>
      </w:r>
    </w:p>
    <w:p w14:paraId="57CC8FE4" w14:textId="77777777" w:rsidR="001806EC" w:rsidRDefault="001806EC" w:rsidP="001806EC">
      <w:pPr>
        <w:jc w:val="center"/>
        <w:rPr>
          <w:rStyle w:val="Siln"/>
          <w:sz w:val="22"/>
          <w:szCs w:val="22"/>
        </w:rPr>
      </w:pPr>
      <w:r w:rsidRPr="003733B1">
        <w:rPr>
          <w:rStyle w:val="Siln"/>
          <w:sz w:val="22"/>
          <w:szCs w:val="22"/>
        </w:rPr>
        <w:t>(dále jen „smlouva“)</w:t>
      </w:r>
    </w:p>
    <w:p w14:paraId="5DB906F3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1E4C926A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7A99A2D4" w14:textId="77777777" w:rsidR="004E4958" w:rsidRPr="003733B1" w:rsidRDefault="004E4958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 w:rsidRPr="00BA69A2">
        <w:rPr>
          <w:bCs/>
        </w:rPr>
        <w:t>Článek I</w:t>
      </w:r>
      <w:r>
        <w:rPr>
          <w:bCs/>
        </w:rPr>
        <w:t>.</w:t>
      </w:r>
      <w:r w:rsidRPr="003733B1">
        <w:rPr>
          <w:szCs w:val="22"/>
        </w:rPr>
        <w:br/>
        <w:t>Úvodní ustanovení</w:t>
      </w:r>
    </w:p>
    <w:p w14:paraId="7308934D" w14:textId="77777777" w:rsidR="001806EC" w:rsidRPr="006E75F0" w:rsidRDefault="001806EC" w:rsidP="001806EC">
      <w:pPr>
        <w:pStyle w:val="odstavce"/>
      </w:pPr>
      <w:r>
        <w:rPr>
          <w:lang w:val="cs-CZ"/>
        </w:rPr>
        <w:t>NPÚ je příslušný hospodařit s majetkem ve vlastnictví státu – státním zámkem Hluboká nad Vltavou, kde seznamuje návštěvníky na jednotlivých prohlídkových kruzích s interiéry zámku a jeho historií.</w:t>
      </w:r>
    </w:p>
    <w:p w14:paraId="2B07ED94" w14:textId="77777777" w:rsidR="00803F15" w:rsidRPr="00803F15" w:rsidRDefault="00803F15" w:rsidP="001806EC">
      <w:pPr>
        <w:pStyle w:val="odstavce"/>
      </w:pPr>
      <w:r w:rsidRPr="00E21520">
        <w:rPr>
          <w:lang w:val="cs-CZ"/>
        </w:rPr>
        <w:t>Partner poskytuje hotelové služby s možností balíčku doplňkových služeb v podobě wel</w:t>
      </w:r>
      <w:r>
        <w:rPr>
          <w:lang w:val="cs-CZ"/>
        </w:rPr>
        <w:t>l</w:t>
      </w:r>
      <w:r w:rsidRPr="00E21520">
        <w:rPr>
          <w:lang w:val="cs-CZ"/>
        </w:rPr>
        <w:t>ness, sportovních a zážitkových služeb.  V rámci zážitkových služeb má zájem nabízet svým hostům možnost navštívit na jeho náklady</w:t>
      </w:r>
      <w:r>
        <w:rPr>
          <w:lang w:val="cs-CZ"/>
        </w:rPr>
        <w:t xml:space="preserve"> některou z návštěvnických tras </w:t>
      </w:r>
      <w:r w:rsidRPr="00E21520">
        <w:rPr>
          <w:lang w:val="cs-CZ"/>
        </w:rPr>
        <w:t>státní</w:t>
      </w:r>
      <w:r>
        <w:rPr>
          <w:lang w:val="cs-CZ"/>
        </w:rPr>
        <w:t>ho</w:t>
      </w:r>
      <w:r w:rsidRPr="00E21520">
        <w:rPr>
          <w:lang w:val="cs-CZ"/>
        </w:rPr>
        <w:t xml:space="preserve"> zám</w:t>
      </w:r>
      <w:r>
        <w:rPr>
          <w:lang w:val="cs-CZ"/>
        </w:rPr>
        <w:t>ku</w:t>
      </w:r>
      <w:r w:rsidRPr="00E21520">
        <w:rPr>
          <w:lang w:val="cs-CZ"/>
        </w:rPr>
        <w:t xml:space="preserve"> Hluboká nad Vltavou.</w:t>
      </w:r>
    </w:p>
    <w:p w14:paraId="6A32234D" w14:textId="77777777" w:rsidR="001806EC" w:rsidRPr="0019170D" w:rsidRDefault="001806EC" w:rsidP="001806EC">
      <w:pPr>
        <w:pStyle w:val="odstavce"/>
      </w:pPr>
      <w:r>
        <w:rPr>
          <w:lang w:val="cs-CZ"/>
        </w:rPr>
        <w:t xml:space="preserve">Smluvní strany uzavírají tuto smlouvu za účelem stanovení podmínek, za kterých umožní NPÚ </w:t>
      </w:r>
      <w:r w:rsidR="00803F15">
        <w:rPr>
          <w:lang w:val="cs-CZ"/>
        </w:rPr>
        <w:t>hostům</w:t>
      </w:r>
      <w:r>
        <w:rPr>
          <w:lang w:val="cs-CZ"/>
        </w:rPr>
        <w:t xml:space="preserve"> partnera na jeho náklady vstup na prohlídku.</w:t>
      </w:r>
    </w:p>
    <w:p w14:paraId="20812754" w14:textId="77777777" w:rsidR="0019170D" w:rsidRDefault="0019170D" w:rsidP="004E4958">
      <w:pPr>
        <w:pStyle w:val="odstavce"/>
        <w:numPr>
          <w:ilvl w:val="0"/>
          <w:numId w:val="0"/>
        </w:numPr>
        <w:ind w:left="425"/>
      </w:pPr>
    </w:p>
    <w:p w14:paraId="15CE79A4" w14:textId="77777777" w:rsidR="004E4958" w:rsidRPr="006E75F0" w:rsidRDefault="004E4958" w:rsidP="004E4958">
      <w:pPr>
        <w:pStyle w:val="odstavce"/>
        <w:numPr>
          <w:ilvl w:val="0"/>
          <w:numId w:val="0"/>
        </w:numPr>
        <w:ind w:left="425"/>
      </w:pPr>
    </w:p>
    <w:p w14:paraId="2D1D3DEE" w14:textId="77777777" w:rsidR="001806EC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I.</w:t>
      </w:r>
    </w:p>
    <w:p w14:paraId="55DD9386" w14:textId="77777777" w:rsidR="001806EC" w:rsidRDefault="001806EC" w:rsidP="001806EC">
      <w:pPr>
        <w:jc w:val="center"/>
        <w:rPr>
          <w:b/>
          <w:bCs/>
        </w:rPr>
      </w:pPr>
      <w:r w:rsidRPr="006E75F0">
        <w:rPr>
          <w:b/>
          <w:bCs/>
        </w:rPr>
        <w:t>Práva a povinnosti smluvních stran</w:t>
      </w:r>
    </w:p>
    <w:p w14:paraId="30716122" w14:textId="77777777" w:rsidR="001806EC" w:rsidRPr="006726DF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 w:rsidRPr="006E75F0">
        <w:t xml:space="preserve">Partner je </w:t>
      </w:r>
      <w:r>
        <w:t xml:space="preserve">na základě této smlouvy </w:t>
      </w:r>
      <w:r w:rsidRPr="006E75F0">
        <w:t>oprávněn</w:t>
      </w:r>
      <w:r>
        <w:t>:</w:t>
      </w:r>
      <w:r>
        <w:rPr>
          <w:szCs w:val="22"/>
          <w:lang w:eastAsia="x-none"/>
        </w:rPr>
        <w:t xml:space="preserve"> </w:t>
      </w:r>
    </w:p>
    <w:p w14:paraId="08A82CF2" w14:textId="77777777" w:rsidR="001806EC" w:rsidRDefault="001806EC" w:rsidP="001806EC">
      <w:pPr>
        <w:ind w:left="360"/>
        <w:jc w:val="both"/>
        <w:rPr>
          <w:szCs w:val="22"/>
          <w:lang w:eastAsia="x-none"/>
        </w:rPr>
      </w:pPr>
      <w:r>
        <w:rPr>
          <w:szCs w:val="22"/>
          <w:lang w:eastAsia="x-none"/>
        </w:rPr>
        <w:t>a) vystavit klientům voucher na prohlídkovou trasu zámku. Vzor voucheru je přílohou č. 1 této smlouvy.</w:t>
      </w:r>
    </w:p>
    <w:p w14:paraId="36D1005A" w14:textId="77777777" w:rsidR="001806EC" w:rsidRPr="006E75F0" w:rsidRDefault="001806EC" w:rsidP="001806EC">
      <w:pPr>
        <w:ind w:left="360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lastRenderedPageBreak/>
        <w:t xml:space="preserve">b) v případě skupiny rezervovat konkrétní prohlídkový okruh v konkrétním dni a čase. Organizovanou skupinou se rozumí skupina více než 10 lidí, která jde na prohlídku v konkrétní den a čas. </w:t>
      </w:r>
    </w:p>
    <w:p w14:paraId="0B075EA1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podle písm. b) předchozího odstavce kontaktuje NPÚ telefonicky nebo prostřednictvím internetu a provede rezervaci míst na vybrané prohlídce. Podmínkou je, aby kontaktoval NPÚ v dostatečném předstihu.</w:t>
      </w:r>
    </w:p>
    <w:p w14:paraId="34C6097A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 po uplatnění voucheru v pokladně zámku vydá</w:t>
      </w:r>
      <w:r w:rsidRPr="006E75F0">
        <w:rPr>
          <w:szCs w:val="22"/>
          <w:lang w:val="x-none" w:eastAsia="x-none"/>
        </w:rPr>
        <w:t xml:space="preserve"> </w:t>
      </w:r>
      <w:r>
        <w:rPr>
          <w:szCs w:val="22"/>
          <w:lang w:eastAsia="x-none"/>
        </w:rPr>
        <w:t xml:space="preserve">návštěvníkovi vstupenku oproti voucheru na vybraný návštěvnický okruh. </w:t>
      </w:r>
    </w:p>
    <w:p w14:paraId="2C664FA2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pošle vždy 1 x měsíčně prostřednictvím daňového dokladu – faktury vyúčtování prohlídek poskytnutých na základě voucheru partnera a vydaných vstupenek se 14 denní lhůtou splatnosti ode dne vystavení. </w:t>
      </w:r>
    </w:p>
    <w:p w14:paraId="6C09CA2C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Při vyúčtování bude NPÚ vycházet z aktuálního vstupného stanoveného cenovým výměrem pro jednotlivé prohlídkové okruhy.</w:t>
      </w:r>
    </w:p>
    <w:p w14:paraId="4E9DEF65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Porušením této smlouvy není, pokud NPÚ odmítne umožnit prohlídku v termínu podle žádosti partnera z důvodu naplnění kapacity návštěvnického provozu pro daný den.</w:t>
      </w:r>
    </w:p>
    <w:p w14:paraId="1BF5E7CF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organizované podle odst. 1 písm. b) tohoto článku zajistí, aby se jeho hosté dostavili do pokladny zámku v dostatečném předstihu před zahájením prohlídky.</w:t>
      </w:r>
    </w:p>
    <w:p w14:paraId="43CABC2D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V případě, že se hosté/klienti nedostaví k objednané prohlídce, umožní jim NPÚ prohlídku v jiný čas jen v případě volné kapacity.</w:t>
      </w:r>
    </w:p>
    <w:p w14:paraId="53A1EB3B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může od této smlouvy odstoupit, pokud se více než 3x v jednom měsíci opakuje situace, kdy </w:t>
      </w:r>
      <w:r>
        <w:rPr>
          <w:szCs w:val="22"/>
          <w:lang w:eastAsia="x-none"/>
        </w:rPr>
        <w:br/>
        <w:t xml:space="preserve">se hosté partnera nedostaví včas na prohlídku dle dohody podle bodu 2. </w:t>
      </w:r>
    </w:p>
    <w:p w14:paraId="05CA0AF5" w14:textId="77777777" w:rsidR="001806EC" w:rsidRPr="006E75F0" w:rsidRDefault="001806EC" w:rsidP="001806EC">
      <w:pPr>
        <w:ind w:left="360"/>
        <w:jc w:val="both"/>
        <w:rPr>
          <w:szCs w:val="22"/>
          <w:lang w:val="x-none" w:eastAsia="x-none"/>
        </w:rPr>
      </w:pPr>
    </w:p>
    <w:p w14:paraId="33130849" w14:textId="77777777" w:rsidR="001806EC" w:rsidRDefault="001806EC" w:rsidP="001806EC">
      <w:pPr>
        <w:pStyle w:val="odstavce"/>
        <w:numPr>
          <w:ilvl w:val="0"/>
          <w:numId w:val="0"/>
        </w:numPr>
      </w:pPr>
    </w:p>
    <w:p w14:paraId="7C31A398" w14:textId="77777777" w:rsidR="004E4958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II.</w:t>
      </w:r>
    </w:p>
    <w:p w14:paraId="175DFE93" w14:textId="77777777" w:rsidR="001806EC" w:rsidRDefault="001806EC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>
        <w:rPr>
          <w:szCs w:val="22"/>
        </w:rPr>
        <w:t>Doba trvání smlouvy</w:t>
      </w:r>
    </w:p>
    <w:p w14:paraId="0BFC06BA" w14:textId="77777777" w:rsidR="001806EC" w:rsidRDefault="001806EC" w:rsidP="001806EC">
      <w:pPr>
        <w:numPr>
          <w:ilvl w:val="0"/>
          <w:numId w:val="35"/>
        </w:numPr>
        <w:ind w:left="284" w:hanging="284"/>
        <w:jc w:val="both"/>
      </w:pPr>
      <w:r>
        <w:t>Tato smlouva se uzavírá na dobu určitou, ode dne jejího podpisu druhou smluvní stranou do 31.12.2025.</w:t>
      </w:r>
    </w:p>
    <w:p w14:paraId="5E9ABF52" w14:textId="77777777" w:rsidR="004E4958" w:rsidRDefault="004E4958" w:rsidP="00B92242">
      <w:pPr>
        <w:ind w:left="284"/>
        <w:jc w:val="both"/>
      </w:pPr>
    </w:p>
    <w:p w14:paraId="71AA9E01" w14:textId="77777777" w:rsidR="001806EC" w:rsidRDefault="001806EC" w:rsidP="001806EC">
      <w:pPr>
        <w:ind w:left="360"/>
        <w:jc w:val="both"/>
      </w:pPr>
    </w:p>
    <w:p w14:paraId="397C77D0" w14:textId="77777777" w:rsidR="001806EC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Článek IV.</w:t>
      </w:r>
    </w:p>
    <w:p w14:paraId="770D2C51" w14:textId="77777777" w:rsidR="001806EC" w:rsidRDefault="001806EC" w:rsidP="001806EC">
      <w:pPr>
        <w:jc w:val="center"/>
        <w:rPr>
          <w:b/>
          <w:bCs/>
        </w:rPr>
      </w:pPr>
      <w:r>
        <w:rPr>
          <w:b/>
          <w:bCs/>
        </w:rPr>
        <w:t>Zvláštní ujednání smluvních stran</w:t>
      </w:r>
    </w:p>
    <w:p w14:paraId="4F6A23C0" w14:textId="77777777" w:rsidR="001806EC" w:rsidRDefault="001806EC" w:rsidP="001806EC">
      <w:pPr>
        <w:numPr>
          <w:ilvl w:val="0"/>
          <w:numId w:val="36"/>
        </w:numPr>
        <w:ind w:left="284"/>
        <w:jc w:val="both"/>
      </w:pPr>
      <w:r w:rsidRPr="006726DF">
        <w:t>Smluvní strany výslovně prohlašují, že ta</w:t>
      </w:r>
      <w:r>
        <w:t>t</w:t>
      </w:r>
      <w:r w:rsidRPr="006726DF">
        <w:t xml:space="preserve">o smlouva nahrazuje objednávky vystavené partnerem v roce 2023 </w:t>
      </w:r>
      <w:r>
        <w:t>a že veškeré plnění poskytnuté z těchto objednávek bylo poskytnuto v souladu s ujednáním této smlouvy.</w:t>
      </w:r>
    </w:p>
    <w:p w14:paraId="35EA4E33" w14:textId="77777777" w:rsidR="004E4958" w:rsidRDefault="004E4958" w:rsidP="001806EC">
      <w:pPr>
        <w:numPr>
          <w:ilvl w:val="0"/>
          <w:numId w:val="36"/>
        </w:numPr>
        <w:ind w:left="284"/>
        <w:jc w:val="both"/>
      </w:pPr>
    </w:p>
    <w:p w14:paraId="78C6BF02" w14:textId="77777777" w:rsidR="001806EC" w:rsidRPr="006726DF" w:rsidRDefault="001806EC" w:rsidP="001806EC">
      <w:pPr>
        <w:ind w:left="360"/>
        <w:jc w:val="both"/>
      </w:pPr>
    </w:p>
    <w:p w14:paraId="7B9AB0AD" w14:textId="77777777" w:rsidR="001806EC" w:rsidRPr="00BA69A2" w:rsidRDefault="001806EC" w:rsidP="001806EC">
      <w:pPr>
        <w:jc w:val="center"/>
        <w:rPr>
          <w:b/>
          <w:bCs/>
        </w:rPr>
      </w:pPr>
      <w:r>
        <w:rPr>
          <w:b/>
          <w:bCs/>
        </w:rPr>
        <w:t>Článek V.</w:t>
      </w:r>
    </w:p>
    <w:p w14:paraId="7878CDE9" w14:textId="77777777" w:rsidR="001806EC" w:rsidRPr="00BA69A2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Závěrečná ustanovení</w:t>
      </w:r>
    </w:p>
    <w:p w14:paraId="4D806798" w14:textId="77777777" w:rsidR="001806EC" w:rsidRPr="000C7578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szCs w:val="22"/>
        </w:rPr>
        <w:t>Tato smlouva byla sepsána ve dvou vyhotoveních. Každá ze smluvních stran obdržela po jednom totožném vyhotovení.</w:t>
      </w:r>
    </w:p>
    <w:p w14:paraId="5213071D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0C7578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0C7578">
        <w:rPr>
          <w:rFonts w:cs="Calibri"/>
          <w:color w:val="000000"/>
          <w:szCs w:val="22"/>
        </w:rPr>
        <w:t xml:space="preserve">, nabude účinnosti dnem uveřejnění a její uveřejnění zajistí </w:t>
      </w:r>
      <w:r>
        <w:rPr>
          <w:rFonts w:cs="Calibri"/>
          <w:color w:val="000000"/>
          <w:szCs w:val="22"/>
        </w:rPr>
        <w:t>NPÚ</w:t>
      </w:r>
      <w:r w:rsidRPr="000C7578">
        <w:rPr>
          <w:rFonts w:cs="Calibri"/>
          <w:color w:val="000000"/>
          <w:szCs w:val="22"/>
        </w:rPr>
        <w:t>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14:paraId="3F04B5A8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Smluvní strany se zavazují spolupůsobit jako osoba povinná v souladu se zákonem č. 320/2001 Sb., </w:t>
      </w:r>
      <w:r>
        <w:rPr>
          <w:szCs w:val="22"/>
        </w:rPr>
        <w:br/>
      </w:r>
      <w:r w:rsidRPr="003733B1">
        <w:rPr>
          <w:szCs w:val="22"/>
        </w:rPr>
        <w:t>o finanční kontrole ve veřejné správě a o změně některých zákonů (zákon o finanční kontrole), ve znění pozdějších předpisů.</w:t>
      </w:r>
    </w:p>
    <w:p w14:paraId="32B9CADE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14:paraId="1CA88283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07A3A998" w14:textId="77777777" w:rsidR="001806EC" w:rsidRPr="003733B1" w:rsidRDefault="001806EC" w:rsidP="001806EC">
      <w:pPr>
        <w:pStyle w:val="Zkladntext"/>
        <w:numPr>
          <w:ilvl w:val="0"/>
          <w:numId w:val="9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Pr="003733B1">
          <w:rPr>
            <w:rStyle w:val="Hypertextovodkaz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2CADE311" w14:textId="77777777" w:rsidR="001806EC" w:rsidRPr="003733B1" w:rsidRDefault="001806EC" w:rsidP="001806EC">
      <w:pPr>
        <w:ind w:left="360"/>
        <w:jc w:val="both"/>
        <w:rPr>
          <w:szCs w:val="22"/>
        </w:rPr>
      </w:pPr>
    </w:p>
    <w:p w14:paraId="25ECDB85" w14:textId="77777777" w:rsidR="001806EC" w:rsidRPr="003733B1" w:rsidRDefault="001806EC" w:rsidP="001806EC">
      <w:pPr>
        <w:ind w:left="426"/>
        <w:jc w:val="both"/>
        <w:rPr>
          <w:szCs w:val="22"/>
        </w:rPr>
      </w:pPr>
      <w:r>
        <w:rPr>
          <w:szCs w:val="22"/>
        </w:rPr>
        <w:t>Příloha: vzor voucheru</w:t>
      </w:r>
    </w:p>
    <w:p w14:paraId="0AAE36B7" w14:textId="77777777" w:rsidR="001806EC" w:rsidRPr="003733B1" w:rsidRDefault="001806EC" w:rsidP="001806EC">
      <w:pPr>
        <w:jc w:val="both"/>
        <w:rPr>
          <w:szCs w:val="22"/>
        </w:rPr>
      </w:pPr>
    </w:p>
    <w:p w14:paraId="5875C333" w14:textId="77777777" w:rsidR="001806EC" w:rsidRPr="003733B1" w:rsidRDefault="001806EC" w:rsidP="001806EC">
      <w:pPr>
        <w:rPr>
          <w:b/>
          <w:szCs w:val="22"/>
        </w:rPr>
      </w:pPr>
    </w:p>
    <w:p w14:paraId="38CE68A0" w14:textId="77777777" w:rsidR="001806EC" w:rsidRPr="003733B1" w:rsidRDefault="001806EC" w:rsidP="001806EC">
      <w:pPr>
        <w:rPr>
          <w:rFonts w:cs="Arial"/>
          <w:szCs w:val="22"/>
        </w:rPr>
      </w:pPr>
    </w:p>
    <w:p w14:paraId="61908795" w14:textId="77777777" w:rsidR="001806EC" w:rsidRPr="003733B1" w:rsidRDefault="001806EC" w:rsidP="001806EC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806EC" w:rsidRPr="003733B1" w14:paraId="7705905D" w14:textId="77777777" w:rsidTr="000F03E7">
        <w:trPr>
          <w:trHeight w:val="1140"/>
          <w:jc w:val="center"/>
        </w:trPr>
        <w:tc>
          <w:tcPr>
            <w:tcW w:w="4606" w:type="dxa"/>
          </w:tcPr>
          <w:p w14:paraId="00AE4795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Českých Budějovicích</w:t>
            </w:r>
            <w:r w:rsidRPr="003733B1">
              <w:rPr>
                <w:szCs w:val="22"/>
              </w:rPr>
              <w:t xml:space="preserve">, dne </w:t>
            </w:r>
            <w:r>
              <w:rPr>
                <w:szCs w:val="22"/>
              </w:rPr>
              <w:t>1.9.2023</w:t>
            </w:r>
          </w:p>
          <w:p w14:paraId="38FCDA8C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57590846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0D9F3B73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30B87256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2F0712A1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</w:tc>
        <w:tc>
          <w:tcPr>
            <w:tcW w:w="4606" w:type="dxa"/>
          </w:tcPr>
          <w:p w14:paraId="3D62659B" w14:textId="1F6AFDFF" w:rsidR="001806EC" w:rsidRPr="003733B1" w:rsidRDefault="001806EC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V </w:t>
            </w:r>
            <w:r w:rsidR="005E0521">
              <w:rPr>
                <w:szCs w:val="22"/>
              </w:rPr>
              <w:t>Praze</w:t>
            </w:r>
            <w:r>
              <w:rPr>
                <w:szCs w:val="22"/>
              </w:rPr>
              <w:t xml:space="preserve">, </w:t>
            </w:r>
            <w:r w:rsidRPr="003733B1">
              <w:rPr>
                <w:szCs w:val="22"/>
              </w:rPr>
              <w:t xml:space="preserve">dne </w:t>
            </w:r>
            <w:r>
              <w:rPr>
                <w:szCs w:val="22"/>
              </w:rPr>
              <w:t>1.9.2023</w:t>
            </w:r>
          </w:p>
          <w:p w14:paraId="02E0D137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05C6DFA9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397EFE1C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57E74CFB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5F811B6A" w14:textId="57C78DDD" w:rsidR="001806EC" w:rsidRPr="00BD3AD0" w:rsidRDefault="009614B2" w:rsidP="005E05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XXXXXXXXXX</w:t>
            </w:r>
          </w:p>
        </w:tc>
      </w:tr>
    </w:tbl>
    <w:p w14:paraId="2B803E57" w14:textId="77777777" w:rsidR="001806EC" w:rsidRPr="003733B1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ředitel NPÚ, ÚPS v Českých Budějovicích  </w:t>
      </w:r>
      <w:r w:rsidR="00193A4F">
        <w:rPr>
          <w:rFonts w:cs="Arial"/>
          <w:szCs w:val="22"/>
        </w:rPr>
        <w:t xml:space="preserve">                                       Jednatel</w:t>
      </w:r>
      <w:r>
        <w:rPr>
          <w:rFonts w:cs="Arial"/>
          <w:szCs w:val="22"/>
        </w:rPr>
        <w:t xml:space="preserve">            </w:t>
      </w:r>
      <w:r w:rsidR="00B92242">
        <w:rPr>
          <w:rFonts w:cs="Arial"/>
          <w:szCs w:val="22"/>
        </w:rPr>
        <w:t xml:space="preserve">                           </w:t>
      </w:r>
    </w:p>
    <w:p w14:paraId="71E46180" w14:textId="77777777" w:rsidR="005D1844" w:rsidRDefault="005D1844"/>
    <w:sectPr w:rsidR="005D1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9776" w14:textId="77777777" w:rsidR="000151BF" w:rsidRDefault="000151BF" w:rsidP="001806EC">
      <w:r>
        <w:separator/>
      </w:r>
    </w:p>
  </w:endnote>
  <w:endnote w:type="continuationSeparator" w:id="0">
    <w:p w14:paraId="14B967E9" w14:textId="77777777" w:rsidR="000151BF" w:rsidRDefault="000151BF" w:rsidP="001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59CB" w14:textId="77777777" w:rsidR="000151BF" w:rsidRDefault="000151BF" w:rsidP="001806EC">
      <w:r>
        <w:separator/>
      </w:r>
    </w:p>
  </w:footnote>
  <w:footnote w:type="continuationSeparator" w:id="0">
    <w:p w14:paraId="65612555" w14:textId="77777777" w:rsidR="000151BF" w:rsidRDefault="000151BF" w:rsidP="001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D6F3" w14:textId="77777777" w:rsidR="001806EC" w:rsidRPr="0057580A" w:rsidRDefault="001806EC" w:rsidP="001806EC">
    <w:pPr>
      <w:jc w:val="right"/>
      <w:rPr>
        <w:rFonts w:cs="Arial"/>
        <w:szCs w:val="22"/>
      </w:rPr>
    </w:pPr>
    <w:r>
      <w:rPr>
        <w:rFonts w:cs="Arial"/>
        <w:szCs w:val="22"/>
      </w:rPr>
      <w:t>č</w:t>
    </w:r>
    <w:r w:rsidRPr="0057580A">
      <w:rPr>
        <w:rFonts w:cs="Arial"/>
        <w:szCs w:val="22"/>
      </w:rPr>
      <w:t>.j. NPU-430/</w:t>
    </w:r>
    <w:r w:rsidR="00193A4F">
      <w:rPr>
        <w:rFonts w:cs="Arial"/>
        <w:szCs w:val="22"/>
      </w:rPr>
      <w:t>77431</w:t>
    </w:r>
    <w:r w:rsidRPr="0057580A">
      <w:rPr>
        <w:rFonts w:cs="Arial"/>
        <w:szCs w:val="22"/>
      </w:rPr>
      <w:t>/20</w:t>
    </w:r>
    <w:r>
      <w:rPr>
        <w:rFonts w:cs="Arial"/>
        <w:szCs w:val="22"/>
      </w:rPr>
      <w:t>23</w:t>
    </w:r>
  </w:p>
  <w:p w14:paraId="41D6E5F2" w14:textId="77777777" w:rsidR="001806EC" w:rsidRPr="0057580A" w:rsidRDefault="001806EC" w:rsidP="001806EC">
    <w:pPr>
      <w:rPr>
        <w:rFonts w:cs="Arial"/>
        <w:szCs w:val="22"/>
      </w:rPr>
    </w:pPr>
    <w:r w:rsidRPr="0057580A">
      <w:rPr>
        <w:rFonts w:cs="Arial"/>
        <w:szCs w:val="22"/>
      </w:rPr>
      <w:t xml:space="preserve">                                                                                                                           </w:t>
    </w:r>
    <w:r>
      <w:rPr>
        <w:rFonts w:cs="Arial"/>
        <w:szCs w:val="22"/>
      </w:rPr>
      <w:t xml:space="preserve">                 </w:t>
    </w:r>
    <w:r w:rsidRPr="0057580A">
      <w:rPr>
        <w:rFonts w:cs="Arial"/>
        <w:szCs w:val="22"/>
      </w:rPr>
      <w:t xml:space="preserve"> </w:t>
    </w:r>
    <w:r>
      <w:rPr>
        <w:rFonts w:cs="Arial"/>
        <w:szCs w:val="22"/>
      </w:rPr>
      <w:t xml:space="preserve">     č</w:t>
    </w:r>
    <w:r w:rsidRPr="0057580A">
      <w:rPr>
        <w:rFonts w:cs="Arial"/>
        <w:szCs w:val="22"/>
      </w:rPr>
      <w:t xml:space="preserve">. </w:t>
    </w:r>
    <w:proofErr w:type="spellStart"/>
    <w:r w:rsidRPr="0057580A">
      <w:rPr>
        <w:rFonts w:cs="Arial"/>
        <w:szCs w:val="22"/>
      </w:rPr>
      <w:t>sml</w:t>
    </w:r>
    <w:proofErr w:type="spellEnd"/>
    <w:r w:rsidRPr="0057580A">
      <w:rPr>
        <w:rFonts w:cs="Arial"/>
        <w:szCs w:val="22"/>
      </w:rPr>
      <w:t>. 3004J</w:t>
    </w:r>
    <w:r w:rsidR="00ED0086">
      <w:rPr>
        <w:rFonts w:cs="Arial"/>
        <w:szCs w:val="22"/>
      </w:rPr>
      <w:t>123027</w:t>
    </w:r>
  </w:p>
  <w:p w14:paraId="6C403B32" w14:textId="77777777" w:rsidR="001806EC" w:rsidRDefault="001806EC" w:rsidP="001806EC">
    <w:pPr>
      <w:rPr>
        <w:rFonts w:cs="Arial"/>
        <w:b/>
        <w:szCs w:val="22"/>
      </w:rPr>
    </w:pPr>
  </w:p>
  <w:p w14:paraId="772BD589" w14:textId="77777777" w:rsidR="001806EC" w:rsidRDefault="00180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9725AB"/>
    <w:multiLevelType w:val="hybridMultilevel"/>
    <w:tmpl w:val="52364B46"/>
    <w:lvl w:ilvl="0" w:tplc="2FC4D9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B52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AE2"/>
    <w:multiLevelType w:val="hybridMultilevel"/>
    <w:tmpl w:val="4B009760"/>
    <w:lvl w:ilvl="0" w:tplc="0F90468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D3347DD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0"/>
  </w:num>
  <w:num w:numId="18">
    <w:abstractNumId w:val="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"/>
  </w:num>
  <w:num w:numId="27">
    <w:abstractNumId w:val="27"/>
  </w:num>
  <w:num w:numId="28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16"/>
  </w:num>
  <w:num w:numId="34">
    <w:abstractNumId w:val="12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EC"/>
    <w:rsid w:val="000151BF"/>
    <w:rsid w:val="001806EC"/>
    <w:rsid w:val="0019170D"/>
    <w:rsid w:val="00193A4F"/>
    <w:rsid w:val="004E4958"/>
    <w:rsid w:val="00556857"/>
    <w:rsid w:val="005D1844"/>
    <w:rsid w:val="005E0521"/>
    <w:rsid w:val="00803F15"/>
    <w:rsid w:val="009614B2"/>
    <w:rsid w:val="00AC6111"/>
    <w:rsid w:val="00B92242"/>
    <w:rsid w:val="00CD60A2"/>
    <w:rsid w:val="00D82E3B"/>
    <w:rsid w:val="00E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1D31"/>
  <w15:chartTrackingRefBased/>
  <w15:docId w15:val="{2FA07C5E-FE68-4088-BC09-F69E04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1806EC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rsid w:val="00180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8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806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1806EC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06E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806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806E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806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06EC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806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806EC"/>
    <w:rPr>
      <w:rFonts w:ascii="Calibri" w:eastAsia="Times New Roman" w:hAnsi="Calibri" w:cs="Times New Roman"/>
      <w:szCs w:val="24"/>
      <w:lang w:val="x-none" w:eastAsia="x-none"/>
    </w:rPr>
  </w:style>
  <w:style w:type="character" w:styleId="Siln">
    <w:name w:val="Strong"/>
    <w:qFormat/>
    <w:rsid w:val="001806EC"/>
    <w:rPr>
      <w:rFonts w:ascii="Calibri" w:hAnsi="Calibri" w:cs="Arial"/>
      <w:b/>
      <w:sz w:val="36"/>
      <w:szCs w:val="36"/>
    </w:rPr>
  </w:style>
  <w:style w:type="paragraph" w:customStyle="1" w:styleId="a"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180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1">
    <w:name w:val="Char Char1"/>
    <w:rsid w:val="001806EC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18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1806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1806EC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semiHidden/>
    <w:rsid w:val="001806EC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806EC"/>
    <w:rPr>
      <w:rFonts w:ascii="Calibri" w:eastAsia="Times New Roman" w:hAnsi="Calibri" w:cs="Times New Roman"/>
      <w:szCs w:val="20"/>
      <w:lang w:eastAsia="cs-CZ"/>
    </w:rPr>
  </w:style>
  <w:style w:type="character" w:customStyle="1" w:styleId="CharChar">
    <w:name w:val="Char Char"/>
    <w:rsid w:val="001806EC"/>
    <w:rPr>
      <w:sz w:val="24"/>
    </w:rPr>
  </w:style>
  <w:style w:type="paragraph" w:customStyle="1" w:styleId="Normln0">
    <w:name w:val="Normální~"/>
    <w:basedOn w:val="Normln"/>
    <w:rsid w:val="001806EC"/>
    <w:pPr>
      <w:widowControl w:val="0"/>
    </w:pPr>
    <w:rPr>
      <w:szCs w:val="20"/>
    </w:rPr>
  </w:style>
  <w:style w:type="character" w:customStyle="1" w:styleId="CharChar2">
    <w:name w:val="Char Char2"/>
    <w:semiHidden/>
    <w:rsid w:val="001806EC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1806E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806EC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1806EC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1806EC"/>
    <w:pPr>
      <w:numPr>
        <w:ilvl w:val="2"/>
      </w:numPr>
    </w:pPr>
  </w:style>
  <w:style w:type="character" w:customStyle="1" w:styleId="odstavceChar">
    <w:name w:val="odstavce Char"/>
    <w:link w:val="odstavce"/>
    <w:rsid w:val="001806EC"/>
    <w:rPr>
      <w:rFonts w:ascii="Calibri" w:eastAsia="Times New Roman" w:hAnsi="Calibri" w:cs="Times New Roman"/>
      <w:lang w:val="x-none" w:eastAsia="x-none"/>
    </w:rPr>
  </w:style>
  <w:style w:type="character" w:styleId="Odkaznakoment">
    <w:name w:val="annotation reference"/>
    <w:semiHidden/>
    <w:unhideWhenUsed/>
    <w:rsid w:val="001806EC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1806EC"/>
    <w:rPr>
      <w:rFonts w:ascii="Calibri" w:eastAsia="Times New Roman" w:hAnsi="Calibri" w:cs="Times New Roman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6E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6EC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1806EC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1806E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8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dc:description/>
  <cp:lastModifiedBy>frankova</cp:lastModifiedBy>
  <cp:revision>5</cp:revision>
  <dcterms:created xsi:type="dcterms:W3CDTF">2023-09-07T12:14:00Z</dcterms:created>
  <dcterms:modified xsi:type="dcterms:W3CDTF">2023-09-26T06:48:00Z</dcterms:modified>
</cp:coreProperties>
</file>