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F26B" w14:textId="77777777" w:rsidR="006617EF" w:rsidRDefault="009E3269" w:rsidP="00A75A51">
      <w:pPr>
        <w:tabs>
          <w:tab w:val="left" w:pos="2552"/>
        </w:tabs>
        <w:jc w:val="center"/>
        <w:rPr>
          <w:b/>
          <w:szCs w:val="22"/>
        </w:rPr>
      </w:pPr>
      <w:bookmarkStart w:id="0" w:name="_Hlk143236666"/>
      <w:r w:rsidRPr="00A75A51">
        <w:rPr>
          <w:b/>
          <w:szCs w:val="22"/>
        </w:rPr>
        <w:t xml:space="preserve">DODATEK </w:t>
      </w:r>
      <w:r w:rsidR="00E41FCB">
        <w:rPr>
          <w:b/>
          <w:szCs w:val="22"/>
        </w:rPr>
        <w:t>Č. 5</w:t>
      </w:r>
    </w:p>
    <w:p w14:paraId="19FFE1D8" w14:textId="77777777" w:rsidR="005556FE" w:rsidRPr="00D63FD6" w:rsidRDefault="009E3269">
      <w:pPr>
        <w:tabs>
          <w:tab w:val="left" w:pos="2552"/>
        </w:tabs>
        <w:rPr>
          <w:szCs w:val="22"/>
        </w:rPr>
      </w:pPr>
      <w:r w:rsidRPr="00D63FD6">
        <w:rPr>
          <w:szCs w:val="22"/>
        </w:rPr>
        <w:t>K</w:t>
      </w:r>
      <w:r w:rsidR="00942966" w:rsidRPr="00D63FD6">
        <w:rPr>
          <w:szCs w:val="22"/>
        </w:rPr>
        <w:t xml:space="preserve">E SMLOUVĚ O NÁJMU </w:t>
      </w:r>
      <w:r w:rsidR="0096701D" w:rsidRPr="00D63FD6">
        <w:rPr>
          <w:szCs w:val="22"/>
        </w:rPr>
        <w:t xml:space="preserve">NEBYTOVÝCH </w:t>
      </w:r>
      <w:r w:rsidR="00942966" w:rsidRPr="00D63FD6">
        <w:rPr>
          <w:szCs w:val="22"/>
        </w:rPr>
        <w:t xml:space="preserve">PROSTOR </w:t>
      </w:r>
      <w:r w:rsidR="0096701D" w:rsidRPr="00D63FD6">
        <w:rPr>
          <w:szCs w:val="22"/>
        </w:rPr>
        <w:t>ZE DNE 12.09.2011</w:t>
      </w:r>
      <w:r w:rsidR="00222D86">
        <w:rPr>
          <w:szCs w:val="22"/>
        </w:rPr>
        <w:t xml:space="preserve"> ve znění Dodatku č. 1</w:t>
      </w:r>
      <w:r w:rsidR="00847E81">
        <w:rPr>
          <w:szCs w:val="22"/>
        </w:rPr>
        <w:t>,</w:t>
      </w:r>
      <w:r w:rsidR="00222D86">
        <w:rPr>
          <w:szCs w:val="22"/>
        </w:rPr>
        <w:t xml:space="preserve"> Dodatku č. 2</w:t>
      </w:r>
      <w:r w:rsidR="00E41FCB">
        <w:rPr>
          <w:szCs w:val="22"/>
        </w:rPr>
        <w:t>, Dodatku č. 3</w:t>
      </w:r>
      <w:r w:rsidR="0096701D" w:rsidRPr="00D63FD6">
        <w:rPr>
          <w:szCs w:val="22"/>
        </w:rPr>
        <w:t xml:space="preserve"> </w:t>
      </w:r>
      <w:r w:rsidR="00E41FCB">
        <w:rPr>
          <w:szCs w:val="22"/>
        </w:rPr>
        <w:t>a Dodatku č. 4</w:t>
      </w:r>
      <w:r w:rsidR="00847E81">
        <w:rPr>
          <w:szCs w:val="22"/>
        </w:rPr>
        <w:t xml:space="preserve"> </w:t>
      </w:r>
      <w:r w:rsidR="0048057B" w:rsidRPr="00D63FD6">
        <w:rPr>
          <w:szCs w:val="22"/>
        </w:rPr>
        <w:t>(dále jen „</w:t>
      </w:r>
      <w:r w:rsidRPr="00D63FD6">
        <w:rPr>
          <w:b/>
          <w:szCs w:val="22"/>
        </w:rPr>
        <w:t>Dodatek</w:t>
      </w:r>
      <w:r w:rsidR="00222D86">
        <w:rPr>
          <w:b/>
          <w:szCs w:val="22"/>
        </w:rPr>
        <w:t xml:space="preserve"> č. </w:t>
      </w:r>
      <w:r w:rsidR="00E41FCB">
        <w:rPr>
          <w:b/>
          <w:szCs w:val="22"/>
        </w:rPr>
        <w:t>5</w:t>
      </w:r>
      <w:r w:rsidR="0048057B" w:rsidRPr="00D63FD6">
        <w:rPr>
          <w:szCs w:val="22"/>
        </w:rPr>
        <w:t>“</w:t>
      </w:r>
      <w:r w:rsidR="00081AFF">
        <w:rPr>
          <w:szCs w:val="22"/>
        </w:rPr>
        <w:t xml:space="preserve"> nebo „</w:t>
      </w:r>
      <w:r w:rsidR="00081AFF" w:rsidRPr="00A33A8C">
        <w:rPr>
          <w:b/>
        </w:rPr>
        <w:t>Dodatek</w:t>
      </w:r>
      <w:r w:rsidR="00081AFF">
        <w:rPr>
          <w:szCs w:val="22"/>
        </w:rPr>
        <w:t>“</w:t>
      </w:r>
      <w:r w:rsidR="0048057B" w:rsidRPr="00D63FD6">
        <w:rPr>
          <w:szCs w:val="22"/>
        </w:rPr>
        <w:t xml:space="preserve">) </w:t>
      </w:r>
      <w:r w:rsidR="005556FE" w:rsidRPr="00D63FD6">
        <w:rPr>
          <w:szCs w:val="22"/>
        </w:rPr>
        <w:t>se uzavírá ní</w:t>
      </w:r>
      <w:r w:rsidR="00847E81">
        <w:rPr>
          <w:szCs w:val="22"/>
        </w:rPr>
        <w:t>že uvedeného dne, měsíce a roku</w:t>
      </w:r>
    </w:p>
    <w:p w14:paraId="0887CF66" w14:textId="77777777" w:rsidR="005556FE" w:rsidRPr="00D63FD6" w:rsidRDefault="005556FE">
      <w:pPr>
        <w:rPr>
          <w:szCs w:val="22"/>
        </w:rPr>
      </w:pPr>
      <w:r w:rsidRPr="00D63FD6">
        <w:rPr>
          <w:szCs w:val="22"/>
        </w:rPr>
        <w:t>MEZI:</w:t>
      </w:r>
    </w:p>
    <w:p w14:paraId="5D2C2ACF" w14:textId="77777777" w:rsidR="00222D86" w:rsidRDefault="00595275" w:rsidP="00222D86">
      <w:pPr>
        <w:overflowPunct/>
        <w:autoSpaceDE/>
        <w:autoSpaceDN/>
        <w:adjustRightInd/>
        <w:spacing w:after="0"/>
        <w:textAlignment w:val="auto"/>
        <w:rPr>
          <w:bCs/>
          <w:szCs w:val="22"/>
        </w:rPr>
      </w:pPr>
      <w:r w:rsidRPr="00595275">
        <w:rPr>
          <w:rStyle w:val="preformatted"/>
          <w:b/>
          <w:szCs w:val="22"/>
        </w:rPr>
        <w:t>Nemovitostní společnost Olbrachtova 9, s.r.o</w:t>
      </w:r>
      <w:r>
        <w:rPr>
          <w:rStyle w:val="preformatted"/>
          <w:b/>
          <w:szCs w:val="22"/>
        </w:rPr>
        <w:t>.</w:t>
      </w:r>
    </w:p>
    <w:p w14:paraId="02732E3B" w14:textId="77777777" w:rsidR="00222D86" w:rsidRDefault="00222D86" w:rsidP="00222D86">
      <w:pPr>
        <w:overflowPunct/>
        <w:autoSpaceDE/>
        <w:autoSpaceDN/>
        <w:adjustRightInd/>
        <w:spacing w:after="0"/>
        <w:textAlignment w:val="auto"/>
        <w:rPr>
          <w:bCs/>
          <w:szCs w:val="22"/>
        </w:rPr>
      </w:pPr>
      <w:r>
        <w:rPr>
          <w:bCs/>
          <w:szCs w:val="22"/>
        </w:rPr>
        <w:t xml:space="preserve">IČO: </w:t>
      </w:r>
      <w:r w:rsidR="00595275" w:rsidRPr="00595275">
        <w:rPr>
          <w:bCs/>
          <w:szCs w:val="22"/>
        </w:rPr>
        <w:t>041</w:t>
      </w:r>
      <w:r w:rsidR="00595275">
        <w:rPr>
          <w:bCs/>
          <w:szCs w:val="22"/>
        </w:rPr>
        <w:t xml:space="preserve"> </w:t>
      </w:r>
      <w:r w:rsidR="00595275" w:rsidRPr="00595275">
        <w:rPr>
          <w:bCs/>
          <w:szCs w:val="22"/>
        </w:rPr>
        <w:t>68</w:t>
      </w:r>
      <w:r w:rsidR="00595275">
        <w:rPr>
          <w:bCs/>
          <w:szCs w:val="22"/>
        </w:rPr>
        <w:t xml:space="preserve"> </w:t>
      </w:r>
      <w:r w:rsidR="00595275" w:rsidRPr="00595275">
        <w:rPr>
          <w:bCs/>
          <w:szCs w:val="22"/>
        </w:rPr>
        <w:t>062</w:t>
      </w:r>
    </w:p>
    <w:p w14:paraId="17C1378C" w14:textId="77777777" w:rsidR="00222D86" w:rsidRDefault="00847E81" w:rsidP="00222D86">
      <w:pPr>
        <w:overflowPunct/>
        <w:autoSpaceDE/>
        <w:autoSpaceDN/>
        <w:adjustRightInd/>
        <w:spacing w:after="0"/>
        <w:textAlignment w:val="auto"/>
        <w:rPr>
          <w:bCs/>
          <w:szCs w:val="22"/>
        </w:rPr>
      </w:pPr>
      <w:r>
        <w:rPr>
          <w:bCs/>
          <w:szCs w:val="22"/>
        </w:rPr>
        <w:t xml:space="preserve">se sídlem Rohanské nábřeží 693/10, </w:t>
      </w:r>
      <w:r w:rsidR="00CC52F9">
        <w:rPr>
          <w:bCs/>
          <w:szCs w:val="22"/>
        </w:rPr>
        <w:t xml:space="preserve">Karlín, </w:t>
      </w:r>
      <w:r>
        <w:rPr>
          <w:bCs/>
          <w:szCs w:val="22"/>
        </w:rPr>
        <w:t>186</w:t>
      </w:r>
      <w:r w:rsidR="00222D86">
        <w:rPr>
          <w:bCs/>
          <w:szCs w:val="22"/>
        </w:rPr>
        <w:t xml:space="preserve"> 00</w:t>
      </w:r>
      <w:r w:rsidR="00CC52F9">
        <w:rPr>
          <w:bCs/>
          <w:szCs w:val="22"/>
        </w:rPr>
        <w:t xml:space="preserve"> Praha 8</w:t>
      </w:r>
    </w:p>
    <w:p w14:paraId="113F1139" w14:textId="574A1A9A" w:rsidR="009739C6" w:rsidRDefault="00342D5F" w:rsidP="00222D86">
      <w:pPr>
        <w:overflowPunct/>
        <w:autoSpaceDE/>
        <w:autoSpaceDN/>
        <w:adjustRightInd/>
        <w:spacing w:after="0"/>
        <w:textAlignment w:val="auto"/>
        <w:rPr>
          <w:bCs/>
          <w:szCs w:val="22"/>
        </w:rPr>
      </w:pPr>
      <w:r w:rsidRPr="00D63FD6">
        <w:rPr>
          <w:bCs/>
          <w:szCs w:val="22"/>
        </w:rPr>
        <w:t xml:space="preserve">zapsaná v obchodním rejstříku vedeném Městským soudem v Praze pod </w:t>
      </w:r>
      <w:r w:rsidR="00222D86">
        <w:rPr>
          <w:bCs/>
          <w:szCs w:val="22"/>
        </w:rPr>
        <w:t>sp</w:t>
      </w:r>
      <w:r w:rsidR="00D25BF4">
        <w:rPr>
          <w:bCs/>
          <w:szCs w:val="22"/>
        </w:rPr>
        <w:t xml:space="preserve">isovou značkou </w:t>
      </w:r>
      <w:r w:rsidRPr="00D63FD6">
        <w:rPr>
          <w:bCs/>
          <w:szCs w:val="22"/>
        </w:rPr>
        <w:t>C</w:t>
      </w:r>
      <w:r w:rsidRPr="00D63FD6">
        <w:rPr>
          <w:szCs w:val="22"/>
        </w:rPr>
        <w:t xml:space="preserve"> </w:t>
      </w:r>
      <w:r w:rsidR="00595275" w:rsidRPr="00595275">
        <w:rPr>
          <w:bCs/>
          <w:szCs w:val="22"/>
        </w:rPr>
        <w:t>243574</w:t>
      </w:r>
    </w:p>
    <w:p w14:paraId="6A7CAC7B" w14:textId="54DBD9CB" w:rsidR="00D25BF4" w:rsidRPr="00A33A8C" w:rsidRDefault="005E499F" w:rsidP="00222D86">
      <w:pPr>
        <w:overflowPunct/>
        <w:autoSpaceDE/>
        <w:autoSpaceDN/>
        <w:adjustRightInd/>
        <w:spacing w:after="0"/>
        <w:textAlignment w:val="auto"/>
      </w:pPr>
      <w:r>
        <w:rPr>
          <w:bCs/>
          <w:szCs w:val="22"/>
        </w:rPr>
        <w:t xml:space="preserve">zastoupená Romanem Pospíšilem, předsedou jednatelem, a Jozefem </w:t>
      </w:r>
      <w:proofErr w:type="spellStart"/>
      <w:r>
        <w:rPr>
          <w:bCs/>
          <w:szCs w:val="22"/>
        </w:rPr>
        <w:t>Murzou</w:t>
      </w:r>
      <w:proofErr w:type="spellEnd"/>
      <w:r>
        <w:rPr>
          <w:bCs/>
          <w:szCs w:val="22"/>
        </w:rPr>
        <w:t>, místopředsedou jednatelem</w:t>
      </w:r>
    </w:p>
    <w:p w14:paraId="1AE3D71B" w14:textId="77777777" w:rsidR="005B57CE" w:rsidRDefault="005B57CE" w:rsidP="00222D86">
      <w:pPr>
        <w:overflowPunct/>
        <w:autoSpaceDE/>
        <w:autoSpaceDN/>
        <w:adjustRightInd/>
        <w:spacing w:after="0"/>
        <w:textAlignment w:val="auto"/>
        <w:rPr>
          <w:rStyle w:val="platne1"/>
          <w:szCs w:val="22"/>
        </w:rPr>
      </w:pPr>
    </w:p>
    <w:p w14:paraId="31BFDF3B" w14:textId="77777777" w:rsidR="00A84993" w:rsidRPr="00D63FD6" w:rsidRDefault="00AE4474" w:rsidP="00222D86">
      <w:pPr>
        <w:overflowPunct/>
        <w:autoSpaceDE/>
        <w:autoSpaceDN/>
        <w:adjustRightInd/>
        <w:spacing w:after="0"/>
        <w:jc w:val="right"/>
        <w:textAlignment w:val="auto"/>
        <w:rPr>
          <w:szCs w:val="22"/>
        </w:rPr>
      </w:pPr>
      <w:r w:rsidRPr="00D63FD6">
        <w:rPr>
          <w:rStyle w:val="platne1"/>
          <w:szCs w:val="22"/>
        </w:rPr>
        <w:t>(„</w:t>
      </w:r>
      <w:r w:rsidRPr="00D63FD6">
        <w:rPr>
          <w:rStyle w:val="platne1"/>
          <w:b/>
          <w:szCs w:val="22"/>
        </w:rPr>
        <w:t>Pronajímatel</w:t>
      </w:r>
      <w:r w:rsidRPr="00D63FD6">
        <w:rPr>
          <w:rStyle w:val="platne1"/>
          <w:szCs w:val="22"/>
        </w:rPr>
        <w:t>“)</w:t>
      </w:r>
    </w:p>
    <w:p w14:paraId="28E3ABA8" w14:textId="77777777" w:rsidR="005556FE" w:rsidRPr="00D63FD6" w:rsidRDefault="00540550">
      <w:pPr>
        <w:numPr>
          <w:ilvl w:val="12"/>
          <w:numId w:val="0"/>
        </w:numPr>
        <w:ind w:left="720" w:hanging="720"/>
        <w:rPr>
          <w:szCs w:val="22"/>
        </w:rPr>
      </w:pPr>
      <w:r w:rsidRPr="00D63FD6">
        <w:rPr>
          <w:szCs w:val="22"/>
        </w:rPr>
        <w:t>a</w:t>
      </w:r>
    </w:p>
    <w:p w14:paraId="413D21F9" w14:textId="77777777" w:rsidR="00222D86" w:rsidRDefault="0096701D" w:rsidP="00222D86">
      <w:pPr>
        <w:spacing w:after="0"/>
        <w:rPr>
          <w:rStyle w:val="platne1"/>
          <w:szCs w:val="22"/>
        </w:rPr>
      </w:pPr>
      <w:r w:rsidRPr="00D63FD6">
        <w:rPr>
          <w:rStyle w:val="platne1"/>
          <w:b/>
          <w:szCs w:val="22"/>
        </w:rPr>
        <w:t>Státní fond životního prostředí České republiky</w:t>
      </w:r>
    </w:p>
    <w:p w14:paraId="614D3468" w14:textId="77777777" w:rsidR="00222D86" w:rsidRDefault="00222D86" w:rsidP="00A33A8C">
      <w:pPr>
        <w:spacing w:after="0"/>
        <w:rPr>
          <w:rStyle w:val="platne1"/>
          <w:szCs w:val="22"/>
        </w:rPr>
      </w:pPr>
      <w:r>
        <w:rPr>
          <w:rStyle w:val="platne1"/>
          <w:szCs w:val="22"/>
        </w:rPr>
        <w:t>IČO</w:t>
      </w:r>
      <w:r w:rsidR="00AE4474" w:rsidRPr="00D63FD6">
        <w:rPr>
          <w:rStyle w:val="platne1"/>
          <w:szCs w:val="22"/>
        </w:rPr>
        <w:t xml:space="preserve">: </w:t>
      </w:r>
      <w:r w:rsidR="0096701D" w:rsidRPr="00D63FD6">
        <w:rPr>
          <w:rStyle w:val="platne1"/>
          <w:szCs w:val="22"/>
        </w:rPr>
        <w:t>000 20</w:t>
      </w:r>
      <w:r>
        <w:rPr>
          <w:rStyle w:val="platne1"/>
          <w:szCs w:val="22"/>
        </w:rPr>
        <w:t> </w:t>
      </w:r>
      <w:r w:rsidR="0096701D" w:rsidRPr="00D63FD6">
        <w:rPr>
          <w:rStyle w:val="platne1"/>
          <w:szCs w:val="22"/>
        </w:rPr>
        <w:t>729</w:t>
      </w:r>
    </w:p>
    <w:p w14:paraId="69E069A6" w14:textId="77777777" w:rsidR="00222D86" w:rsidRDefault="00BF08C2" w:rsidP="00A33A8C">
      <w:pPr>
        <w:spacing w:after="0"/>
        <w:rPr>
          <w:rStyle w:val="platne1"/>
          <w:szCs w:val="22"/>
        </w:rPr>
      </w:pPr>
      <w:r w:rsidRPr="00D63FD6">
        <w:rPr>
          <w:rStyle w:val="platne1"/>
          <w:szCs w:val="22"/>
        </w:rPr>
        <w:t xml:space="preserve">se sídlem </w:t>
      </w:r>
      <w:r>
        <w:rPr>
          <w:rStyle w:val="platne1"/>
          <w:szCs w:val="22"/>
        </w:rPr>
        <w:t>Kaplanova 1931/1</w:t>
      </w:r>
      <w:r w:rsidR="00CC52F9">
        <w:rPr>
          <w:rStyle w:val="platne1"/>
          <w:szCs w:val="22"/>
        </w:rPr>
        <w:t>, Chodov, 148 00 Praha 11</w:t>
      </w:r>
    </w:p>
    <w:p w14:paraId="6141E669" w14:textId="5941CD37" w:rsidR="00222D86" w:rsidRDefault="00BF08C2" w:rsidP="00A33A8C">
      <w:pPr>
        <w:spacing w:after="0"/>
        <w:rPr>
          <w:rStyle w:val="platne1"/>
          <w:szCs w:val="22"/>
        </w:rPr>
      </w:pPr>
      <w:r>
        <w:rPr>
          <w:rStyle w:val="platne1"/>
          <w:szCs w:val="22"/>
        </w:rPr>
        <w:t>korespondenční adresa</w:t>
      </w:r>
      <w:r w:rsidR="00A371F6">
        <w:rPr>
          <w:rStyle w:val="platne1"/>
          <w:szCs w:val="22"/>
        </w:rPr>
        <w:t>:</w:t>
      </w:r>
      <w:r>
        <w:rPr>
          <w:rStyle w:val="platne1"/>
          <w:szCs w:val="22"/>
        </w:rPr>
        <w:t xml:space="preserve"> </w:t>
      </w:r>
      <w:r w:rsidRPr="00D63FD6">
        <w:rPr>
          <w:rStyle w:val="platne1"/>
          <w:szCs w:val="22"/>
        </w:rPr>
        <w:t xml:space="preserve">Olbrachtova 2006/9, </w:t>
      </w:r>
      <w:r w:rsidR="00CC52F9">
        <w:rPr>
          <w:rStyle w:val="platne1"/>
          <w:szCs w:val="22"/>
        </w:rPr>
        <w:t xml:space="preserve">Krč, </w:t>
      </w:r>
      <w:r w:rsidRPr="00D63FD6">
        <w:rPr>
          <w:rStyle w:val="platne1"/>
          <w:szCs w:val="22"/>
        </w:rPr>
        <w:t>140 00</w:t>
      </w:r>
      <w:r w:rsidR="00CC52F9">
        <w:rPr>
          <w:rStyle w:val="platne1"/>
          <w:szCs w:val="22"/>
        </w:rPr>
        <w:t xml:space="preserve"> </w:t>
      </w:r>
      <w:r w:rsidR="00CC52F9" w:rsidRPr="00D63FD6">
        <w:rPr>
          <w:rStyle w:val="platne1"/>
          <w:szCs w:val="22"/>
        </w:rPr>
        <w:t>Praha 4</w:t>
      </w:r>
    </w:p>
    <w:p w14:paraId="38313392" w14:textId="77777777" w:rsidR="00222D86" w:rsidRDefault="00222D86" w:rsidP="00A33A8C">
      <w:pPr>
        <w:spacing w:after="0"/>
        <w:rPr>
          <w:bCs/>
          <w:szCs w:val="22"/>
        </w:rPr>
      </w:pPr>
      <w:r w:rsidRPr="00E37452">
        <w:rPr>
          <w:bCs/>
          <w:szCs w:val="22"/>
        </w:rPr>
        <w:t>zastoupená</w:t>
      </w:r>
      <w:r w:rsidR="00BF08C2" w:rsidRPr="00E37452">
        <w:rPr>
          <w:bCs/>
          <w:szCs w:val="22"/>
        </w:rPr>
        <w:t xml:space="preserve"> Ing. Petrem Valdmanem, ředitelem Státního fondu životního prostředí České republiky</w:t>
      </w:r>
    </w:p>
    <w:p w14:paraId="52943151" w14:textId="77777777" w:rsidR="005556FE" w:rsidRPr="00D63FD6" w:rsidRDefault="005556FE" w:rsidP="00222D86">
      <w:pPr>
        <w:spacing w:after="100" w:afterAutospacing="1"/>
        <w:jc w:val="right"/>
        <w:rPr>
          <w:szCs w:val="22"/>
        </w:rPr>
      </w:pPr>
      <w:r w:rsidRPr="00D63FD6">
        <w:rPr>
          <w:szCs w:val="22"/>
        </w:rPr>
        <w:t>(“</w:t>
      </w:r>
      <w:r w:rsidRPr="00D63FD6">
        <w:rPr>
          <w:b/>
          <w:szCs w:val="22"/>
        </w:rPr>
        <w:t>Nájemce</w:t>
      </w:r>
      <w:r w:rsidR="0094292D">
        <w:rPr>
          <w:szCs w:val="22"/>
        </w:rPr>
        <w:t>”)</w:t>
      </w:r>
    </w:p>
    <w:p w14:paraId="1A34E2FE" w14:textId="77777777" w:rsidR="0048057B" w:rsidRPr="00D63FD6" w:rsidRDefault="0048057B" w:rsidP="00222D86">
      <w:pPr>
        <w:rPr>
          <w:szCs w:val="22"/>
        </w:rPr>
      </w:pPr>
      <w:r w:rsidRPr="00D63FD6">
        <w:rPr>
          <w:szCs w:val="22"/>
        </w:rPr>
        <w:t xml:space="preserve">(Pronajímatel a Nájemce jsou dále </w:t>
      </w:r>
      <w:r w:rsidR="00222D86">
        <w:rPr>
          <w:szCs w:val="22"/>
        </w:rPr>
        <w:t xml:space="preserve">společně </w:t>
      </w:r>
      <w:r w:rsidRPr="00D63FD6">
        <w:rPr>
          <w:szCs w:val="22"/>
        </w:rPr>
        <w:t>označováni jako „</w:t>
      </w:r>
      <w:r w:rsidRPr="00D63FD6">
        <w:rPr>
          <w:b/>
          <w:szCs w:val="22"/>
        </w:rPr>
        <w:t>Strany</w:t>
      </w:r>
      <w:r w:rsidRPr="00D63FD6">
        <w:rPr>
          <w:szCs w:val="22"/>
        </w:rPr>
        <w:t>“)</w:t>
      </w:r>
    </w:p>
    <w:p w14:paraId="79F4F9B2" w14:textId="77777777" w:rsidR="005556FE" w:rsidRPr="00D63FD6" w:rsidRDefault="0048057B" w:rsidP="00F71D2F">
      <w:pPr>
        <w:pStyle w:val="Nadpis1"/>
        <w:tabs>
          <w:tab w:val="clear" w:pos="0"/>
        </w:tabs>
        <w:ind w:left="567" w:hanging="567"/>
        <w:rPr>
          <w:szCs w:val="22"/>
        </w:rPr>
      </w:pPr>
      <w:r w:rsidRPr="00D63FD6">
        <w:rPr>
          <w:szCs w:val="22"/>
        </w:rPr>
        <w:t>úvodní ustanovení</w:t>
      </w:r>
    </w:p>
    <w:p w14:paraId="461C102F" w14:textId="62897650" w:rsidR="0048057B" w:rsidRPr="00D63FD6" w:rsidRDefault="00042D41" w:rsidP="0048057B">
      <w:pPr>
        <w:pStyle w:val="Nadpis2"/>
        <w:rPr>
          <w:szCs w:val="22"/>
        </w:rPr>
      </w:pPr>
      <w:r w:rsidRPr="00D63FD6">
        <w:rPr>
          <w:szCs w:val="22"/>
        </w:rPr>
        <w:t xml:space="preserve">Dne 12.9.2011 uzavřeli </w:t>
      </w:r>
      <w:r w:rsidR="00595275" w:rsidRPr="00D63FD6">
        <w:rPr>
          <w:rStyle w:val="preformatted"/>
          <w:b/>
          <w:szCs w:val="22"/>
        </w:rPr>
        <w:t xml:space="preserve">DB Real </w:t>
      </w:r>
      <w:proofErr w:type="spellStart"/>
      <w:r w:rsidR="00595275" w:rsidRPr="00D63FD6">
        <w:rPr>
          <w:rStyle w:val="preformatted"/>
          <w:b/>
          <w:szCs w:val="22"/>
        </w:rPr>
        <w:t>Estate</w:t>
      </w:r>
      <w:proofErr w:type="spellEnd"/>
      <w:r w:rsidR="00595275" w:rsidRPr="00D63FD6">
        <w:rPr>
          <w:rStyle w:val="preformatted"/>
          <w:b/>
          <w:szCs w:val="22"/>
        </w:rPr>
        <w:t xml:space="preserve"> II KC s.r.o.</w:t>
      </w:r>
      <w:r w:rsidR="00595275" w:rsidRPr="00D63FD6">
        <w:rPr>
          <w:rStyle w:val="preformatted"/>
          <w:szCs w:val="22"/>
        </w:rPr>
        <w:t>,</w:t>
      </w:r>
      <w:r w:rsidR="00595275" w:rsidRPr="00D63FD6">
        <w:rPr>
          <w:bCs/>
          <w:szCs w:val="22"/>
        </w:rPr>
        <w:t xml:space="preserve"> identifikační číslo: 457 91 180, se sídlem Praha 1, Staré Město, Dlouhá 713/34, PSČ: 110 00</w:t>
      </w:r>
      <w:r w:rsidR="00595275">
        <w:rPr>
          <w:bCs/>
          <w:szCs w:val="22"/>
        </w:rPr>
        <w:t>,</w:t>
      </w:r>
      <w:r w:rsidR="00595275" w:rsidRPr="00D63FD6">
        <w:rPr>
          <w:bCs/>
          <w:szCs w:val="22"/>
        </w:rPr>
        <w:t xml:space="preserve"> </w:t>
      </w:r>
      <w:r w:rsidR="00595275">
        <w:rPr>
          <w:bCs/>
          <w:szCs w:val="22"/>
        </w:rPr>
        <w:t>zapsaný</w:t>
      </w:r>
      <w:r w:rsidR="00595275" w:rsidRPr="00D63FD6">
        <w:rPr>
          <w:bCs/>
          <w:szCs w:val="22"/>
        </w:rPr>
        <w:t xml:space="preserve"> v obchodním rejstříku vedeném Městským soudem v Praze pod spisovou značkou C</w:t>
      </w:r>
      <w:r w:rsidR="00595275" w:rsidRPr="00D63FD6">
        <w:rPr>
          <w:szCs w:val="22"/>
        </w:rPr>
        <w:t xml:space="preserve"> 13768</w:t>
      </w:r>
      <w:r w:rsidR="00595275">
        <w:rPr>
          <w:szCs w:val="22"/>
        </w:rPr>
        <w:t xml:space="preserve"> (dále jen „</w:t>
      </w:r>
      <w:r w:rsidR="00595275" w:rsidRPr="00595275">
        <w:rPr>
          <w:b/>
          <w:szCs w:val="22"/>
        </w:rPr>
        <w:t>Původní pronajímatel</w:t>
      </w:r>
      <w:r w:rsidR="00595275">
        <w:rPr>
          <w:szCs w:val="22"/>
        </w:rPr>
        <w:t xml:space="preserve">“) </w:t>
      </w:r>
      <w:r w:rsidR="009E3269" w:rsidRPr="00D63FD6">
        <w:rPr>
          <w:szCs w:val="22"/>
        </w:rPr>
        <w:t xml:space="preserve">a Nájemce </w:t>
      </w:r>
      <w:r w:rsidR="00342D5F" w:rsidRPr="00D63FD6">
        <w:rPr>
          <w:szCs w:val="22"/>
        </w:rPr>
        <w:t xml:space="preserve">smlouvu o nájmu </w:t>
      </w:r>
      <w:r w:rsidR="00222D86">
        <w:rPr>
          <w:szCs w:val="22"/>
        </w:rPr>
        <w:t xml:space="preserve">nebytových </w:t>
      </w:r>
      <w:r w:rsidR="00342D5F" w:rsidRPr="00D63FD6">
        <w:rPr>
          <w:szCs w:val="22"/>
        </w:rPr>
        <w:t>prostor</w:t>
      </w:r>
      <w:r w:rsidR="009E3269" w:rsidRPr="00D63FD6">
        <w:rPr>
          <w:szCs w:val="22"/>
        </w:rPr>
        <w:t>, na základě které P</w:t>
      </w:r>
      <w:r w:rsidR="00595275">
        <w:rPr>
          <w:szCs w:val="22"/>
        </w:rPr>
        <w:t>ůvodní p</w:t>
      </w:r>
      <w:r w:rsidR="009E3269" w:rsidRPr="00D63FD6">
        <w:rPr>
          <w:szCs w:val="22"/>
        </w:rPr>
        <w:t xml:space="preserve">ronajímatel přenechal Nájemci do užívání nebytové prostory </w:t>
      </w:r>
      <w:r w:rsidR="00342D5F" w:rsidRPr="00D63FD6">
        <w:rPr>
          <w:szCs w:val="22"/>
        </w:rPr>
        <w:t xml:space="preserve">a parkovací stání </w:t>
      </w:r>
      <w:r w:rsidR="00A904E7">
        <w:rPr>
          <w:szCs w:val="22"/>
        </w:rPr>
        <w:t xml:space="preserve">definované </w:t>
      </w:r>
      <w:r w:rsidR="00847E81">
        <w:rPr>
          <w:szCs w:val="22"/>
        </w:rPr>
        <w:t>takovou</w:t>
      </w:r>
      <w:r w:rsidR="00A904E7">
        <w:rPr>
          <w:szCs w:val="22"/>
        </w:rPr>
        <w:t xml:space="preserve"> smlouvou </w:t>
      </w:r>
      <w:r w:rsidR="003E4B62">
        <w:rPr>
          <w:szCs w:val="22"/>
        </w:rPr>
        <w:t xml:space="preserve">o nájmu nebytových prostor </w:t>
      </w:r>
      <w:r w:rsidR="00A904E7">
        <w:rPr>
          <w:szCs w:val="22"/>
        </w:rPr>
        <w:t xml:space="preserve">a </w:t>
      </w:r>
      <w:r w:rsidR="009E3269" w:rsidRPr="00D63FD6">
        <w:rPr>
          <w:szCs w:val="22"/>
        </w:rPr>
        <w:t xml:space="preserve">nacházející se </w:t>
      </w:r>
      <w:r w:rsidR="00342D5F" w:rsidRPr="00D63FD6">
        <w:rPr>
          <w:szCs w:val="22"/>
        </w:rPr>
        <w:t>v budově č.p. 2006</w:t>
      </w:r>
      <w:r w:rsidR="00222D86">
        <w:rPr>
          <w:szCs w:val="22"/>
        </w:rPr>
        <w:t>/9</w:t>
      </w:r>
      <w:r w:rsidR="00342D5F" w:rsidRPr="00D63FD6">
        <w:rPr>
          <w:szCs w:val="22"/>
        </w:rPr>
        <w:t>,</w:t>
      </w:r>
      <w:r w:rsidR="00222D86">
        <w:rPr>
          <w:szCs w:val="22"/>
        </w:rPr>
        <w:t xml:space="preserve"> v ulici Olbrachtova, Praha 4 – Krč,</w:t>
      </w:r>
      <w:r w:rsidR="00342D5F" w:rsidRPr="00D63FD6">
        <w:rPr>
          <w:szCs w:val="22"/>
        </w:rPr>
        <w:t xml:space="preserve"> zapsané na listu vlastnictví (LV) č. 5372, pro katastrální území Krč, obec Praha, část obce Krč, vybudované na pozemcích </w:t>
      </w:r>
      <w:proofErr w:type="spellStart"/>
      <w:r w:rsidR="00342D5F" w:rsidRPr="00D63FD6">
        <w:rPr>
          <w:szCs w:val="22"/>
        </w:rPr>
        <w:t>parc</w:t>
      </w:r>
      <w:proofErr w:type="spellEnd"/>
      <w:r w:rsidR="00342D5F" w:rsidRPr="00D63FD6">
        <w:rPr>
          <w:szCs w:val="22"/>
        </w:rPr>
        <w:t>. č. 1254/25, 125</w:t>
      </w:r>
      <w:r w:rsidRPr="00D63FD6">
        <w:rPr>
          <w:szCs w:val="22"/>
        </w:rPr>
        <w:t>4/76, 1254/80, 1254/83, 1254/84 a</w:t>
      </w:r>
      <w:r w:rsidR="00342D5F" w:rsidRPr="00D63FD6">
        <w:rPr>
          <w:szCs w:val="22"/>
        </w:rPr>
        <w:t xml:space="preserve"> 1254/87, vše v katastrálním území Krč</w:t>
      </w:r>
      <w:r w:rsidRPr="00D63FD6">
        <w:rPr>
          <w:szCs w:val="22"/>
        </w:rPr>
        <w:t xml:space="preserve"> </w:t>
      </w:r>
      <w:r w:rsidR="00222D86">
        <w:rPr>
          <w:szCs w:val="22"/>
        </w:rPr>
        <w:t>(</w:t>
      </w:r>
      <w:r w:rsidR="009E3269" w:rsidRPr="00D63FD6">
        <w:rPr>
          <w:szCs w:val="22"/>
        </w:rPr>
        <w:t>dále jen „</w:t>
      </w:r>
      <w:r w:rsidR="00965675" w:rsidRPr="00A33A8C">
        <w:rPr>
          <w:b/>
        </w:rPr>
        <w:t>Nájemní</w:t>
      </w:r>
      <w:r w:rsidR="00965675">
        <w:rPr>
          <w:szCs w:val="22"/>
        </w:rPr>
        <w:t xml:space="preserve"> </w:t>
      </w:r>
      <w:r w:rsidR="0016422E">
        <w:rPr>
          <w:b/>
          <w:szCs w:val="22"/>
        </w:rPr>
        <w:t>S</w:t>
      </w:r>
      <w:r w:rsidR="00BD317B" w:rsidRPr="00D63FD6">
        <w:rPr>
          <w:b/>
          <w:szCs w:val="22"/>
        </w:rPr>
        <w:t>m</w:t>
      </w:r>
      <w:r w:rsidR="009E3269" w:rsidRPr="00D63FD6">
        <w:rPr>
          <w:b/>
          <w:szCs w:val="22"/>
        </w:rPr>
        <w:t>louva</w:t>
      </w:r>
      <w:r w:rsidR="009E3269" w:rsidRPr="00D63FD6">
        <w:rPr>
          <w:szCs w:val="22"/>
        </w:rPr>
        <w:t>“)</w:t>
      </w:r>
      <w:r w:rsidR="00D25BF4">
        <w:rPr>
          <w:szCs w:val="22"/>
        </w:rPr>
        <w:t>.</w:t>
      </w:r>
    </w:p>
    <w:p w14:paraId="3DA5B1EB" w14:textId="77777777" w:rsidR="00042D41" w:rsidRPr="00D63FD6" w:rsidRDefault="00042D41" w:rsidP="009E3269">
      <w:pPr>
        <w:pStyle w:val="Nadpis2"/>
        <w:tabs>
          <w:tab w:val="clear" w:pos="1416"/>
          <w:tab w:val="num" w:pos="-5103"/>
          <w:tab w:val="left" w:pos="1276"/>
        </w:tabs>
        <w:rPr>
          <w:szCs w:val="22"/>
        </w:rPr>
      </w:pPr>
      <w:r w:rsidRPr="00D63FD6">
        <w:rPr>
          <w:szCs w:val="22"/>
        </w:rPr>
        <w:t>Dne 21.10.2013 uzavřeli P</w:t>
      </w:r>
      <w:r w:rsidR="00595275">
        <w:rPr>
          <w:szCs w:val="22"/>
        </w:rPr>
        <w:t>ůvodní p</w:t>
      </w:r>
      <w:r w:rsidRPr="00D63FD6">
        <w:rPr>
          <w:szCs w:val="22"/>
        </w:rPr>
        <w:t>ronajímatel a Náje</w:t>
      </w:r>
      <w:r w:rsidR="00BD317B" w:rsidRPr="00D63FD6">
        <w:rPr>
          <w:szCs w:val="22"/>
        </w:rPr>
        <w:t xml:space="preserve">mce </w:t>
      </w:r>
      <w:r w:rsidR="00965675">
        <w:rPr>
          <w:szCs w:val="22"/>
        </w:rPr>
        <w:t>D</w:t>
      </w:r>
      <w:r w:rsidR="00965675" w:rsidRPr="00D63FD6">
        <w:rPr>
          <w:szCs w:val="22"/>
        </w:rPr>
        <w:t xml:space="preserve">odatek </w:t>
      </w:r>
      <w:r w:rsidR="00BD317B" w:rsidRPr="00D63FD6">
        <w:rPr>
          <w:szCs w:val="22"/>
        </w:rPr>
        <w:t>č. 1 k Nájemní s</w:t>
      </w:r>
      <w:r w:rsidRPr="00D63FD6">
        <w:rPr>
          <w:szCs w:val="22"/>
        </w:rPr>
        <w:t>mlouvě (dále jen „</w:t>
      </w:r>
      <w:r w:rsidRPr="00D63FD6">
        <w:rPr>
          <w:b/>
          <w:szCs w:val="22"/>
        </w:rPr>
        <w:t>Dodatek č. 1</w:t>
      </w:r>
      <w:r w:rsidRPr="00D63FD6">
        <w:rPr>
          <w:szCs w:val="22"/>
        </w:rPr>
        <w:t>“).</w:t>
      </w:r>
    </w:p>
    <w:p w14:paraId="18A74BDB" w14:textId="67AA3652" w:rsidR="0016422E" w:rsidRDefault="00042D41" w:rsidP="009E3269">
      <w:pPr>
        <w:pStyle w:val="Nadpis2"/>
        <w:tabs>
          <w:tab w:val="clear" w:pos="1416"/>
          <w:tab w:val="num" w:pos="-5103"/>
          <w:tab w:val="left" w:pos="1276"/>
        </w:tabs>
        <w:rPr>
          <w:szCs w:val="22"/>
        </w:rPr>
      </w:pPr>
      <w:r w:rsidRPr="00D63FD6">
        <w:rPr>
          <w:szCs w:val="22"/>
        </w:rPr>
        <w:t>Dne 5.12.2014 uzavřeli P</w:t>
      </w:r>
      <w:r w:rsidR="00595275">
        <w:rPr>
          <w:szCs w:val="22"/>
        </w:rPr>
        <w:t>ůvodní p</w:t>
      </w:r>
      <w:r w:rsidRPr="00D63FD6">
        <w:rPr>
          <w:szCs w:val="22"/>
        </w:rPr>
        <w:t>ronajímatel a Náje</w:t>
      </w:r>
      <w:r w:rsidR="00BD317B" w:rsidRPr="00D63FD6">
        <w:rPr>
          <w:szCs w:val="22"/>
        </w:rPr>
        <w:t xml:space="preserve">mce </w:t>
      </w:r>
      <w:r w:rsidR="00965675">
        <w:rPr>
          <w:szCs w:val="22"/>
        </w:rPr>
        <w:t>D</w:t>
      </w:r>
      <w:r w:rsidR="00965675" w:rsidRPr="00D63FD6">
        <w:rPr>
          <w:szCs w:val="22"/>
        </w:rPr>
        <w:t xml:space="preserve">odatek </w:t>
      </w:r>
      <w:r w:rsidR="00BD317B" w:rsidRPr="00D63FD6">
        <w:rPr>
          <w:szCs w:val="22"/>
        </w:rPr>
        <w:t>č. 2 k Nájemní</w:t>
      </w:r>
      <w:r w:rsidRPr="00D63FD6">
        <w:rPr>
          <w:szCs w:val="22"/>
        </w:rPr>
        <w:t xml:space="preserve"> </w:t>
      </w:r>
      <w:r w:rsidR="00BD317B" w:rsidRPr="00D63FD6">
        <w:rPr>
          <w:szCs w:val="22"/>
        </w:rPr>
        <w:t>s</w:t>
      </w:r>
      <w:r w:rsidRPr="00D63FD6">
        <w:rPr>
          <w:szCs w:val="22"/>
        </w:rPr>
        <w:t>mlouvě</w:t>
      </w:r>
      <w:r w:rsidR="00B74BB5">
        <w:rPr>
          <w:szCs w:val="22"/>
        </w:rPr>
        <w:t xml:space="preserve"> </w:t>
      </w:r>
      <w:r w:rsidR="0016422E" w:rsidRPr="00D63FD6">
        <w:rPr>
          <w:szCs w:val="22"/>
        </w:rPr>
        <w:t>(dále jen „</w:t>
      </w:r>
      <w:r w:rsidR="0016422E" w:rsidRPr="00D63FD6">
        <w:rPr>
          <w:b/>
          <w:szCs w:val="22"/>
        </w:rPr>
        <w:t>Dodatek č. 2</w:t>
      </w:r>
      <w:r w:rsidR="0016422E" w:rsidRPr="0016422E">
        <w:rPr>
          <w:szCs w:val="22"/>
        </w:rPr>
        <w:t>“</w:t>
      </w:r>
      <w:r w:rsidR="0016422E">
        <w:rPr>
          <w:szCs w:val="22"/>
        </w:rPr>
        <w:t>)</w:t>
      </w:r>
      <w:r w:rsidR="00847E81">
        <w:rPr>
          <w:szCs w:val="22"/>
        </w:rPr>
        <w:t xml:space="preserve">, kdy </w:t>
      </w:r>
      <w:r w:rsidR="00847E81">
        <w:t>Dodatek č. 2 obsahoval</w:t>
      </w:r>
      <w:r w:rsidR="00847E81" w:rsidRPr="00D63FD6">
        <w:t xml:space="preserve"> úplné znění Nájemní </w:t>
      </w:r>
      <w:r w:rsidR="00847E81">
        <w:t>S</w:t>
      </w:r>
      <w:r w:rsidR="00847E81" w:rsidRPr="00D63FD6">
        <w:t xml:space="preserve">mlouvy ve znění Dodatku č. 1 a </w:t>
      </w:r>
      <w:r w:rsidR="00847E81">
        <w:t>D</w:t>
      </w:r>
      <w:r w:rsidR="00847E81" w:rsidRPr="00D63FD6">
        <w:t>odatku č. 2</w:t>
      </w:r>
      <w:r w:rsidR="0016422E">
        <w:rPr>
          <w:szCs w:val="22"/>
        </w:rPr>
        <w:t>.</w:t>
      </w:r>
    </w:p>
    <w:p w14:paraId="6515CEF9" w14:textId="0A56887F" w:rsidR="00595275" w:rsidRPr="00D63FD6" w:rsidRDefault="00595275" w:rsidP="00F71D2F">
      <w:pPr>
        <w:pStyle w:val="Nadpis2"/>
      </w:pPr>
      <w:r>
        <w:t>Dne 15.6.2016 byla do obchodní</w:t>
      </w:r>
      <w:r w:rsidR="00DA2415">
        <w:t>ho</w:t>
      </w:r>
      <w:r>
        <w:t xml:space="preserve"> rejstříku zapsána fúze sloučením Původního pronajímatele, jako zanikající společnosti, a Pronajímatele, jako nástupnické společnosti, v důsledku které (i) zanikl Původní pronajímatel, a (</w:t>
      </w:r>
      <w:proofErr w:type="spellStart"/>
      <w:r>
        <w:t>ii</w:t>
      </w:r>
      <w:proofErr w:type="spellEnd"/>
      <w:r>
        <w:t>) jmění Původního pronajímatele přešlo na Pronajímatele, a (</w:t>
      </w:r>
      <w:proofErr w:type="spellStart"/>
      <w:r>
        <w:t>iii</w:t>
      </w:r>
      <w:proofErr w:type="spellEnd"/>
      <w:r>
        <w:t>) Pronajímatel vstoupil do práv a povinností Původního pronajímatele dle Smlouvy</w:t>
      </w:r>
      <w:r w:rsidR="00750155">
        <w:t>.</w:t>
      </w:r>
    </w:p>
    <w:p w14:paraId="10B20C10" w14:textId="77777777" w:rsidR="00847E81" w:rsidRDefault="00847E81" w:rsidP="00F71D2F">
      <w:pPr>
        <w:pStyle w:val="Nadpis2"/>
        <w:tabs>
          <w:tab w:val="clear" w:pos="1416"/>
          <w:tab w:val="left" w:pos="1276"/>
        </w:tabs>
        <w:ind w:hanging="709"/>
      </w:pPr>
      <w:r>
        <w:lastRenderedPageBreak/>
        <w:t xml:space="preserve">Dne 29.11.2016 uzavřeli Pronajímatel a Nájemce Dodatek č. 3 k Nájemní smlouvě </w:t>
      </w:r>
      <w:r w:rsidRPr="00D63FD6">
        <w:rPr>
          <w:szCs w:val="22"/>
        </w:rPr>
        <w:t>(dále jen „</w:t>
      </w:r>
      <w:r w:rsidRPr="00D63FD6">
        <w:rPr>
          <w:b/>
          <w:szCs w:val="22"/>
        </w:rPr>
        <w:t xml:space="preserve">Dodatek č. </w:t>
      </w:r>
      <w:r>
        <w:rPr>
          <w:b/>
          <w:szCs w:val="22"/>
        </w:rPr>
        <w:t>3</w:t>
      </w:r>
      <w:r w:rsidRPr="0016422E">
        <w:rPr>
          <w:szCs w:val="22"/>
        </w:rPr>
        <w:t>“</w:t>
      </w:r>
      <w:r>
        <w:rPr>
          <w:szCs w:val="22"/>
        </w:rPr>
        <w:t>).</w:t>
      </w:r>
    </w:p>
    <w:p w14:paraId="198580FB" w14:textId="77777777" w:rsidR="00E41FCB" w:rsidRDefault="00E41FCB" w:rsidP="00F71D2F">
      <w:pPr>
        <w:pStyle w:val="Nadpis2"/>
        <w:tabs>
          <w:tab w:val="clear" w:pos="1416"/>
          <w:tab w:val="left" w:pos="1276"/>
        </w:tabs>
        <w:ind w:hanging="709"/>
      </w:pPr>
      <w:r w:rsidRPr="00C70DFF">
        <w:t xml:space="preserve">Dne </w:t>
      </w:r>
      <w:r w:rsidR="00C70DFF" w:rsidRPr="00C70DFF">
        <w:t>24.6.</w:t>
      </w:r>
      <w:r w:rsidRPr="00C70DFF">
        <w:t>2019 uzavřeli Pronajímatel</w:t>
      </w:r>
      <w:r>
        <w:t xml:space="preserve"> a Nájemce Dodatek č. 4 k Nájemní smlouvě </w:t>
      </w:r>
      <w:r w:rsidRPr="00D63FD6">
        <w:rPr>
          <w:szCs w:val="22"/>
        </w:rPr>
        <w:t>(dále jen „</w:t>
      </w:r>
      <w:r w:rsidRPr="00D63FD6">
        <w:rPr>
          <w:b/>
          <w:szCs w:val="22"/>
        </w:rPr>
        <w:t xml:space="preserve">Dodatek č. </w:t>
      </w:r>
      <w:r>
        <w:rPr>
          <w:b/>
          <w:szCs w:val="22"/>
        </w:rPr>
        <w:t>4</w:t>
      </w:r>
      <w:r w:rsidRPr="0016422E">
        <w:rPr>
          <w:szCs w:val="22"/>
        </w:rPr>
        <w:t>“</w:t>
      </w:r>
      <w:r>
        <w:rPr>
          <w:szCs w:val="22"/>
        </w:rPr>
        <w:t>).</w:t>
      </w:r>
    </w:p>
    <w:p w14:paraId="31B1D562" w14:textId="77777777" w:rsidR="00847E81" w:rsidRDefault="00847E81" w:rsidP="00F71D2F">
      <w:pPr>
        <w:pStyle w:val="Nadpis2"/>
        <w:tabs>
          <w:tab w:val="clear" w:pos="1416"/>
          <w:tab w:val="left" w:pos="1276"/>
        </w:tabs>
        <w:ind w:hanging="709"/>
      </w:pPr>
      <w:r>
        <w:t>Nájemní smlouva ve zn</w:t>
      </w:r>
      <w:r w:rsidR="00E41FCB">
        <w:t>ění Dodatku č. 1, Dodatku č. 2,</w:t>
      </w:r>
      <w:r>
        <w:t xml:space="preserve"> Dodatku č. 3 </w:t>
      </w:r>
      <w:r w:rsidR="00E41FCB">
        <w:t xml:space="preserve">a Dodatku č. 4 </w:t>
      </w:r>
      <w:r>
        <w:t>je dále označována jen „</w:t>
      </w:r>
      <w:r w:rsidRPr="00847E81">
        <w:rPr>
          <w:b/>
        </w:rPr>
        <w:t>Smlouva</w:t>
      </w:r>
      <w:r>
        <w:t>“</w:t>
      </w:r>
      <w:r w:rsidR="00E4315F">
        <w:t xml:space="preserve"> s tím, že n</w:t>
      </w:r>
      <w:r w:rsidR="00E4315F" w:rsidRPr="00D63FD6">
        <w:rPr>
          <w:szCs w:val="22"/>
        </w:rPr>
        <w:t>evyplyne-li z kontextu tohoto Dodatku výslovně jinak, mají slova a výrazy definované ve Smlouvě stejný význam i v tomto Dodatku</w:t>
      </w:r>
      <w:r>
        <w:t>.</w:t>
      </w:r>
    </w:p>
    <w:p w14:paraId="0E53CCEC" w14:textId="0426073F" w:rsidR="00CC52F9" w:rsidRDefault="00E4315F" w:rsidP="00F71D2F">
      <w:pPr>
        <w:pStyle w:val="Nadpis2"/>
        <w:tabs>
          <w:tab w:val="clear" w:pos="1416"/>
          <w:tab w:val="left" w:pos="1276"/>
        </w:tabs>
        <w:ind w:hanging="709"/>
      </w:pPr>
      <w:r w:rsidRPr="00F90D9F">
        <w:t xml:space="preserve">Dne </w:t>
      </w:r>
      <w:r w:rsidR="00A41AFD" w:rsidRPr="00F90D9F">
        <w:t>18.4.</w:t>
      </w:r>
      <w:r w:rsidRPr="00F90D9F">
        <w:t>2023 doručil</w:t>
      </w:r>
      <w:r w:rsidRPr="00BD38B6">
        <w:t xml:space="preserve"> Nájemce</w:t>
      </w:r>
      <w:r>
        <w:t xml:space="preserve"> Pronajímateli </w:t>
      </w:r>
      <w:r w:rsidR="00352AB7">
        <w:t xml:space="preserve">podání označené jako </w:t>
      </w:r>
      <w:r>
        <w:t>Výpověď nájmu k části A Opouštěných Prostor ze dne 5.4.2023 evidovan</w:t>
      </w:r>
      <w:r w:rsidR="00352AB7">
        <w:t>é</w:t>
      </w:r>
      <w:r>
        <w:t xml:space="preserve"> Nájemcem </w:t>
      </w:r>
      <w:r w:rsidR="00352AB7">
        <w:t xml:space="preserve">pod </w:t>
      </w:r>
      <w:r>
        <w:t xml:space="preserve">č.j. SFZP 183781/2023, na </w:t>
      </w:r>
      <w:proofErr w:type="gramStart"/>
      <w:r>
        <w:t>základě</w:t>
      </w:r>
      <w:proofErr w:type="gramEnd"/>
      <w:r>
        <w:t xml:space="preserve"> které</w:t>
      </w:r>
      <w:r w:rsidR="00352AB7">
        <w:t>ho</w:t>
      </w:r>
      <w:r>
        <w:t xml:space="preserve"> Nájemce s účinností ke dni 31.12.2023 vypověděl nájem k části A Opouštěných Prostor vymezené v </w:t>
      </w:r>
      <w:r w:rsidR="00A5643C" w:rsidRPr="00A5643C">
        <w:rPr>
          <w:u w:val="single"/>
        </w:rPr>
        <w:t>P</w:t>
      </w:r>
      <w:r w:rsidRPr="00A5643C">
        <w:rPr>
          <w:u w:val="single"/>
        </w:rPr>
        <w:t>říloze č. 1e</w:t>
      </w:r>
      <w:r>
        <w:t xml:space="preserve"> Smlouvy</w:t>
      </w:r>
      <w:r w:rsidR="002924D2">
        <w:t xml:space="preserve"> (ve znění před uzavřením </w:t>
      </w:r>
      <w:r w:rsidR="00792783">
        <w:t>tohoto Dodatku</w:t>
      </w:r>
      <w:r w:rsidR="002924D2">
        <w:t>)</w:t>
      </w:r>
      <w:r>
        <w:t xml:space="preserve"> (dále jen „</w:t>
      </w:r>
      <w:r w:rsidRPr="00352AB7">
        <w:rPr>
          <w:b/>
        </w:rPr>
        <w:t>Výpověď</w:t>
      </w:r>
      <w:r w:rsidR="00352AB7">
        <w:t>“).</w:t>
      </w:r>
    </w:p>
    <w:p w14:paraId="73085E83" w14:textId="261FA895" w:rsidR="00294FC5" w:rsidRDefault="00D25BF4" w:rsidP="00F71D2F">
      <w:pPr>
        <w:pStyle w:val="Nadpis2"/>
        <w:tabs>
          <w:tab w:val="clear" w:pos="1416"/>
          <w:tab w:val="left" w:pos="1276"/>
        </w:tabs>
        <w:ind w:hanging="709"/>
      </w:pPr>
      <w:r>
        <w:t>Strany</w:t>
      </w:r>
      <w:r w:rsidR="0016422E">
        <w:t xml:space="preserve"> tímto </w:t>
      </w:r>
      <w:r w:rsidR="0016422E" w:rsidRPr="00D63FD6">
        <w:t>Dodatk</w:t>
      </w:r>
      <w:r w:rsidR="0016422E">
        <w:t>em</w:t>
      </w:r>
      <w:r w:rsidR="0099027E">
        <w:t xml:space="preserve"> </w:t>
      </w:r>
      <w:r w:rsidR="00792783">
        <w:t>mají zájem sjednat</w:t>
      </w:r>
      <w:r w:rsidR="00E41FCB">
        <w:t xml:space="preserve">, že </w:t>
      </w:r>
      <w:r w:rsidR="00E36DDD">
        <w:t xml:space="preserve">na základě jejich </w:t>
      </w:r>
      <w:r w:rsidR="006F6F28">
        <w:t xml:space="preserve">vzájemné </w:t>
      </w:r>
      <w:r w:rsidR="00E36DDD">
        <w:t xml:space="preserve">dohody se </w:t>
      </w:r>
      <w:r w:rsidR="00294FC5">
        <w:t xml:space="preserve">za podmínek sjednaných v tomto Dodatku </w:t>
      </w:r>
      <w:r w:rsidR="00E36DDD">
        <w:t xml:space="preserve">s účinností ke dni 31.10.2023 </w:t>
      </w:r>
      <w:proofErr w:type="gramStart"/>
      <w:r w:rsidR="00E36DDD">
        <w:t>ukončí</w:t>
      </w:r>
      <w:proofErr w:type="gramEnd"/>
      <w:r w:rsidR="00E36DDD">
        <w:t xml:space="preserve"> (ukončuje) nájem</w:t>
      </w:r>
      <w:r w:rsidR="00294FC5">
        <w:t>:</w:t>
      </w:r>
    </w:p>
    <w:p w14:paraId="6082292F" w14:textId="0D50110E" w:rsidR="00294FC5" w:rsidRPr="00A417AB" w:rsidRDefault="003E26EF" w:rsidP="00294FC5">
      <w:pPr>
        <w:pStyle w:val="Nadpis2"/>
        <w:numPr>
          <w:ilvl w:val="0"/>
          <w:numId w:val="36"/>
        </w:numPr>
        <w:tabs>
          <w:tab w:val="clear" w:pos="1416"/>
          <w:tab w:val="left" w:pos="1276"/>
        </w:tabs>
      </w:pPr>
      <w:r w:rsidRPr="00A417AB">
        <w:t xml:space="preserve">části A Opouštěných Prostor </w:t>
      </w:r>
      <w:r w:rsidR="00A5643C" w:rsidRPr="00A417AB">
        <w:t>vymezené v </w:t>
      </w:r>
      <w:r w:rsidR="00A5643C" w:rsidRPr="00A417AB">
        <w:rPr>
          <w:u w:val="single"/>
        </w:rPr>
        <w:t>Příloze č. 1e</w:t>
      </w:r>
      <w:r w:rsidR="00A5643C" w:rsidRPr="00A417AB">
        <w:t xml:space="preserve"> Smlouvy</w:t>
      </w:r>
      <w:r w:rsidR="002924D2" w:rsidRPr="00A417AB">
        <w:t xml:space="preserve"> (ve znění před uzavřením tohoto Dodatku,</w:t>
      </w:r>
      <w:r w:rsidR="00A5643C" w:rsidRPr="00A417AB">
        <w:t xml:space="preserve"> </w:t>
      </w:r>
      <w:r w:rsidRPr="00A417AB">
        <w:t>tj.</w:t>
      </w:r>
      <w:r w:rsidR="00A5643C" w:rsidRPr="00A417AB">
        <w:t>(a)</w:t>
      </w:r>
      <w:r w:rsidRPr="00A417AB">
        <w:t xml:space="preserve"> části kancelářské plochy s čistou podlahovou plochou </w:t>
      </w:r>
      <w:r w:rsidR="00BD405A">
        <w:t>351,8 m</w:t>
      </w:r>
      <w:r w:rsidR="00BD405A" w:rsidRPr="00144B04">
        <w:rPr>
          <w:vertAlign w:val="superscript"/>
        </w:rPr>
        <w:t>2</w:t>
      </w:r>
      <w:r w:rsidR="00BD405A">
        <w:t xml:space="preserve"> </w:t>
      </w:r>
      <w:r w:rsidR="00A5643C" w:rsidRPr="00A417AB">
        <w:t>a (b) části společných toalet s výměrou 22,45 m</w:t>
      </w:r>
      <w:r w:rsidR="00A5643C" w:rsidRPr="00A417AB">
        <w:rPr>
          <w:vertAlign w:val="superscript"/>
        </w:rPr>
        <w:t>2</w:t>
      </w:r>
      <w:r w:rsidR="00A5643C" w:rsidRPr="00A417AB">
        <w:t>)</w:t>
      </w:r>
      <w:r w:rsidR="00835C21" w:rsidRPr="00A417AB">
        <w:t xml:space="preserve"> (dále </w:t>
      </w:r>
      <w:r w:rsidR="009739C6">
        <w:t xml:space="preserve">tedy </w:t>
      </w:r>
      <w:r w:rsidR="00835C21" w:rsidRPr="00A417AB">
        <w:t>jen „</w:t>
      </w:r>
      <w:r w:rsidR="00835C21" w:rsidRPr="00A417AB">
        <w:rPr>
          <w:b/>
          <w:bCs/>
        </w:rPr>
        <w:t>část A Opouštěných Prostor</w:t>
      </w:r>
      <w:r w:rsidR="00835C21" w:rsidRPr="00A417AB">
        <w:t>“)</w:t>
      </w:r>
      <w:r w:rsidR="009739C6">
        <w:t>,</w:t>
      </w:r>
      <w:r w:rsidR="00A5643C" w:rsidRPr="00A417AB">
        <w:t xml:space="preserve"> a</w:t>
      </w:r>
    </w:p>
    <w:p w14:paraId="14E1F6B2" w14:textId="630805DF" w:rsidR="00294FC5" w:rsidRPr="00A417AB" w:rsidRDefault="00A5643C" w:rsidP="00294FC5">
      <w:pPr>
        <w:pStyle w:val="Nadpis2"/>
        <w:numPr>
          <w:ilvl w:val="0"/>
          <w:numId w:val="36"/>
        </w:numPr>
        <w:tabs>
          <w:tab w:val="clear" w:pos="1416"/>
          <w:tab w:val="left" w:pos="1276"/>
        </w:tabs>
      </w:pPr>
      <w:r w:rsidRPr="00A417AB">
        <w:t>kancelářské plochy s čistou podlahovou plochou 3,63 m</w:t>
      </w:r>
      <w:r w:rsidRPr="00A417AB">
        <w:rPr>
          <w:vertAlign w:val="superscript"/>
        </w:rPr>
        <w:t>2</w:t>
      </w:r>
      <w:r w:rsidRPr="00A417AB">
        <w:t xml:space="preserve"> tvořící součást části B Opouštěných Prostor</w:t>
      </w:r>
      <w:r w:rsidR="00844C2E" w:rsidRPr="00A417AB">
        <w:t xml:space="preserve"> vymezené </w:t>
      </w:r>
      <w:r w:rsidR="00294FC5" w:rsidRPr="00A417AB">
        <w:t>v Příloze A tohoto Dodatku (</w:t>
      </w:r>
      <w:r w:rsidR="00835C21" w:rsidRPr="00A417AB">
        <w:t>dále</w:t>
      </w:r>
      <w:r w:rsidR="00294FC5" w:rsidRPr="00A417AB">
        <w:t xml:space="preserve"> jen „</w:t>
      </w:r>
      <w:r w:rsidR="00294FC5" w:rsidRPr="00A417AB">
        <w:rPr>
          <w:b/>
        </w:rPr>
        <w:t>Extra opouštěné prostory</w:t>
      </w:r>
      <w:r w:rsidR="00294FC5" w:rsidRPr="00A417AB">
        <w:t>“)</w:t>
      </w:r>
      <w:r w:rsidR="009739C6">
        <w:t>,</w:t>
      </w:r>
      <w:r w:rsidR="006F6F28" w:rsidRPr="00A417AB">
        <w:t xml:space="preserve"> a</w:t>
      </w:r>
    </w:p>
    <w:p w14:paraId="3FE935AD" w14:textId="1F5B7968" w:rsidR="000B4D2A" w:rsidRPr="00A417AB" w:rsidRDefault="006F6F28" w:rsidP="00294FC5">
      <w:pPr>
        <w:pStyle w:val="Nadpis2"/>
        <w:numPr>
          <w:ilvl w:val="0"/>
          <w:numId w:val="36"/>
        </w:numPr>
        <w:tabs>
          <w:tab w:val="clear" w:pos="1416"/>
          <w:tab w:val="left" w:pos="1276"/>
        </w:tabs>
      </w:pPr>
      <w:r w:rsidRPr="00A417AB">
        <w:t xml:space="preserve">3 (tří) </w:t>
      </w:r>
      <w:r w:rsidR="00294FC5" w:rsidRPr="00A417AB">
        <w:t xml:space="preserve">Venkovních Parkovacích Míst, jejichž specifikace je uvedena v Příloze B </w:t>
      </w:r>
      <w:r w:rsidR="00301D90" w:rsidRPr="00A417AB">
        <w:t>tohoto Dodatku (</w:t>
      </w:r>
      <w:r w:rsidR="00835C21" w:rsidRPr="00A417AB">
        <w:t>dále</w:t>
      </w:r>
      <w:r w:rsidR="009739C6">
        <w:t xml:space="preserve"> společně </w:t>
      </w:r>
      <w:r w:rsidR="00301D90" w:rsidRPr="00A417AB">
        <w:t>jen „</w:t>
      </w:r>
      <w:r w:rsidR="00301D90" w:rsidRPr="00A417AB">
        <w:rPr>
          <w:b/>
        </w:rPr>
        <w:t>Opouštěná venkovní parkovací místa</w:t>
      </w:r>
      <w:r w:rsidR="00301D90" w:rsidRPr="00A417AB">
        <w:t>“)</w:t>
      </w:r>
      <w:r w:rsidRPr="00A417AB">
        <w:t>.</w:t>
      </w:r>
    </w:p>
    <w:p w14:paraId="70BD13AC" w14:textId="77777777" w:rsidR="005556FE" w:rsidRPr="00ED6453" w:rsidRDefault="00C23821">
      <w:pPr>
        <w:pStyle w:val="Nadpis1"/>
        <w:rPr>
          <w:szCs w:val="22"/>
        </w:rPr>
      </w:pPr>
      <w:bookmarkStart w:id="1" w:name="_Ref138333307"/>
      <w:r>
        <w:rPr>
          <w:szCs w:val="22"/>
        </w:rPr>
        <w:t>DOHODA O UKONČENÍ ČÁSTI PŘEDMĚTU NÁJMU DLE SMLOUVY K 31.10.2023</w:t>
      </w:r>
      <w:bookmarkEnd w:id="1"/>
    </w:p>
    <w:p w14:paraId="20A8A7EB" w14:textId="4E9DBEF2" w:rsidR="00AC45D6" w:rsidRDefault="00993CC9">
      <w:pPr>
        <w:pStyle w:val="Nadpis2"/>
        <w:rPr>
          <w:szCs w:val="22"/>
        </w:rPr>
      </w:pPr>
      <w:r>
        <w:rPr>
          <w:szCs w:val="22"/>
        </w:rPr>
        <w:t>Na základě vzájemné dohody Stran se s účinností ke dni 31.10.2023 ukončuje nájem:</w:t>
      </w:r>
    </w:p>
    <w:p w14:paraId="7F948A63" w14:textId="05548EB8" w:rsidR="00993CC9" w:rsidRPr="00A41AFD" w:rsidRDefault="00993CC9" w:rsidP="00993CC9">
      <w:pPr>
        <w:pStyle w:val="Nadpis2"/>
        <w:numPr>
          <w:ilvl w:val="0"/>
          <w:numId w:val="37"/>
        </w:numPr>
        <w:tabs>
          <w:tab w:val="clear" w:pos="1416"/>
          <w:tab w:val="left" w:pos="1276"/>
        </w:tabs>
      </w:pPr>
      <w:r w:rsidRPr="00A41AFD">
        <w:t>části A Opouštěných Prostor</w:t>
      </w:r>
      <w:r w:rsidR="00807457">
        <w:t>,</w:t>
      </w:r>
      <w:r w:rsidR="009739C6">
        <w:t xml:space="preserve"> a</w:t>
      </w:r>
    </w:p>
    <w:p w14:paraId="40C02178" w14:textId="5B85D410" w:rsidR="00993CC9" w:rsidRPr="00A41AFD" w:rsidRDefault="00993CC9" w:rsidP="00993CC9">
      <w:pPr>
        <w:pStyle w:val="Nadpis2"/>
        <w:numPr>
          <w:ilvl w:val="0"/>
          <w:numId w:val="37"/>
        </w:numPr>
        <w:tabs>
          <w:tab w:val="clear" w:pos="1416"/>
          <w:tab w:val="left" w:pos="1276"/>
        </w:tabs>
      </w:pPr>
      <w:r w:rsidRPr="00A41AFD">
        <w:t>Extra opouštěných prostor, a</w:t>
      </w:r>
    </w:p>
    <w:p w14:paraId="008DE716" w14:textId="2BB08BE0" w:rsidR="00993CC9" w:rsidRPr="00A41AFD" w:rsidRDefault="00993CC9" w:rsidP="00993CC9">
      <w:pPr>
        <w:pStyle w:val="Nadpis2"/>
        <w:numPr>
          <w:ilvl w:val="0"/>
          <w:numId w:val="37"/>
        </w:numPr>
        <w:tabs>
          <w:tab w:val="clear" w:pos="1416"/>
          <w:tab w:val="left" w:pos="1276"/>
        </w:tabs>
      </w:pPr>
      <w:r w:rsidRPr="00A41AFD">
        <w:t>Opouštěných venkovních parkovacích míst.</w:t>
      </w:r>
    </w:p>
    <w:p w14:paraId="013EB4B9" w14:textId="43D7FF41" w:rsidR="00C85A38" w:rsidRPr="00C85A38" w:rsidRDefault="00993CC9">
      <w:pPr>
        <w:pStyle w:val="Nadpis2"/>
        <w:rPr>
          <w:szCs w:val="22"/>
        </w:rPr>
      </w:pPr>
      <w:bookmarkStart w:id="2" w:name="_Ref22294732"/>
      <w:r>
        <w:rPr>
          <w:szCs w:val="22"/>
        </w:rPr>
        <w:t xml:space="preserve">Nájemce se výslovně </w:t>
      </w:r>
      <w:r w:rsidRPr="00A41AFD">
        <w:rPr>
          <w:szCs w:val="22"/>
        </w:rPr>
        <w:t>zavazuje (i) část A Opouštěných Prostor, a (</w:t>
      </w:r>
      <w:proofErr w:type="spellStart"/>
      <w:r w:rsidRPr="00A41AFD">
        <w:rPr>
          <w:szCs w:val="22"/>
        </w:rPr>
        <w:t>ii</w:t>
      </w:r>
      <w:proofErr w:type="spellEnd"/>
      <w:r w:rsidRPr="00A41AFD">
        <w:rPr>
          <w:szCs w:val="22"/>
        </w:rPr>
        <w:t>) Extra opouštěné prostory, a (</w:t>
      </w:r>
      <w:proofErr w:type="spellStart"/>
      <w:r w:rsidRPr="00A41AFD">
        <w:rPr>
          <w:szCs w:val="22"/>
        </w:rPr>
        <w:t>iii</w:t>
      </w:r>
      <w:proofErr w:type="spellEnd"/>
      <w:r w:rsidRPr="00A41AFD">
        <w:rPr>
          <w:szCs w:val="22"/>
        </w:rPr>
        <w:t xml:space="preserve">) Opouštěná </w:t>
      </w:r>
      <w:r w:rsidR="00807457" w:rsidRPr="00A41AFD">
        <w:t xml:space="preserve">venkovní </w:t>
      </w:r>
      <w:r w:rsidRPr="00A41AFD">
        <w:rPr>
          <w:szCs w:val="22"/>
        </w:rPr>
        <w:t>parkovací místa, řádně vyklidit a řádně předat Pronajímateli v souladu s podmínkami Smlouvy, a to nejpozději do 17:00 hodin dne 31.10.2023</w:t>
      </w:r>
      <w:r w:rsidR="00526697" w:rsidRPr="00A41AFD">
        <w:rPr>
          <w:szCs w:val="22"/>
        </w:rPr>
        <w:t>, kdy o takovém</w:t>
      </w:r>
      <w:r w:rsidR="00526697">
        <w:rPr>
          <w:szCs w:val="22"/>
        </w:rPr>
        <w:t xml:space="preserve"> předání bude mezi Stranami sepsán předávací protokol.</w:t>
      </w:r>
    </w:p>
    <w:bookmarkEnd w:id="2"/>
    <w:p w14:paraId="5C16E2BD" w14:textId="65B56ECF" w:rsidR="00695E64" w:rsidRDefault="00695E64" w:rsidP="00695E64">
      <w:pPr>
        <w:pStyle w:val="Nadpis1"/>
      </w:pPr>
      <w:r>
        <w:lastRenderedPageBreak/>
        <w:t xml:space="preserve">VYUŽITÍ PRÁVA NÁJEMCE DLE </w:t>
      </w:r>
      <w:r w:rsidR="005D0942">
        <w:t>BODU</w:t>
      </w:r>
      <w:r>
        <w:t xml:space="preserve"> 2.5 SMLOUVY UZAVŘENÍM </w:t>
      </w:r>
      <w:r w:rsidR="00301D90">
        <w:t xml:space="preserve">TOHOTO </w:t>
      </w:r>
      <w:r>
        <w:t>DODATKU A JEHO DŮSLEDKY</w:t>
      </w:r>
    </w:p>
    <w:p w14:paraId="68FDD0AF" w14:textId="3562FDD2" w:rsidR="00695E64" w:rsidRDefault="00526697" w:rsidP="00695E64">
      <w:pPr>
        <w:pStyle w:val="Nadpis2"/>
      </w:pPr>
      <w:bookmarkStart w:id="3" w:name="_Ref138333629"/>
      <w:r>
        <w:t xml:space="preserve">Strany výslovně sjednávají a potvrzují, </w:t>
      </w:r>
      <w:r w:rsidR="005D0942">
        <w:t xml:space="preserve">že ukončení nájmu části Předmětu Nájmu v souladu s ustanovením bodu </w:t>
      </w:r>
      <w:r w:rsidR="005D0942">
        <w:fldChar w:fldCharType="begin"/>
      </w:r>
      <w:r w:rsidR="005D0942">
        <w:instrText xml:space="preserve"> REF _Ref138333307 \r \h </w:instrText>
      </w:r>
      <w:r w:rsidR="005D0942">
        <w:fldChar w:fldCharType="separate"/>
      </w:r>
      <w:r w:rsidR="008D7E9C">
        <w:t>2</w:t>
      </w:r>
      <w:r w:rsidR="005D0942">
        <w:fldChar w:fldCharType="end"/>
      </w:r>
      <w:r w:rsidR="005D0942">
        <w:t xml:space="preserve"> tohoto Dodatku představuje, resp. je nutné považovat za a vykládat jako, uplatnění práva Nájemce zúžit Předmět Nájmu </w:t>
      </w:r>
      <w:r w:rsidR="009266AA">
        <w:t xml:space="preserve">o Opouštěné Prostory (jejich relevantní část) </w:t>
      </w:r>
      <w:r w:rsidR="005D0942">
        <w:t xml:space="preserve">dle ustanovení bodu 2.5 Smlouvy </w:t>
      </w:r>
      <w:r w:rsidR="002924D2">
        <w:t xml:space="preserve">(ve znění před uzavřením tohoto Dodatku) </w:t>
      </w:r>
      <w:r w:rsidR="005D0942">
        <w:t>se všemi důsledky s tím spojenými.</w:t>
      </w:r>
      <w:bookmarkEnd w:id="3"/>
    </w:p>
    <w:p w14:paraId="618F5936" w14:textId="6919ECE2" w:rsidR="009266AA" w:rsidRDefault="009266AA" w:rsidP="00695E64">
      <w:pPr>
        <w:pStyle w:val="Nadpis2"/>
      </w:pPr>
      <w:r>
        <w:t xml:space="preserve">S ohledem na ustanovení bodu </w:t>
      </w:r>
      <w:r>
        <w:fldChar w:fldCharType="begin"/>
      </w:r>
      <w:r>
        <w:instrText xml:space="preserve"> REF _Ref138333629 \r \h </w:instrText>
      </w:r>
      <w:r>
        <w:fldChar w:fldCharType="separate"/>
      </w:r>
      <w:r w:rsidR="008D7E9C">
        <w:t>3.1</w:t>
      </w:r>
      <w:r>
        <w:fldChar w:fldCharType="end"/>
      </w:r>
      <w:r>
        <w:t xml:space="preserve"> tohoto Dodatku Strany dále </w:t>
      </w:r>
      <w:r w:rsidR="00B407DC">
        <w:t xml:space="preserve">pro vyloučení pochybností či nedorozumění </w:t>
      </w:r>
      <w:r>
        <w:t xml:space="preserve">výslovně sjednávají a potvrzují, že ukončení nájmu části Předmětu Nájmu v souladu s ustanovením bodu </w:t>
      </w:r>
      <w:r>
        <w:fldChar w:fldCharType="begin"/>
      </w:r>
      <w:r>
        <w:instrText xml:space="preserve"> REF _Ref138333307 \r \h </w:instrText>
      </w:r>
      <w:r>
        <w:fldChar w:fldCharType="separate"/>
      </w:r>
      <w:r w:rsidR="008D7E9C">
        <w:t>2</w:t>
      </w:r>
      <w:r>
        <w:fldChar w:fldCharType="end"/>
      </w:r>
      <w:r>
        <w:t xml:space="preserve"> tohoto Dodatku</w:t>
      </w:r>
      <w:r w:rsidR="00B407DC">
        <w:t xml:space="preserve"> má mimo jin</w:t>
      </w:r>
      <w:r w:rsidR="00994181">
        <w:t>ých</w:t>
      </w:r>
      <w:r w:rsidR="00D47E92">
        <w:t xml:space="preserve"> důsledků předpokládaných Smlouvou i</w:t>
      </w:r>
      <w:r w:rsidR="00B407DC">
        <w:t xml:space="preserve"> následující důsledky:</w:t>
      </w:r>
    </w:p>
    <w:p w14:paraId="71E9CFEA" w14:textId="09C8A90B" w:rsidR="00B407DC" w:rsidRPr="003A3DE6" w:rsidRDefault="00D47E92" w:rsidP="00B407DC">
      <w:pPr>
        <w:pStyle w:val="Nadpis3"/>
        <w:ind w:left="1843" w:hanging="709"/>
      </w:pPr>
      <w:r w:rsidRPr="003A3DE6">
        <w:t>v období do dne 31.12.2025 Nájemce již není (nebude) oprávněn uplatnit právo na zúžení Předmětu Nájmu dle bodu 2.5 Smlouvy</w:t>
      </w:r>
      <w:r w:rsidR="002924D2" w:rsidRPr="003A3DE6">
        <w:t xml:space="preserve"> (ve znění tohoto Dodatku)</w:t>
      </w:r>
      <w:r w:rsidRPr="003A3DE6">
        <w:t>; a</w:t>
      </w:r>
    </w:p>
    <w:p w14:paraId="6FFFA056" w14:textId="1ECBB236" w:rsidR="00D47E92" w:rsidRPr="003A3DE6" w:rsidRDefault="006E5E7A" w:rsidP="00B407DC">
      <w:pPr>
        <w:pStyle w:val="Nadpis3"/>
        <w:ind w:left="1843" w:hanging="709"/>
      </w:pPr>
      <w:r w:rsidRPr="003A3DE6">
        <w:t xml:space="preserve">Nájemce nemá, a nebude mít kdykoliv v budoucnu, </w:t>
      </w:r>
      <w:r w:rsidR="002924D2" w:rsidRPr="003A3DE6">
        <w:t>Opci (</w:t>
      </w:r>
      <w:r w:rsidRPr="003A3DE6">
        <w:t>přednostní právo</w:t>
      </w:r>
      <w:r w:rsidR="002924D2" w:rsidRPr="003A3DE6">
        <w:t>)</w:t>
      </w:r>
      <w:r w:rsidRPr="003A3DE6">
        <w:t xml:space="preserve"> </w:t>
      </w:r>
      <w:r w:rsidR="002924D2" w:rsidRPr="003A3DE6">
        <w:t xml:space="preserve">dle bodu 2.4 Smlouvy </w:t>
      </w:r>
      <w:r w:rsidRPr="003A3DE6">
        <w:t>na zpětný pronájem (i) části A Opouštěných Prostor</w:t>
      </w:r>
      <w:r w:rsidR="00AB68CF" w:rsidRPr="003A3DE6">
        <w:t>, a/nebo (</w:t>
      </w:r>
      <w:proofErr w:type="spellStart"/>
      <w:r w:rsidR="00AB68CF" w:rsidRPr="003A3DE6">
        <w:t>ii</w:t>
      </w:r>
      <w:proofErr w:type="spellEnd"/>
      <w:r w:rsidR="00AB68CF" w:rsidRPr="003A3DE6">
        <w:t xml:space="preserve">) Extra opouštěných prostor, tj. </w:t>
      </w:r>
      <w:r w:rsidR="00AB68CF" w:rsidRPr="003A3DE6">
        <w:rPr>
          <w:szCs w:val="22"/>
        </w:rPr>
        <w:t>část A Opouštěných Prostor a Extra opouštěné prostory</w:t>
      </w:r>
      <w:r w:rsidRPr="003A3DE6">
        <w:t xml:space="preserve"> </w:t>
      </w:r>
      <w:r w:rsidR="00AB68CF" w:rsidRPr="003A3DE6">
        <w:t>nespada</w:t>
      </w:r>
      <w:r w:rsidR="00AB68CF" w:rsidRPr="002C024F">
        <w:t>jí, a nebudou kdykoliv v budoucnu spadat, mezi Expanzní P</w:t>
      </w:r>
      <w:r w:rsidR="00AB68CF" w:rsidRPr="003A3DE6">
        <w:t>rostory; a</w:t>
      </w:r>
    </w:p>
    <w:p w14:paraId="350DD725" w14:textId="07EF8DD3" w:rsidR="00AB68CF" w:rsidRPr="00942472" w:rsidRDefault="00AB68CF" w:rsidP="00B407DC">
      <w:pPr>
        <w:pStyle w:val="Nadpis3"/>
        <w:ind w:left="1843" w:hanging="709"/>
      </w:pPr>
      <w:r>
        <w:t>v souladu s ustanovením bodu 2.5.5 Smlouvy je (bude) Nájemce povinen nejpozději do dne 31.1</w:t>
      </w:r>
      <w:r w:rsidR="001538EB">
        <w:t>0</w:t>
      </w:r>
      <w:r>
        <w:t xml:space="preserve">.2023 uhradit </w:t>
      </w:r>
      <w:r w:rsidR="00E74B2D">
        <w:t xml:space="preserve">Pronajímateli kompenzaci ve výši </w:t>
      </w:r>
      <w:r w:rsidR="00CC03B8">
        <w:t>42.31</w:t>
      </w:r>
      <w:r w:rsidR="00ED3D8E">
        <w:t>5</w:t>
      </w:r>
      <w:r w:rsidR="00CC03B8">
        <w:t>,</w:t>
      </w:r>
      <w:r w:rsidR="00ED3D8E">
        <w:t>56</w:t>
      </w:r>
      <w:r w:rsidR="00E74B2D">
        <w:t xml:space="preserve"> </w:t>
      </w:r>
      <w:r w:rsidR="00942472">
        <w:t>EUR</w:t>
      </w:r>
      <w:r w:rsidR="00E74B2D">
        <w:t xml:space="preserve"> </w:t>
      </w:r>
      <w:r w:rsidR="001D5794">
        <w:t xml:space="preserve">(slovy: </w:t>
      </w:r>
      <w:r w:rsidR="00CC03B8">
        <w:t xml:space="preserve">čtyřicet dva tisíce tři sta </w:t>
      </w:r>
      <w:r w:rsidR="00C62C4A">
        <w:t>patnáct</w:t>
      </w:r>
      <w:r w:rsidR="00ED3D8E">
        <w:t xml:space="preserve"> </w:t>
      </w:r>
      <w:r w:rsidR="0080785C">
        <w:t>e</w:t>
      </w:r>
      <w:r w:rsidR="00942472">
        <w:t xml:space="preserve">ur a </w:t>
      </w:r>
      <w:r w:rsidR="00ED3D8E">
        <w:t>padesát šest</w:t>
      </w:r>
      <w:r w:rsidR="00942472">
        <w:t xml:space="preserve"> cent</w:t>
      </w:r>
      <w:r w:rsidR="00ED3D8E">
        <w:t>ů</w:t>
      </w:r>
      <w:r w:rsidR="00942472" w:rsidRPr="00942472">
        <w:t>)</w:t>
      </w:r>
      <w:r w:rsidR="001D5794" w:rsidRPr="00942472">
        <w:t xml:space="preserve"> </w:t>
      </w:r>
      <w:r w:rsidR="00E74B2D" w:rsidRPr="00942472">
        <w:t>s tím, že v závislosti na výši pobídek Pronajímatele nevyčerpaných Nájemcem ke dni 31.1</w:t>
      </w:r>
      <w:r w:rsidR="001538EB" w:rsidRPr="00942472">
        <w:t>0</w:t>
      </w:r>
      <w:r w:rsidR="00E74B2D" w:rsidRPr="00942472">
        <w:t>.2023 bude taková kompenzace mezi Stranami vypořádána v souladu s ustanovením bodu 2.5.6 Smlouvy</w:t>
      </w:r>
      <w:r w:rsidR="00FF7B6C" w:rsidRPr="00942472">
        <w:t>.</w:t>
      </w:r>
    </w:p>
    <w:p w14:paraId="5DA7C238" w14:textId="36FEE201" w:rsidR="00AC45D6" w:rsidRDefault="00695E64" w:rsidP="00695E64">
      <w:pPr>
        <w:pStyle w:val="Nadpis1"/>
      </w:pPr>
      <w:r>
        <w:t xml:space="preserve">ZMĚNY SMLOUVY V DŮSLEDKU UZAVŘENÍ </w:t>
      </w:r>
      <w:r w:rsidR="00301D90">
        <w:t xml:space="preserve">TOHOTO </w:t>
      </w:r>
      <w:r>
        <w:t>DODATKU</w:t>
      </w:r>
    </w:p>
    <w:p w14:paraId="1A09614F" w14:textId="28FD7E4D" w:rsidR="00607E32" w:rsidRDefault="00607E32" w:rsidP="00695E64">
      <w:pPr>
        <w:pStyle w:val="Nadpis2"/>
      </w:pPr>
      <w:r>
        <w:t xml:space="preserve">S ohledem na zúžení Předmětu Nájmu dle ustanovení bodu </w:t>
      </w:r>
      <w:r>
        <w:fldChar w:fldCharType="begin"/>
      </w:r>
      <w:r>
        <w:instrText xml:space="preserve"> REF _Ref138333307 \r \h </w:instrText>
      </w:r>
      <w:r>
        <w:fldChar w:fldCharType="separate"/>
      </w:r>
      <w:r w:rsidR="008D7E9C">
        <w:t>2</w:t>
      </w:r>
      <w:r>
        <w:fldChar w:fldCharType="end"/>
      </w:r>
      <w:r>
        <w:t xml:space="preserve"> tohoto Dodatku se ustanovení bodu 2.1 Smlouvy s účinností ode dne 1.11.2023 mění tak, že se nahrazuje následujícím zněním:</w:t>
      </w:r>
    </w:p>
    <w:p w14:paraId="1F2984EB" w14:textId="5BFC8E53" w:rsidR="00607E32" w:rsidRDefault="00607E32" w:rsidP="00607E32">
      <w:pPr>
        <w:pStyle w:val="Nadpis2"/>
        <w:numPr>
          <w:ilvl w:val="0"/>
          <w:numId w:val="0"/>
        </w:numPr>
        <w:tabs>
          <w:tab w:val="clear" w:pos="1416"/>
          <w:tab w:val="left" w:pos="1843"/>
        </w:tabs>
        <w:ind w:left="1843" w:hanging="709"/>
        <w:rPr>
          <w:i/>
        </w:rPr>
      </w:pPr>
      <w:bookmarkStart w:id="4" w:name="_Hlk140600578"/>
      <w:r>
        <w:t>„</w:t>
      </w:r>
      <w:r>
        <w:rPr>
          <w:i/>
        </w:rPr>
        <w:t>2.1</w:t>
      </w:r>
      <w:r>
        <w:rPr>
          <w:i/>
        </w:rPr>
        <w:tab/>
      </w:r>
      <w:r w:rsidR="00987F16">
        <w:rPr>
          <w:i/>
        </w:rPr>
        <w:t>Pronajímatel tímto pronajímá a Nájemce si od Pronajímatele najímá nebytové prostory v Budově a venkovní parkovací místa sestávající z:</w:t>
      </w:r>
    </w:p>
    <w:p w14:paraId="02ECEF6E" w14:textId="763D8A17" w:rsidR="00987F16" w:rsidRPr="00A417AB" w:rsidRDefault="000D79DD" w:rsidP="00987F16">
      <w:pPr>
        <w:pStyle w:val="Nadpis2"/>
        <w:numPr>
          <w:ilvl w:val="0"/>
          <w:numId w:val="40"/>
        </w:numPr>
        <w:tabs>
          <w:tab w:val="clear" w:pos="1416"/>
          <w:tab w:val="left" w:pos="1843"/>
        </w:tabs>
        <w:rPr>
          <w:i/>
        </w:rPr>
      </w:pPr>
      <w:r>
        <w:rPr>
          <w:i/>
        </w:rPr>
        <w:t xml:space="preserve">kancelářské </w:t>
      </w:r>
      <w:r w:rsidRPr="00A417AB">
        <w:rPr>
          <w:i/>
        </w:rPr>
        <w:t>plochy v 2. patře</w:t>
      </w:r>
      <w:r>
        <w:rPr>
          <w:i/>
        </w:rPr>
        <w:t xml:space="preserve"> Budovy (3. nadzemním podlaží) vyznačené světle zeleně v plánu </w:t>
      </w:r>
      <w:r w:rsidRPr="00442AE6">
        <w:rPr>
          <w:i/>
        </w:rPr>
        <w:t>připojeném k této Smlouvě</w:t>
      </w:r>
      <w:r>
        <w:rPr>
          <w:i/>
        </w:rPr>
        <w:t xml:space="preserve"> jako </w:t>
      </w:r>
      <w:r w:rsidRPr="000D79DD">
        <w:rPr>
          <w:i/>
          <w:u w:val="single"/>
        </w:rPr>
        <w:t>Příloha č. 1a</w:t>
      </w:r>
      <w:r>
        <w:rPr>
          <w:i/>
        </w:rPr>
        <w:t xml:space="preserve"> s čistou podlahovou plochou 1.365,32 m</w:t>
      </w:r>
      <w:r>
        <w:rPr>
          <w:i/>
          <w:vertAlign w:val="superscript"/>
        </w:rPr>
        <w:t>2</w:t>
      </w:r>
      <w:r>
        <w:rPr>
          <w:i/>
        </w:rPr>
        <w:t xml:space="preserve">, kancelářské </w:t>
      </w:r>
      <w:r w:rsidRPr="00A417AB">
        <w:rPr>
          <w:i/>
        </w:rPr>
        <w:t xml:space="preserve">plochy v 3. patře Budovy (4. nadzemním podlaží) vyznačené světle zeleně v plánu připojeném k této Smlouvě jako </w:t>
      </w:r>
      <w:r w:rsidRPr="00A417AB">
        <w:rPr>
          <w:i/>
          <w:u w:val="single"/>
        </w:rPr>
        <w:t>Příloha č. 1a</w:t>
      </w:r>
      <w:r w:rsidRPr="00A417AB">
        <w:rPr>
          <w:i/>
        </w:rPr>
        <w:t xml:space="preserve"> s čistou podlahovou plochou 1.365,32 m</w:t>
      </w:r>
      <w:r w:rsidRPr="00A417AB">
        <w:rPr>
          <w:i/>
          <w:vertAlign w:val="superscript"/>
        </w:rPr>
        <w:t>2</w:t>
      </w:r>
      <w:r w:rsidRPr="00A417AB">
        <w:rPr>
          <w:i/>
        </w:rPr>
        <w:t xml:space="preserve">, kancelářské plochy v 4. patře Budovy (5. nadzemním podlaží) vyznačené světle zeleně v plánu připojeném k této Smlouvě jako </w:t>
      </w:r>
      <w:r w:rsidRPr="00A417AB">
        <w:rPr>
          <w:i/>
          <w:u w:val="single"/>
        </w:rPr>
        <w:t>Příloha č. 1a</w:t>
      </w:r>
      <w:r w:rsidRPr="00A417AB">
        <w:rPr>
          <w:i/>
        </w:rPr>
        <w:t xml:space="preserve"> s čistou podlahovou plochou 1.369,21 m</w:t>
      </w:r>
      <w:r w:rsidRPr="00A417AB">
        <w:rPr>
          <w:i/>
          <w:vertAlign w:val="superscript"/>
        </w:rPr>
        <w:t>2</w:t>
      </w:r>
      <w:r w:rsidRPr="00A417AB">
        <w:rPr>
          <w:i/>
        </w:rPr>
        <w:t xml:space="preserve">, kancelářské plochy v 5. patře Budovy (6. nadzemním podlaží) vyznačené světle zeleně v plánu připojeném k této Smlouvě jako </w:t>
      </w:r>
      <w:r w:rsidRPr="00A417AB">
        <w:rPr>
          <w:i/>
          <w:u w:val="single"/>
        </w:rPr>
        <w:t>Příloha č. 1a</w:t>
      </w:r>
      <w:r w:rsidRPr="00A417AB">
        <w:rPr>
          <w:i/>
        </w:rPr>
        <w:t xml:space="preserve"> s čistou podlahovou plochou 1.3</w:t>
      </w:r>
      <w:r w:rsidR="0095769E" w:rsidRPr="00A417AB">
        <w:rPr>
          <w:i/>
        </w:rPr>
        <w:t>28</w:t>
      </w:r>
      <w:r w:rsidRPr="00A417AB">
        <w:rPr>
          <w:i/>
        </w:rPr>
        <w:t>,</w:t>
      </w:r>
      <w:r w:rsidR="0095769E" w:rsidRPr="00A417AB">
        <w:rPr>
          <w:i/>
        </w:rPr>
        <w:t>10</w:t>
      </w:r>
      <w:r w:rsidRPr="00A417AB">
        <w:rPr>
          <w:i/>
        </w:rPr>
        <w:t xml:space="preserve"> m</w:t>
      </w:r>
      <w:r w:rsidRPr="00A417AB">
        <w:rPr>
          <w:i/>
          <w:vertAlign w:val="superscript"/>
        </w:rPr>
        <w:t>2</w:t>
      </w:r>
      <w:r w:rsidR="00171270" w:rsidRPr="00A417AB">
        <w:rPr>
          <w:i/>
          <w:vertAlign w:val="superscript"/>
        </w:rPr>
        <w:t xml:space="preserve"> </w:t>
      </w:r>
      <w:r w:rsidR="00171270" w:rsidRPr="00A417AB">
        <w:rPr>
          <w:i/>
        </w:rPr>
        <w:t>(</w:t>
      </w:r>
      <w:r w:rsidR="00171270" w:rsidRPr="00A417AB">
        <w:rPr>
          <w:i/>
          <w:vertAlign w:val="superscript"/>
        </w:rPr>
        <w:t xml:space="preserve"> </w:t>
      </w:r>
      <w:r w:rsidR="0095769E" w:rsidRPr="00A417AB">
        <w:rPr>
          <w:i/>
        </w:rPr>
        <w:t>společně dále jen „</w:t>
      </w:r>
      <w:r w:rsidR="0095769E" w:rsidRPr="00A417AB">
        <w:rPr>
          <w:b/>
          <w:i/>
        </w:rPr>
        <w:t>Nové Prostory</w:t>
      </w:r>
      <w:r w:rsidR="0095769E" w:rsidRPr="00A417AB">
        <w:rPr>
          <w:i/>
        </w:rPr>
        <w:t>“); a</w:t>
      </w:r>
    </w:p>
    <w:p w14:paraId="2EF44348" w14:textId="338013F3" w:rsidR="0095769E" w:rsidRDefault="0095769E" w:rsidP="0095769E">
      <w:pPr>
        <w:pStyle w:val="Nadpis2"/>
        <w:numPr>
          <w:ilvl w:val="0"/>
          <w:numId w:val="0"/>
        </w:numPr>
        <w:tabs>
          <w:tab w:val="clear" w:pos="1416"/>
          <w:tab w:val="left" w:pos="1843"/>
        </w:tabs>
        <w:ind w:left="2567"/>
        <w:rPr>
          <w:i/>
        </w:rPr>
      </w:pPr>
      <w:r w:rsidRPr="00442AE6">
        <w:rPr>
          <w:i/>
        </w:rPr>
        <w:lastRenderedPageBreak/>
        <w:t xml:space="preserve">kancelářské plochy v 9. patře Budovy (10. nadzemním podlaží) vyznačené </w:t>
      </w:r>
      <w:r w:rsidR="00BD405A">
        <w:rPr>
          <w:i/>
        </w:rPr>
        <w:t>červeně</w:t>
      </w:r>
      <w:r w:rsidRPr="00442AE6">
        <w:rPr>
          <w:i/>
        </w:rPr>
        <w:t xml:space="preserve"> v plánu připojeném k této Smlouvě jako </w:t>
      </w:r>
      <w:r w:rsidRPr="00442AE6">
        <w:rPr>
          <w:i/>
          <w:u w:val="single"/>
        </w:rPr>
        <w:t>Příloha č. 1a</w:t>
      </w:r>
      <w:r w:rsidRPr="00442AE6">
        <w:rPr>
          <w:i/>
        </w:rPr>
        <w:t xml:space="preserve"> s čistou podlahovou plochou 708,3 m</w:t>
      </w:r>
      <w:r w:rsidRPr="00442AE6">
        <w:rPr>
          <w:i/>
          <w:vertAlign w:val="superscript"/>
        </w:rPr>
        <w:t>2</w:t>
      </w:r>
      <w:r w:rsidRPr="00442AE6">
        <w:rPr>
          <w:i/>
        </w:rPr>
        <w:t>;</w:t>
      </w:r>
    </w:p>
    <w:p w14:paraId="17172B2F" w14:textId="33776737" w:rsidR="0095769E" w:rsidRDefault="0095769E" w:rsidP="0095769E">
      <w:pPr>
        <w:pStyle w:val="Nadpis2"/>
        <w:numPr>
          <w:ilvl w:val="0"/>
          <w:numId w:val="0"/>
        </w:numPr>
        <w:tabs>
          <w:tab w:val="clear" w:pos="1416"/>
          <w:tab w:val="left" w:pos="1843"/>
        </w:tabs>
        <w:ind w:left="2567"/>
        <w:rPr>
          <w:i/>
        </w:rPr>
      </w:pPr>
      <w:r>
        <w:rPr>
          <w:i/>
        </w:rPr>
        <w:t xml:space="preserve">(všechny prostory dle tohoto bodu Smlouvy společně dále jen „Nebytové Prostory“). Celková čistá podlahová plocha Nebytových prostor </w:t>
      </w:r>
      <w:r w:rsidRPr="00A417AB">
        <w:rPr>
          <w:i/>
        </w:rPr>
        <w:t xml:space="preserve">činí </w:t>
      </w:r>
      <w:r w:rsidR="00D47E5A" w:rsidRPr="00A417AB">
        <w:rPr>
          <w:i/>
        </w:rPr>
        <w:t>6.</w:t>
      </w:r>
      <w:r w:rsidR="00171270" w:rsidRPr="00A417AB">
        <w:rPr>
          <w:i/>
        </w:rPr>
        <w:t>136</w:t>
      </w:r>
      <w:r w:rsidR="00D47E5A" w:rsidRPr="00A417AB">
        <w:rPr>
          <w:i/>
        </w:rPr>
        <w:t>,</w:t>
      </w:r>
      <w:r w:rsidR="00171270" w:rsidRPr="00A417AB">
        <w:rPr>
          <w:i/>
        </w:rPr>
        <w:t>25</w:t>
      </w:r>
      <w:r w:rsidR="00D47E5A" w:rsidRPr="00A417AB">
        <w:rPr>
          <w:i/>
        </w:rPr>
        <w:t xml:space="preserve"> m</w:t>
      </w:r>
      <w:r w:rsidR="00D47E5A" w:rsidRPr="00A417AB">
        <w:rPr>
          <w:i/>
          <w:vertAlign w:val="superscript"/>
        </w:rPr>
        <w:t>2</w:t>
      </w:r>
      <w:r w:rsidR="00D47E5A">
        <w:rPr>
          <w:i/>
          <w:vertAlign w:val="superscript"/>
        </w:rPr>
        <w:t xml:space="preserve"> </w:t>
      </w:r>
      <w:r w:rsidR="00D47E5A">
        <w:rPr>
          <w:i/>
        </w:rPr>
        <w:t>(dále jen „</w:t>
      </w:r>
      <w:r w:rsidR="00D47E5A">
        <w:rPr>
          <w:b/>
          <w:i/>
        </w:rPr>
        <w:t>Čistá Pronajímaná Kancelářská Plocha</w:t>
      </w:r>
      <w:r w:rsidR="00D47E5A">
        <w:rPr>
          <w:i/>
        </w:rPr>
        <w:t>“);</w:t>
      </w:r>
    </w:p>
    <w:p w14:paraId="71F2D0C3" w14:textId="0192A227" w:rsidR="0095769E" w:rsidRDefault="00D47E5A" w:rsidP="00987F16">
      <w:pPr>
        <w:pStyle w:val="Nadpis2"/>
        <w:numPr>
          <w:ilvl w:val="0"/>
          <w:numId w:val="40"/>
        </w:numPr>
        <w:tabs>
          <w:tab w:val="clear" w:pos="1416"/>
          <w:tab w:val="left" w:pos="1843"/>
        </w:tabs>
        <w:rPr>
          <w:i/>
        </w:rPr>
      </w:pPr>
      <w:r w:rsidRPr="00840702">
        <w:rPr>
          <w:i/>
        </w:rPr>
        <w:t>37</w:t>
      </w:r>
      <w:r>
        <w:rPr>
          <w:i/>
        </w:rPr>
        <w:t xml:space="preserve"> podzemních parkovacích míst v 1. a 2. podzemním podlaží Budovy vyznačených červeně v plánu připojeném k této Smlouvě jako </w:t>
      </w:r>
      <w:r>
        <w:rPr>
          <w:i/>
          <w:u w:val="single"/>
        </w:rPr>
        <w:t xml:space="preserve">Příloha č. </w:t>
      </w:r>
      <w:r w:rsidRPr="00C76F34">
        <w:rPr>
          <w:i/>
          <w:u w:val="single"/>
        </w:rPr>
        <w:t>1b</w:t>
      </w:r>
      <w:r w:rsidRPr="00C76F34">
        <w:rPr>
          <w:i/>
        </w:rPr>
        <w:t xml:space="preserve"> a </w:t>
      </w:r>
      <w:r w:rsidR="00840702" w:rsidRPr="00C76F34">
        <w:rPr>
          <w:i/>
        </w:rPr>
        <w:t>8</w:t>
      </w:r>
      <w:r w:rsidRPr="00C76F34">
        <w:rPr>
          <w:i/>
        </w:rPr>
        <w:t xml:space="preserve"> parkovacích</w:t>
      </w:r>
      <w:r>
        <w:rPr>
          <w:i/>
        </w:rPr>
        <w:t xml:space="preserve"> míst ve 3. podzemním podlaží Budovy vyznačených červeně v plánu připojeném k této Smlouvě jako </w:t>
      </w:r>
      <w:r>
        <w:rPr>
          <w:i/>
          <w:u w:val="single"/>
        </w:rPr>
        <w:t>Příloha č. 1b</w:t>
      </w:r>
      <w:r>
        <w:rPr>
          <w:i/>
        </w:rPr>
        <w:t xml:space="preserve"> </w:t>
      </w:r>
      <w:r w:rsidR="00BD3C4D">
        <w:rPr>
          <w:i/>
        </w:rPr>
        <w:t>(všechna podzemní parkovací místa společně dále jen „</w:t>
      </w:r>
      <w:r w:rsidR="00BD3C4D">
        <w:rPr>
          <w:b/>
          <w:i/>
        </w:rPr>
        <w:t>Podzemní Parkovací Místa</w:t>
      </w:r>
      <w:r w:rsidR="00BD3C4D">
        <w:rPr>
          <w:i/>
        </w:rPr>
        <w:t>“);</w:t>
      </w:r>
    </w:p>
    <w:p w14:paraId="4B7C6935" w14:textId="50A8B58D" w:rsidR="00BD3C4D" w:rsidRDefault="00BD3C4D" w:rsidP="00987F16">
      <w:pPr>
        <w:pStyle w:val="Nadpis2"/>
        <w:numPr>
          <w:ilvl w:val="0"/>
          <w:numId w:val="40"/>
        </w:numPr>
        <w:tabs>
          <w:tab w:val="clear" w:pos="1416"/>
          <w:tab w:val="left" w:pos="1843"/>
        </w:tabs>
        <w:rPr>
          <w:i/>
        </w:rPr>
      </w:pPr>
      <w:r w:rsidRPr="00C76F34">
        <w:rPr>
          <w:i/>
        </w:rPr>
        <w:t>7 venkovních</w:t>
      </w:r>
      <w:r>
        <w:rPr>
          <w:i/>
        </w:rPr>
        <w:t xml:space="preserve"> parkovacích míst na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1254/1</w:t>
      </w:r>
      <w:r w:rsidR="00CD4DF8">
        <w:rPr>
          <w:i/>
        </w:rPr>
        <w:t xml:space="preserve">, katastrální území Krč, vyznačených červeně v plánu připojeném k této Smlouvě jako </w:t>
      </w:r>
      <w:r w:rsidR="00CD4DF8">
        <w:rPr>
          <w:i/>
          <w:u w:val="single"/>
        </w:rPr>
        <w:t>Příloha č. 1c</w:t>
      </w:r>
      <w:r w:rsidR="00CD4DF8">
        <w:rPr>
          <w:i/>
        </w:rPr>
        <w:t xml:space="preserve"> (dále jen „</w:t>
      </w:r>
      <w:r w:rsidR="00CD4DF8">
        <w:rPr>
          <w:b/>
          <w:i/>
        </w:rPr>
        <w:t>Venkovní Parkovací Místa</w:t>
      </w:r>
      <w:r w:rsidR="00CD4DF8">
        <w:rPr>
          <w:i/>
        </w:rPr>
        <w:t>“; Podzemní Parkovací Místa a Venkovní Parkovací Místa společně dále jen „</w:t>
      </w:r>
      <w:r w:rsidR="00CD4DF8" w:rsidRPr="00CD4DF8">
        <w:rPr>
          <w:b/>
          <w:i/>
        </w:rPr>
        <w:t>Parkovací Místa</w:t>
      </w:r>
      <w:r w:rsidR="00CD4DF8">
        <w:rPr>
          <w:i/>
        </w:rPr>
        <w:t>“);</w:t>
      </w:r>
    </w:p>
    <w:p w14:paraId="7349C7AC" w14:textId="3C7BD0F1" w:rsidR="00CD4DF8" w:rsidRDefault="00CD4DF8" w:rsidP="00987F16">
      <w:pPr>
        <w:pStyle w:val="Nadpis2"/>
        <w:numPr>
          <w:ilvl w:val="0"/>
          <w:numId w:val="40"/>
        </w:numPr>
        <w:tabs>
          <w:tab w:val="clear" w:pos="1416"/>
          <w:tab w:val="left" w:pos="1843"/>
        </w:tabs>
        <w:rPr>
          <w:i/>
        </w:rPr>
      </w:pPr>
      <w:r>
        <w:rPr>
          <w:i/>
        </w:rPr>
        <w:t xml:space="preserve">skladovací plochy ve 2. podzemním podlaží Budovy vyznačené červeně v plánu připojeném k této Smlouvě jako </w:t>
      </w:r>
      <w:r w:rsidRPr="00CD4DF8">
        <w:rPr>
          <w:i/>
          <w:u w:val="single"/>
        </w:rPr>
        <w:t>Příloha č. 1d</w:t>
      </w:r>
      <w:r>
        <w:rPr>
          <w:i/>
        </w:rPr>
        <w:t xml:space="preserve"> s čistou podlahovou plochou 184,20 m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 w:rsidR="00E3079E">
        <w:rPr>
          <w:i/>
        </w:rPr>
        <w:t>(„</w:t>
      </w:r>
      <w:r w:rsidR="00E3079E" w:rsidRPr="00E3079E">
        <w:rPr>
          <w:b/>
          <w:i/>
        </w:rPr>
        <w:t>Stávající Sklad</w:t>
      </w:r>
      <w:r w:rsidR="00E3079E">
        <w:rPr>
          <w:i/>
        </w:rPr>
        <w:t xml:space="preserve">“) a skladovací plochy ve 3. podzemním podlaží Budovy vyznačené červeně v plánu připojeném k této Smlouvě jako </w:t>
      </w:r>
      <w:r w:rsidR="00E3079E" w:rsidRPr="00CD4DF8">
        <w:rPr>
          <w:i/>
          <w:u w:val="single"/>
        </w:rPr>
        <w:t>Příloha č. 1d</w:t>
      </w:r>
      <w:r w:rsidR="00E3079E">
        <w:rPr>
          <w:i/>
        </w:rPr>
        <w:t xml:space="preserve"> s čistou podlahovou plochou 46,00 m</w:t>
      </w:r>
      <w:r w:rsidR="00E3079E">
        <w:rPr>
          <w:i/>
          <w:vertAlign w:val="superscript"/>
        </w:rPr>
        <w:t>2</w:t>
      </w:r>
      <w:r w:rsidR="00E3079E">
        <w:rPr>
          <w:i/>
        </w:rPr>
        <w:t xml:space="preserve"> („</w:t>
      </w:r>
      <w:r w:rsidR="00E3079E" w:rsidRPr="00E3079E">
        <w:rPr>
          <w:b/>
          <w:i/>
        </w:rPr>
        <w:t>Dodatečný Sklad</w:t>
      </w:r>
      <w:r w:rsidR="00E3079E">
        <w:rPr>
          <w:i/>
        </w:rPr>
        <w:t>“; Stávající Sklad a Dodatečný Sklad společně dále jen „</w:t>
      </w:r>
      <w:r w:rsidR="00E3079E" w:rsidRPr="00E3079E">
        <w:rPr>
          <w:b/>
          <w:i/>
        </w:rPr>
        <w:t>Sklad</w:t>
      </w:r>
      <w:r w:rsidR="00E3079E">
        <w:rPr>
          <w:i/>
        </w:rPr>
        <w:t>“). Celková čistá plocha Skladu činí 230,20 m</w:t>
      </w:r>
      <w:r w:rsidR="00E3079E">
        <w:rPr>
          <w:i/>
          <w:vertAlign w:val="superscript"/>
        </w:rPr>
        <w:t>2</w:t>
      </w:r>
      <w:r w:rsidR="00E3079E">
        <w:rPr>
          <w:i/>
        </w:rPr>
        <w:t xml:space="preserve"> („</w:t>
      </w:r>
      <w:r w:rsidR="00E3079E">
        <w:rPr>
          <w:b/>
          <w:i/>
        </w:rPr>
        <w:t xml:space="preserve">Čistá Pronajímaná Skladovací </w:t>
      </w:r>
      <w:r w:rsidR="00E3079E" w:rsidRPr="00E3079E">
        <w:rPr>
          <w:b/>
          <w:i/>
        </w:rPr>
        <w:t>Plocha</w:t>
      </w:r>
      <w:r w:rsidR="00E3079E">
        <w:rPr>
          <w:i/>
        </w:rPr>
        <w:t>“).</w:t>
      </w:r>
    </w:p>
    <w:p w14:paraId="29D5FE24" w14:textId="1744BE60" w:rsidR="00702450" w:rsidRDefault="00E3079E" w:rsidP="00E3079E">
      <w:pPr>
        <w:pStyle w:val="Nadpis2"/>
        <w:numPr>
          <w:ilvl w:val="0"/>
          <w:numId w:val="0"/>
        </w:numPr>
        <w:tabs>
          <w:tab w:val="clear" w:pos="1416"/>
          <w:tab w:val="left" w:pos="1843"/>
        </w:tabs>
        <w:ind w:left="1847"/>
        <w:rPr>
          <w:i/>
        </w:rPr>
      </w:pPr>
      <w:r>
        <w:rPr>
          <w:i/>
        </w:rPr>
        <w:t xml:space="preserve">Strany sjednávají, že Čistá Pronajímaná Kancelářská Plocha bude pro účely výpočtu Nájemného navýšena </w:t>
      </w:r>
      <w:r w:rsidR="00EB0DB8">
        <w:rPr>
          <w:i/>
        </w:rPr>
        <w:t xml:space="preserve">o tzv. </w:t>
      </w:r>
      <w:proofErr w:type="spellStart"/>
      <w:r w:rsidR="00EB0DB8">
        <w:rPr>
          <w:i/>
        </w:rPr>
        <w:t>add</w:t>
      </w:r>
      <w:proofErr w:type="spellEnd"/>
      <w:r w:rsidR="00EB0DB8">
        <w:rPr>
          <w:i/>
        </w:rPr>
        <w:t xml:space="preserve">-on </w:t>
      </w:r>
      <w:proofErr w:type="spellStart"/>
      <w:r w:rsidR="00EB0DB8">
        <w:rPr>
          <w:i/>
        </w:rPr>
        <w:t>factor</w:t>
      </w:r>
      <w:proofErr w:type="spellEnd"/>
      <w:r w:rsidR="00EB0DB8">
        <w:rPr>
          <w:i/>
        </w:rPr>
        <w:t xml:space="preserve"> (poměrný podíl Nájemce na společných prostorách Budovy) ve výši 8,69</w:t>
      </w:r>
      <w:r w:rsidR="00A470EE">
        <w:rPr>
          <w:i/>
        </w:rPr>
        <w:t xml:space="preserve"> </w:t>
      </w:r>
      <w:r w:rsidR="00EB0DB8">
        <w:rPr>
          <w:i/>
        </w:rPr>
        <w:t>% (dále jen „</w:t>
      </w:r>
      <w:proofErr w:type="spellStart"/>
      <w:r w:rsidR="00EB0DB8">
        <w:rPr>
          <w:b/>
          <w:i/>
        </w:rPr>
        <w:t>Add</w:t>
      </w:r>
      <w:proofErr w:type="spellEnd"/>
      <w:r w:rsidR="00702450">
        <w:rPr>
          <w:b/>
          <w:i/>
        </w:rPr>
        <w:t xml:space="preserve"> O</w:t>
      </w:r>
      <w:r w:rsidR="00EB0DB8">
        <w:rPr>
          <w:b/>
          <w:i/>
        </w:rPr>
        <w:t xml:space="preserve">n </w:t>
      </w:r>
      <w:proofErr w:type="spellStart"/>
      <w:r w:rsidR="00EB0DB8">
        <w:rPr>
          <w:b/>
          <w:i/>
        </w:rPr>
        <w:t>Factor</w:t>
      </w:r>
      <w:proofErr w:type="spellEnd"/>
      <w:r w:rsidR="00EB0DB8">
        <w:rPr>
          <w:i/>
        </w:rPr>
        <w:t xml:space="preserve">“) z Čisté Pronajímané Kancelářské Plochy, </w:t>
      </w:r>
      <w:r w:rsidR="00EB0DB8" w:rsidRPr="00442AE6">
        <w:rPr>
          <w:i/>
        </w:rPr>
        <w:t xml:space="preserve">s tím, že hrubá pronajímaná kancelářská plocha tak činí </w:t>
      </w:r>
      <w:r w:rsidR="005323AE" w:rsidRPr="00442AE6">
        <w:rPr>
          <w:i/>
        </w:rPr>
        <w:t>6.</w:t>
      </w:r>
      <w:r w:rsidR="00171270" w:rsidRPr="00442AE6">
        <w:rPr>
          <w:i/>
        </w:rPr>
        <w:t>669,49</w:t>
      </w:r>
      <w:r w:rsidR="00A470EE" w:rsidRPr="00BD38B6">
        <w:rPr>
          <w:i/>
        </w:rPr>
        <w:t xml:space="preserve"> </w:t>
      </w:r>
      <w:r w:rsidR="005323AE" w:rsidRPr="00442AE6">
        <w:rPr>
          <w:i/>
        </w:rPr>
        <w:t>m</w:t>
      </w:r>
      <w:r w:rsidR="005323AE" w:rsidRPr="00442AE6">
        <w:rPr>
          <w:i/>
          <w:vertAlign w:val="superscript"/>
        </w:rPr>
        <w:t>2</w:t>
      </w:r>
      <w:r w:rsidR="005323AE" w:rsidRPr="00442AE6">
        <w:rPr>
          <w:i/>
        </w:rPr>
        <w:t xml:space="preserve"> (dále</w:t>
      </w:r>
      <w:r w:rsidR="005323AE" w:rsidRPr="00171270">
        <w:rPr>
          <w:i/>
        </w:rPr>
        <w:t xml:space="preserve"> jen „</w:t>
      </w:r>
      <w:r w:rsidR="005323AE" w:rsidRPr="00171270">
        <w:rPr>
          <w:b/>
          <w:i/>
        </w:rPr>
        <w:t>Hrubá Pronajímaná Kancelářská Plocha</w:t>
      </w:r>
      <w:r w:rsidR="005323AE" w:rsidRPr="00171270">
        <w:rPr>
          <w:i/>
        </w:rPr>
        <w:t>“). Strany dále</w:t>
      </w:r>
      <w:r w:rsidR="005323AE">
        <w:rPr>
          <w:i/>
        </w:rPr>
        <w:t xml:space="preserve"> sjednávají, že Čistá Pronajímaná Skladovací Plocha bude pro účely výpočtu Nájemného navýšena o podíl na chodbě náležící k Dodatečnému Skladu, vyznačenému žlutě v plánu připojeném k této Smlouvě jako </w:t>
      </w:r>
      <w:r w:rsidR="005323AE">
        <w:rPr>
          <w:i/>
          <w:u w:val="single"/>
        </w:rPr>
        <w:t>Příloha č. 1d</w:t>
      </w:r>
      <w:r w:rsidR="005323AE">
        <w:rPr>
          <w:i/>
        </w:rPr>
        <w:t xml:space="preserve"> o výměře 9,45 m</w:t>
      </w:r>
      <w:r w:rsidR="005323AE">
        <w:rPr>
          <w:i/>
          <w:vertAlign w:val="superscript"/>
        </w:rPr>
        <w:t>2</w:t>
      </w:r>
      <w:r w:rsidR="005323AE">
        <w:rPr>
          <w:i/>
        </w:rPr>
        <w:t xml:space="preserve">, přičemž takto navýšená plocha bude dále navýšena o </w:t>
      </w:r>
      <w:proofErr w:type="spellStart"/>
      <w:r w:rsidR="005323AE">
        <w:rPr>
          <w:i/>
        </w:rPr>
        <w:t>Ad</w:t>
      </w:r>
      <w:r w:rsidR="00702450">
        <w:rPr>
          <w:i/>
        </w:rPr>
        <w:t>d</w:t>
      </w:r>
      <w:proofErr w:type="spellEnd"/>
      <w:r w:rsidR="00702450">
        <w:rPr>
          <w:i/>
        </w:rPr>
        <w:t xml:space="preserve"> On </w:t>
      </w:r>
      <w:proofErr w:type="spellStart"/>
      <w:r w:rsidR="00702450">
        <w:rPr>
          <w:i/>
        </w:rPr>
        <w:t>Factor</w:t>
      </w:r>
      <w:proofErr w:type="spellEnd"/>
      <w:r w:rsidR="00702450">
        <w:rPr>
          <w:i/>
        </w:rPr>
        <w:t xml:space="preserve"> ve výši 8,69</w:t>
      </w:r>
      <w:r w:rsidR="00A470EE">
        <w:rPr>
          <w:i/>
        </w:rPr>
        <w:t xml:space="preserve"> </w:t>
      </w:r>
      <w:r w:rsidR="00702450">
        <w:rPr>
          <w:i/>
        </w:rPr>
        <w:t>%; hrubá pronajímaná skladovací plocha tak činí 260,48 m</w:t>
      </w:r>
      <w:r w:rsidR="00702450">
        <w:rPr>
          <w:i/>
          <w:vertAlign w:val="superscript"/>
        </w:rPr>
        <w:t>2</w:t>
      </w:r>
      <w:r w:rsidR="00702450">
        <w:rPr>
          <w:i/>
        </w:rPr>
        <w:t xml:space="preserve"> („</w:t>
      </w:r>
      <w:r w:rsidR="00702450">
        <w:rPr>
          <w:b/>
          <w:i/>
        </w:rPr>
        <w:t>Hrubá Pronajímaná Skladovací Plocha</w:t>
      </w:r>
      <w:r w:rsidR="00702450">
        <w:rPr>
          <w:i/>
        </w:rPr>
        <w:t xml:space="preserve">“). Přehled výměr ploch Budovy </w:t>
      </w:r>
      <w:proofErr w:type="gramStart"/>
      <w:r w:rsidR="00702450">
        <w:rPr>
          <w:i/>
        </w:rPr>
        <w:t>tvoří</w:t>
      </w:r>
      <w:proofErr w:type="gramEnd"/>
      <w:r w:rsidR="00702450">
        <w:rPr>
          <w:i/>
        </w:rPr>
        <w:t xml:space="preserve"> </w:t>
      </w:r>
      <w:r w:rsidR="00702450" w:rsidRPr="00702450">
        <w:rPr>
          <w:i/>
          <w:u w:val="single"/>
        </w:rPr>
        <w:t>Přílohu č. 5</w:t>
      </w:r>
      <w:r w:rsidR="00702450">
        <w:rPr>
          <w:i/>
        </w:rPr>
        <w:t xml:space="preserve"> této Smlouvy.</w:t>
      </w:r>
    </w:p>
    <w:p w14:paraId="750B71F5" w14:textId="0C972924" w:rsidR="00E3079E" w:rsidRPr="00702450" w:rsidRDefault="00702450" w:rsidP="00E3079E">
      <w:pPr>
        <w:pStyle w:val="Nadpis2"/>
        <w:numPr>
          <w:ilvl w:val="0"/>
          <w:numId w:val="0"/>
        </w:numPr>
        <w:tabs>
          <w:tab w:val="clear" w:pos="1416"/>
          <w:tab w:val="left" w:pos="1843"/>
        </w:tabs>
        <w:ind w:left="1847"/>
      </w:pPr>
      <w:r w:rsidRPr="00702450">
        <w:rPr>
          <w:i/>
        </w:rPr>
        <w:t>Nebytové Prostory, Parkovací Místa a Sklad budou dále společně označovány jako „</w:t>
      </w:r>
      <w:r w:rsidRPr="00702450">
        <w:rPr>
          <w:b/>
          <w:i/>
        </w:rPr>
        <w:t>Předmět Nájmu</w:t>
      </w:r>
      <w:r w:rsidRPr="00702450">
        <w:rPr>
          <w:i/>
        </w:rPr>
        <w:t>“</w:t>
      </w:r>
      <w:r>
        <w:t>.“</w:t>
      </w:r>
    </w:p>
    <w:bookmarkEnd w:id="4"/>
    <w:p w14:paraId="60BC1B1A" w14:textId="5A6B3A51" w:rsidR="00BD3C4D" w:rsidRPr="00AE3739" w:rsidRDefault="00BD3C4D" w:rsidP="00695E64">
      <w:pPr>
        <w:pStyle w:val="Nadpis2"/>
      </w:pPr>
      <w:r>
        <w:t xml:space="preserve">S ohledem na zúžení Předmětu Nájmu </w:t>
      </w:r>
      <w:r w:rsidRPr="00AE3739">
        <w:t xml:space="preserve">dle ustanovení bodu </w:t>
      </w:r>
      <w:r w:rsidRPr="00AE3739">
        <w:fldChar w:fldCharType="begin"/>
      </w:r>
      <w:r w:rsidRPr="00AE3739">
        <w:instrText xml:space="preserve"> REF _Ref138333307 \r \h </w:instrText>
      </w:r>
      <w:r w:rsidR="00AE3739">
        <w:instrText xml:space="preserve"> \* MERGEFORMAT </w:instrText>
      </w:r>
      <w:r w:rsidRPr="00AE3739">
        <w:fldChar w:fldCharType="separate"/>
      </w:r>
      <w:r w:rsidR="008D7E9C" w:rsidRPr="00AE3739">
        <w:t>2</w:t>
      </w:r>
      <w:r w:rsidRPr="00AE3739">
        <w:fldChar w:fldCharType="end"/>
      </w:r>
      <w:r w:rsidRPr="00AE3739">
        <w:t xml:space="preserve"> tohoto Dodatku </w:t>
      </w:r>
      <w:proofErr w:type="gramStart"/>
      <w:r w:rsidRPr="00AE3739">
        <w:t>se</w:t>
      </w:r>
      <w:proofErr w:type="gramEnd"/>
      <w:r w:rsidRPr="00AE3739">
        <w:t xml:space="preserve"> znění </w:t>
      </w:r>
      <w:r w:rsidRPr="00AE3739">
        <w:rPr>
          <w:u w:val="single"/>
        </w:rPr>
        <w:t>Přílohy č. 1a</w:t>
      </w:r>
      <w:r w:rsidRPr="00AE3739">
        <w:t xml:space="preserve"> Smlouvy s účinností ode dne 1.11.2023 mění tak, že se nahrazuje zněním uvedeným v Příloze C tohoto Dodatku.</w:t>
      </w:r>
    </w:p>
    <w:p w14:paraId="5A8942F8" w14:textId="5EA92CC9" w:rsidR="00607E32" w:rsidRPr="00AE3739" w:rsidRDefault="00607E32" w:rsidP="00695E64">
      <w:pPr>
        <w:pStyle w:val="Nadpis2"/>
      </w:pPr>
      <w:r w:rsidRPr="00AE3739">
        <w:lastRenderedPageBreak/>
        <w:t xml:space="preserve">S ohledem na zúžení Předmětu Nájmu dle ustanovení bodu </w:t>
      </w:r>
      <w:r w:rsidRPr="00AE3739">
        <w:fldChar w:fldCharType="begin"/>
      </w:r>
      <w:r w:rsidRPr="00AE3739">
        <w:instrText xml:space="preserve"> REF _Ref138333307 \r \h </w:instrText>
      </w:r>
      <w:r w:rsidR="00AE3739">
        <w:instrText xml:space="preserve"> \* MERGEFORMAT </w:instrText>
      </w:r>
      <w:r w:rsidRPr="00AE3739">
        <w:fldChar w:fldCharType="separate"/>
      </w:r>
      <w:r w:rsidR="008D7E9C" w:rsidRPr="00AE3739">
        <w:t>2</w:t>
      </w:r>
      <w:r w:rsidRPr="00AE3739">
        <w:fldChar w:fldCharType="end"/>
      </w:r>
      <w:r w:rsidRPr="00AE3739">
        <w:t xml:space="preserve"> tohoto Dodatku </w:t>
      </w:r>
      <w:proofErr w:type="gramStart"/>
      <w:r w:rsidRPr="00AE3739">
        <w:t>se</w:t>
      </w:r>
      <w:proofErr w:type="gramEnd"/>
      <w:r w:rsidRPr="00AE3739">
        <w:t xml:space="preserve"> znění </w:t>
      </w:r>
      <w:r w:rsidRPr="00AE3739">
        <w:rPr>
          <w:u w:val="single"/>
        </w:rPr>
        <w:t>Přílohy č. 1</w:t>
      </w:r>
      <w:r w:rsidR="00BD3C4D" w:rsidRPr="00AE3739">
        <w:rPr>
          <w:u w:val="single"/>
        </w:rPr>
        <w:t>c</w:t>
      </w:r>
      <w:r w:rsidRPr="00AE3739">
        <w:t xml:space="preserve"> Smlouvy s účinností ode dne 1.11.2023 mění tak, že se nahrazuje zněním uvedeným v Příloze </w:t>
      </w:r>
      <w:r w:rsidR="00BD3C4D" w:rsidRPr="00AE3739">
        <w:t>D</w:t>
      </w:r>
      <w:r w:rsidRPr="00AE3739">
        <w:t xml:space="preserve"> tohoto Dodatku.</w:t>
      </w:r>
    </w:p>
    <w:p w14:paraId="46EA12ED" w14:textId="53CA05F3" w:rsidR="00695E64" w:rsidRDefault="00B77D49" w:rsidP="00695E64">
      <w:pPr>
        <w:pStyle w:val="Nadpis2"/>
      </w:pPr>
      <w:r>
        <w:t xml:space="preserve">S ohledem na zúžení Předmětu Nájmu dle ustanovení bodu </w:t>
      </w:r>
      <w:r>
        <w:fldChar w:fldCharType="begin"/>
      </w:r>
      <w:r>
        <w:instrText xml:space="preserve"> REF _Ref138333307 \r \h </w:instrText>
      </w:r>
      <w:r>
        <w:fldChar w:fldCharType="separate"/>
      </w:r>
      <w:r w:rsidR="008D7E9C">
        <w:t>2</w:t>
      </w:r>
      <w:r>
        <w:fldChar w:fldCharType="end"/>
      </w:r>
      <w:r>
        <w:t xml:space="preserve"> tohoto Dodatku se ustanovení bodu 2.5 Smlouvy (tj. pouze ustanovení bodu 2.5 Smlouvy, a nikoliv ustanovení bodů 2.5.1 až </w:t>
      </w:r>
      <w:r w:rsidR="00043BAF">
        <w:t xml:space="preserve">2.5.7 Smlouvy) </w:t>
      </w:r>
      <w:r>
        <w:t>s účinností ode dne 1.1</w:t>
      </w:r>
      <w:r w:rsidR="001538EB">
        <w:t>1</w:t>
      </w:r>
      <w:r>
        <w:t>.202</w:t>
      </w:r>
      <w:r w:rsidR="001538EB">
        <w:t>3</w:t>
      </w:r>
      <w:r>
        <w:t xml:space="preserve"> mění tak, že se nahrazuje následujícím zněním:</w:t>
      </w:r>
    </w:p>
    <w:p w14:paraId="7BB2C84D" w14:textId="71B40FFA" w:rsidR="00043BAF" w:rsidRPr="006A16A0" w:rsidRDefault="00043BAF" w:rsidP="00043BAF">
      <w:pPr>
        <w:pStyle w:val="Nadpis2"/>
        <w:numPr>
          <w:ilvl w:val="0"/>
          <w:numId w:val="0"/>
        </w:numPr>
        <w:tabs>
          <w:tab w:val="clear" w:pos="1416"/>
          <w:tab w:val="left" w:pos="1843"/>
        </w:tabs>
        <w:ind w:left="1843" w:hanging="709"/>
      </w:pPr>
      <w:bookmarkStart w:id="5" w:name="_Hlk140600654"/>
      <w:r>
        <w:t>„</w:t>
      </w:r>
      <w:r w:rsidRPr="00043BAF">
        <w:rPr>
          <w:i/>
        </w:rPr>
        <w:t>2.5</w:t>
      </w:r>
      <w:r w:rsidRPr="00043BAF">
        <w:rPr>
          <w:i/>
        </w:rPr>
        <w:tab/>
      </w:r>
      <w:r w:rsidRPr="00F922EB">
        <w:rPr>
          <w:i/>
        </w:rPr>
        <w:t xml:space="preserve">Pronajímatel a Nájemce sjednávají, že je ve prospěch Nájemce sjednáno právo </w:t>
      </w:r>
      <w:r>
        <w:rPr>
          <w:i/>
        </w:rPr>
        <w:t xml:space="preserve">zúžit Předmět </w:t>
      </w:r>
      <w:r w:rsidRPr="00736B5E">
        <w:rPr>
          <w:i/>
        </w:rPr>
        <w:t xml:space="preserve">Nájmu o kancelářské plochy s čistou podlahovou </w:t>
      </w:r>
      <w:r w:rsidRPr="00783E9F">
        <w:rPr>
          <w:i/>
        </w:rPr>
        <w:t>plochou 708,3 m</w:t>
      </w:r>
      <w:r w:rsidRPr="00783E9F">
        <w:rPr>
          <w:i/>
          <w:vertAlign w:val="superscript"/>
        </w:rPr>
        <w:t>2</w:t>
      </w:r>
      <w:r w:rsidRPr="00783E9F">
        <w:rPr>
          <w:i/>
        </w:rPr>
        <w:t xml:space="preserve"> (sedm set osm celých a tři desetiny metrů čtverečních)</w:t>
      </w:r>
      <w:r w:rsidRPr="00736B5E">
        <w:rPr>
          <w:i/>
        </w:rPr>
        <w:t xml:space="preserve"> nacházející se na 9. (devátém) patře (tj. 10. (desátém) nadzemním podlaží) Budovy a patřící mezi Nebytové Prostory</w:t>
      </w:r>
      <w:r w:rsidR="00394173">
        <w:rPr>
          <w:i/>
        </w:rPr>
        <w:t xml:space="preserve"> a </w:t>
      </w:r>
      <w:r w:rsidR="00394173" w:rsidRPr="00442AE6">
        <w:rPr>
          <w:i/>
        </w:rPr>
        <w:t>vymezené v </w:t>
      </w:r>
      <w:r w:rsidR="00394173" w:rsidRPr="00442AE6">
        <w:rPr>
          <w:i/>
          <w:u w:val="single"/>
        </w:rPr>
        <w:t>Příloze č. 1e</w:t>
      </w:r>
      <w:r w:rsidR="00394173" w:rsidRPr="00442AE6">
        <w:rPr>
          <w:i/>
        </w:rPr>
        <w:t xml:space="preserve"> této Smlouvy</w:t>
      </w:r>
      <w:r w:rsidRPr="00442AE6">
        <w:rPr>
          <w:i/>
        </w:rPr>
        <w:t xml:space="preserve"> (dále jen „</w:t>
      </w:r>
      <w:r w:rsidRPr="00442AE6">
        <w:rPr>
          <w:b/>
          <w:i/>
        </w:rPr>
        <w:t>Opouštěné Prostory</w:t>
      </w:r>
      <w:r w:rsidRPr="00442AE6">
        <w:rPr>
          <w:i/>
        </w:rPr>
        <w:t>“),</w:t>
      </w:r>
      <w:r w:rsidRPr="00736B5E">
        <w:rPr>
          <w:i/>
        </w:rPr>
        <w:t xml:space="preserve"> a to za následujících podmín</w:t>
      </w:r>
      <w:r>
        <w:rPr>
          <w:i/>
        </w:rPr>
        <w:t>ek:</w:t>
      </w:r>
      <w:r w:rsidR="006A16A0">
        <w:t>“</w:t>
      </w:r>
    </w:p>
    <w:bookmarkEnd w:id="5"/>
    <w:p w14:paraId="3E882EDA" w14:textId="76BFAD2C" w:rsidR="00B77D49" w:rsidRDefault="00043BAF" w:rsidP="00695E64">
      <w:pPr>
        <w:pStyle w:val="Nadpis2"/>
      </w:pPr>
      <w:r>
        <w:t xml:space="preserve">S ohledem na zúžení Předmětu Nájmu dle ustanovení bodu </w:t>
      </w:r>
      <w:r>
        <w:fldChar w:fldCharType="begin"/>
      </w:r>
      <w:r>
        <w:instrText xml:space="preserve"> REF _Ref138333307 \r \h </w:instrText>
      </w:r>
      <w:r>
        <w:fldChar w:fldCharType="separate"/>
      </w:r>
      <w:r w:rsidR="008D7E9C">
        <w:t>2</w:t>
      </w:r>
      <w:r>
        <w:fldChar w:fldCharType="end"/>
      </w:r>
      <w:r>
        <w:t xml:space="preserve"> tohoto Dodatku se ustanovení bodu 2.5.3 Smlouvy s účinností ode dne 1.1</w:t>
      </w:r>
      <w:r w:rsidR="001538EB">
        <w:t>1</w:t>
      </w:r>
      <w:r>
        <w:t>.202</w:t>
      </w:r>
      <w:r w:rsidR="001538EB">
        <w:t>3</w:t>
      </w:r>
      <w:r>
        <w:t xml:space="preserve"> mění tak, že se nahrazuje následujícím zněním:</w:t>
      </w:r>
    </w:p>
    <w:p w14:paraId="14660B73" w14:textId="1B28026C" w:rsidR="006A16A0" w:rsidRDefault="006A16A0" w:rsidP="00507AF2">
      <w:pPr>
        <w:pStyle w:val="Nadpis2"/>
        <w:numPr>
          <w:ilvl w:val="0"/>
          <w:numId w:val="0"/>
        </w:numPr>
        <w:ind w:left="2160" w:hanging="1026"/>
        <w:rPr>
          <w:szCs w:val="22"/>
        </w:rPr>
      </w:pPr>
      <w:r>
        <w:t>„</w:t>
      </w:r>
      <w:bookmarkStart w:id="6" w:name="_Hlk140600668"/>
      <w:r w:rsidRPr="006A16A0">
        <w:rPr>
          <w:i/>
        </w:rPr>
        <w:t>2.5.3</w:t>
      </w:r>
      <w:r w:rsidRPr="006A16A0">
        <w:rPr>
          <w:i/>
        </w:rPr>
        <w:tab/>
      </w:r>
      <w:r>
        <w:rPr>
          <w:i/>
        </w:rPr>
        <w:t xml:space="preserve">Nájemce </w:t>
      </w:r>
      <w:r w:rsidRPr="003D7DAE">
        <w:rPr>
          <w:i/>
          <w:szCs w:val="22"/>
        </w:rPr>
        <w:t>je (bude) oprávněn uplatnit právo zúžit Předmět Nájmu</w:t>
      </w:r>
      <w:r>
        <w:rPr>
          <w:i/>
          <w:szCs w:val="22"/>
        </w:rPr>
        <w:t xml:space="preserve"> o Opouštěné Prostory </w:t>
      </w:r>
      <w:r w:rsidR="00394173">
        <w:rPr>
          <w:i/>
          <w:szCs w:val="22"/>
        </w:rPr>
        <w:t>pouze ve</w:t>
      </w:r>
      <w:r>
        <w:rPr>
          <w:i/>
          <w:szCs w:val="22"/>
        </w:rPr>
        <w:t xml:space="preserve"> vztahu k Opouštěným Prostorám jako celku,</w:t>
      </w:r>
      <w:r>
        <w:rPr>
          <w:szCs w:val="22"/>
        </w:rPr>
        <w:t>“</w:t>
      </w:r>
    </w:p>
    <w:bookmarkEnd w:id="6"/>
    <w:p w14:paraId="73A7A07F" w14:textId="2828BC28" w:rsidR="00394173" w:rsidRDefault="00394173" w:rsidP="00394173">
      <w:pPr>
        <w:pStyle w:val="Nadpis2"/>
      </w:pPr>
      <w:r>
        <w:t xml:space="preserve">S ohledem na zúžení Předmětu Nájmu dle ustanovení bodu </w:t>
      </w:r>
      <w:r>
        <w:fldChar w:fldCharType="begin"/>
      </w:r>
      <w:r>
        <w:instrText xml:space="preserve"> REF _Ref138333307 \r \h </w:instrText>
      </w:r>
      <w:r>
        <w:fldChar w:fldCharType="separate"/>
      </w:r>
      <w:r w:rsidR="008D7E9C">
        <w:t>2</w:t>
      </w:r>
      <w:r>
        <w:fldChar w:fldCharType="end"/>
      </w:r>
      <w:r>
        <w:t xml:space="preserve"> tohoto Dodatku </w:t>
      </w:r>
      <w:proofErr w:type="gramStart"/>
      <w:r>
        <w:t>se</w:t>
      </w:r>
      <w:proofErr w:type="gramEnd"/>
      <w:r>
        <w:t xml:space="preserve"> </w:t>
      </w:r>
      <w:r w:rsidRPr="00783E9F">
        <w:t xml:space="preserve">znění </w:t>
      </w:r>
      <w:r w:rsidRPr="00783E9F">
        <w:rPr>
          <w:u w:val="single"/>
        </w:rPr>
        <w:t>Přílohy č. 1e</w:t>
      </w:r>
      <w:r w:rsidRPr="00783E9F">
        <w:t xml:space="preserve"> Smlouvy </w:t>
      </w:r>
      <w:r w:rsidR="001538EB" w:rsidRPr="00783E9F">
        <w:t xml:space="preserve">s účinností ode dne 1.11.2023 </w:t>
      </w:r>
      <w:r w:rsidRPr="00783E9F">
        <w:t xml:space="preserve">mění tak, že se nahrazuje zněním uvedeným v Příloze </w:t>
      </w:r>
      <w:r w:rsidR="00BD3C4D" w:rsidRPr="00783E9F">
        <w:t>E</w:t>
      </w:r>
      <w:r w:rsidRPr="00783E9F">
        <w:t xml:space="preserve"> tohoto Dodatku.</w:t>
      </w:r>
    </w:p>
    <w:p w14:paraId="708193F7" w14:textId="14B9CF9F" w:rsidR="007D0B12" w:rsidRPr="00783E9F" w:rsidRDefault="004279D6" w:rsidP="00BD38B6">
      <w:pPr>
        <w:pStyle w:val="Nadpis1"/>
      </w:pPr>
      <w:r>
        <w:t>Další změny smlouvy</w:t>
      </w:r>
    </w:p>
    <w:p w14:paraId="585E2831" w14:textId="4AA51154" w:rsidR="0083557F" w:rsidRDefault="00262205" w:rsidP="00394173">
      <w:pPr>
        <w:pStyle w:val="Nadpis2"/>
      </w:pPr>
      <w:r w:rsidRPr="00AE078C">
        <w:t xml:space="preserve">Strany sjednávají, že s účinností ode dne uzavření tohoto Dodatku se ustanovení bodu </w:t>
      </w:r>
      <w:r w:rsidR="00BF66AE" w:rsidRPr="00BD38B6">
        <w:t>22.5</w:t>
      </w:r>
      <w:r w:rsidRPr="00AE078C">
        <w:t xml:space="preserve"> Smlouvy mění tak</w:t>
      </w:r>
      <w:r>
        <w:t>, že se nahrazuje následujícím zněním:</w:t>
      </w:r>
    </w:p>
    <w:p w14:paraId="0C79E96D" w14:textId="4ECB73C2" w:rsidR="00BF66AE" w:rsidRDefault="00BF66AE">
      <w:pPr>
        <w:pStyle w:val="Nadpis2"/>
        <w:numPr>
          <w:ilvl w:val="0"/>
          <w:numId w:val="0"/>
        </w:numPr>
        <w:tabs>
          <w:tab w:val="clear" w:pos="1416"/>
          <w:tab w:val="left" w:pos="2127"/>
        </w:tabs>
        <w:ind w:left="2127" w:hanging="993"/>
      </w:pPr>
      <w:r>
        <w:t>„</w:t>
      </w:r>
      <w:r w:rsidRPr="00BD38B6">
        <w:rPr>
          <w:i/>
          <w:iCs/>
        </w:rPr>
        <w:t>22.5</w:t>
      </w:r>
      <w:r w:rsidR="00507AF2">
        <w:rPr>
          <w:i/>
          <w:iCs/>
        </w:rPr>
        <w:t xml:space="preserve"> </w:t>
      </w:r>
      <w:r w:rsidR="00507AF2">
        <w:rPr>
          <w:i/>
          <w:iCs/>
        </w:rPr>
        <w:tab/>
      </w:r>
      <w:r w:rsidR="000652D3" w:rsidRPr="000652D3">
        <w:rPr>
          <w:i/>
          <w:iCs/>
        </w:rPr>
        <w:t>Vešker</w:t>
      </w:r>
      <w:r w:rsidR="00AE078C">
        <w:rPr>
          <w:i/>
          <w:iCs/>
        </w:rPr>
        <w:t>é písemnosti</w:t>
      </w:r>
      <w:r w:rsidR="000652D3" w:rsidRPr="000652D3">
        <w:rPr>
          <w:i/>
          <w:iCs/>
        </w:rPr>
        <w:t xml:space="preserve"> budou Stranami zasílán</w:t>
      </w:r>
      <w:r w:rsidR="00AE078C">
        <w:rPr>
          <w:i/>
          <w:iCs/>
        </w:rPr>
        <w:t>y</w:t>
      </w:r>
      <w:r w:rsidR="000652D3" w:rsidRPr="000652D3">
        <w:rPr>
          <w:i/>
          <w:iCs/>
        </w:rPr>
        <w:t xml:space="preserve"> </w:t>
      </w:r>
      <w:r w:rsidR="00F444BE">
        <w:rPr>
          <w:i/>
          <w:iCs/>
        </w:rPr>
        <w:t>prostřednictvím datové schránky nebo prostřednictvím držitele poštovní licence</w:t>
      </w:r>
      <w:r w:rsidR="00F444BE" w:rsidRPr="000652D3">
        <w:rPr>
          <w:i/>
          <w:iCs/>
        </w:rPr>
        <w:t xml:space="preserve"> </w:t>
      </w:r>
      <w:r w:rsidR="000652D3" w:rsidRPr="000652D3">
        <w:rPr>
          <w:i/>
          <w:iCs/>
        </w:rPr>
        <w:t>na adresu protistrany uvedenou v této Smlouvě, v případě Nájemce na jeho korespondenční adresu. Jakoukoli změnu sídla je třeba oznámit druhé Straně neprodleně poté, co k takové změně dojde</w:t>
      </w:r>
      <w:r w:rsidRPr="00BD38B6">
        <w:rPr>
          <w:i/>
          <w:iCs/>
        </w:rPr>
        <w:t>.</w:t>
      </w:r>
      <w:r>
        <w:t>“</w:t>
      </w:r>
    </w:p>
    <w:p w14:paraId="3EB42352" w14:textId="741E2CAA" w:rsidR="00D935FB" w:rsidRPr="0037019A" w:rsidRDefault="00D935FB" w:rsidP="00D935FB">
      <w:pPr>
        <w:pStyle w:val="Nadpis2"/>
        <w:rPr>
          <w:szCs w:val="22"/>
        </w:rPr>
      </w:pPr>
      <w:r w:rsidRPr="0037019A">
        <w:rPr>
          <w:szCs w:val="22"/>
        </w:rPr>
        <w:t>Strany sjednávají, že s účinností ode dne uzavření tohoto Dodatku se</w:t>
      </w:r>
      <w:r w:rsidR="00F501E5" w:rsidRPr="0037019A">
        <w:rPr>
          <w:szCs w:val="22"/>
        </w:rPr>
        <w:t xml:space="preserve"> věta první</w:t>
      </w:r>
      <w:r w:rsidRPr="0037019A">
        <w:rPr>
          <w:szCs w:val="22"/>
        </w:rPr>
        <w:t xml:space="preserve"> ustanovení bodu 9.1 Smlouvy</w:t>
      </w:r>
      <w:r w:rsidR="0037019A">
        <w:rPr>
          <w:szCs w:val="22"/>
        </w:rPr>
        <w:t xml:space="preserve"> (zbývající část bodu 9.1 Smlouvy zůstává beze změny)</w:t>
      </w:r>
      <w:r w:rsidRPr="0037019A">
        <w:rPr>
          <w:szCs w:val="22"/>
        </w:rPr>
        <w:t xml:space="preserve"> mění tak, že se nahrazuje následujícím zněním:</w:t>
      </w:r>
    </w:p>
    <w:p w14:paraId="372D399E" w14:textId="39261EFF" w:rsidR="00D935FB" w:rsidRDefault="00D935FB" w:rsidP="00144B04">
      <w:pPr>
        <w:pStyle w:val="Nadpis2"/>
        <w:numPr>
          <w:ilvl w:val="0"/>
          <w:numId w:val="0"/>
        </w:numPr>
        <w:tabs>
          <w:tab w:val="clear" w:pos="1416"/>
          <w:tab w:val="left" w:pos="1134"/>
        </w:tabs>
        <w:ind w:left="1134"/>
      </w:pPr>
      <w:r>
        <w:t>„</w:t>
      </w:r>
      <w:r>
        <w:rPr>
          <w:i/>
          <w:iCs/>
        </w:rPr>
        <w:t xml:space="preserve">Nájemce je povinen hradit Pronajímateli vedle Nájemného také náklady za plnění poskytovaná Pronajímatelem v souvislosti s užíváním Předmětu Nájmu (dále jen „Vedlejší Náklady“), a to na základě poměrného podílu Nájemce, který se </w:t>
      </w:r>
      <w:proofErr w:type="gramStart"/>
      <w:r>
        <w:rPr>
          <w:i/>
          <w:iCs/>
        </w:rPr>
        <w:t>určí</w:t>
      </w:r>
      <w:proofErr w:type="gramEnd"/>
      <w:r>
        <w:rPr>
          <w:i/>
          <w:iCs/>
        </w:rPr>
        <w:t xml:space="preserve"> vydělením součtu (i) Čisté Pronajímané Kancelářské Plochy a</w:t>
      </w:r>
      <w:r w:rsidR="00F501E5">
        <w:rPr>
          <w:i/>
          <w:iCs/>
        </w:rPr>
        <w:t xml:space="preserve"> (</w:t>
      </w:r>
      <w:proofErr w:type="spellStart"/>
      <w:r w:rsidR="00F501E5">
        <w:rPr>
          <w:i/>
          <w:iCs/>
        </w:rPr>
        <w:t>ii</w:t>
      </w:r>
      <w:proofErr w:type="spellEnd"/>
      <w:r w:rsidR="00F501E5">
        <w:rPr>
          <w:i/>
          <w:iCs/>
        </w:rPr>
        <w:t>)</w:t>
      </w:r>
      <w:r>
        <w:rPr>
          <w:i/>
          <w:iCs/>
        </w:rPr>
        <w:t xml:space="preserve"> Čisté Pronajímané Skladovací Plochy</w:t>
      </w:r>
      <w:r w:rsidR="00D94A65">
        <w:rPr>
          <w:i/>
          <w:iCs/>
        </w:rPr>
        <w:t xml:space="preserve"> a plochy podílu na chodbě náležející k Dodatečnému skladu</w:t>
      </w:r>
      <w:r>
        <w:rPr>
          <w:i/>
          <w:iCs/>
        </w:rPr>
        <w:t xml:space="preserve"> celkovou čistou pronajímatelnou plochou v</w:t>
      </w:r>
      <w:r w:rsidR="00F501E5">
        <w:rPr>
          <w:i/>
          <w:iCs/>
        </w:rPr>
        <w:t> </w:t>
      </w:r>
      <w:r>
        <w:rPr>
          <w:i/>
          <w:iCs/>
        </w:rPr>
        <w:t>Budově</w:t>
      </w:r>
      <w:r w:rsidR="00F501E5">
        <w:rPr>
          <w:i/>
          <w:iCs/>
        </w:rPr>
        <w:t>.</w:t>
      </w:r>
      <w:r>
        <w:t>“</w:t>
      </w:r>
    </w:p>
    <w:p w14:paraId="56DE4813" w14:textId="5A32EEFC" w:rsidR="00A1323C" w:rsidRDefault="004279D6" w:rsidP="004279D6">
      <w:pPr>
        <w:pStyle w:val="Nadpis2"/>
      </w:pPr>
      <w:r>
        <w:t xml:space="preserve">S ohledem na ukončení nájmu </w:t>
      </w:r>
      <w:r w:rsidR="00F70788">
        <w:t xml:space="preserve">(i) </w:t>
      </w:r>
      <w:r>
        <w:t xml:space="preserve">kancelářské plochy v 6. patře (7. nadzemním podlaží) </w:t>
      </w:r>
      <w:r w:rsidR="00F70788">
        <w:t xml:space="preserve">Budovy </w:t>
      </w:r>
      <w:r>
        <w:t>o výměře 232,62 m</w:t>
      </w:r>
      <w:r w:rsidRPr="00BD38B6">
        <w:rPr>
          <w:vertAlign w:val="superscript"/>
        </w:rPr>
        <w:t>2</w:t>
      </w:r>
      <w:r>
        <w:t xml:space="preserve"> a </w:t>
      </w:r>
      <w:r w:rsidR="00F70788">
        <w:t>(</w:t>
      </w:r>
      <w:proofErr w:type="spellStart"/>
      <w:r w:rsidR="00F70788">
        <w:t>ii</w:t>
      </w:r>
      <w:proofErr w:type="spellEnd"/>
      <w:r w:rsidR="00F70788">
        <w:t xml:space="preserve">) </w:t>
      </w:r>
      <w:r>
        <w:t xml:space="preserve">2 </w:t>
      </w:r>
      <w:r w:rsidR="00D37C2B">
        <w:t xml:space="preserve">(dvou) </w:t>
      </w:r>
      <w:r>
        <w:t>Vnitřních Parkovacích Míst F38 a F39 ve třetím podzemním podlaží Budovy</w:t>
      </w:r>
      <w:r w:rsidR="00F70788">
        <w:t>,</w:t>
      </w:r>
      <w:r>
        <w:t xml:space="preserve"> k</w:t>
      </w:r>
      <w:r w:rsidR="00F70788">
        <w:t>e dni</w:t>
      </w:r>
      <w:r>
        <w:t> 31.</w:t>
      </w:r>
      <w:r w:rsidR="00F70788">
        <w:t xml:space="preserve"> března </w:t>
      </w:r>
      <w:r>
        <w:t xml:space="preserve">2016 dle ustanovení </w:t>
      </w:r>
      <w:r>
        <w:lastRenderedPageBreak/>
        <w:t>bodu 5.1</w:t>
      </w:r>
      <w:r w:rsidR="008455C4">
        <w:t xml:space="preserve"> </w:t>
      </w:r>
      <w:r w:rsidR="00F70788">
        <w:t xml:space="preserve">Nájemní smlouvy (ve znění </w:t>
      </w:r>
      <w:r w:rsidR="008455C4">
        <w:t>Dodatku č. 2</w:t>
      </w:r>
      <w:r w:rsidR="00F70788">
        <w:t>)</w:t>
      </w:r>
      <w:r w:rsidR="008455C4">
        <w:t xml:space="preserve"> </w:t>
      </w:r>
      <w:r w:rsidR="00094763">
        <w:t xml:space="preserve">Strany </w:t>
      </w:r>
      <w:r w:rsidR="00F70788">
        <w:t xml:space="preserve">pouze </w:t>
      </w:r>
      <w:r w:rsidR="00094763">
        <w:t>pro vyloučení pochybností potvrzují</w:t>
      </w:r>
      <w:r w:rsidR="00A1323C">
        <w:t>, že:</w:t>
      </w:r>
    </w:p>
    <w:p w14:paraId="324EBF6A" w14:textId="4F67303D" w:rsidR="00A1323C" w:rsidRDefault="008455C4" w:rsidP="00A1323C">
      <w:pPr>
        <w:pStyle w:val="Nadpis3"/>
        <w:ind w:left="1843" w:hanging="709"/>
      </w:pPr>
      <w:r>
        <w:t xml:space="preserve">znění </w:t>
      </w:r>
      <w:r w:rsidRPr="00BD38B6">
        <w:rPr>
          <w:u w:val="single"/>
        </w:rPr>
        <w:t>Přílohy č. 1b</w:t>
      </w:r>
      <w:r>
        <w:t xml:space="preserve"> Smlouvy</w:t>
      </w:r>
      <w:r w:rsidR="00A1323C">
        <w:t xml:space="preserve"> odpovídá znění uvedenému v Příloze F tohoto Dodatku, a</w:t>
      </w:r>
    </w:p>
    <w:p w14:paraId="410BFCE1" w14:textId="5E1FCB15" w:rsidR="004279D6" w:rsidRDefault="00A1323C" w:rsidP="00A1323C">
      <w:pPr>
        <w:pStyle w:val="Nadpis3"/>
        <w:ind w:left="1843" w:hanging="709"/>
      </w:pPr>
      <w:r w:rsidRPr="00A1323C">
        <w:t xml:space="preserve">znění </w:t>
      </w:r>
      <w:r w:rsidRPr="00BD38B6">
        <w:rPr>
          <w:u w:val="single"/>
        </w:rPr>
        <w:t>Přílohy č. 5</w:t>
      </w:r>
      <w:r>
        <w:t xml:space="preserve"> Smlouvy odpovídá znění uvedenému v Příloze G tohoto Dodatku.</w:t>
      </w:r>
    </w:p>
    <w:p w14:paraId="07D2D436" w14:textId="036BDB64" w:rsidR="00E047BE" w:rsidRDefault="00E047BE">
      <w:pPr>
        <w:pStyle w:val="Nadpis1"/>
        <w:rPr>
          <w:szCs w:val="22"/>
        </w:rPr>
      </w:pPr>
      <w:bookmarkStart w:id="7" w:name="_Toc525098175"/>
      <w:bookmarkStart w:id="8" w:name="_Toc225158579"/>
      <w:r w:rsidRPr="00D63FD6">
        <w:rPr>
          <w:szCs w:val="22"/>
        </w:rPr>
        <w:t xml:space="preserve">Platnost a účinnost </w:t>
      </w:r>
      <w:r w:rsidR="00301D90">
        <w:rPr>
          <w:szCs w:val="22"/>
        </w:rPr>
        <w:t xml:space="preserve">TOHOTO </w:t>
      </w:r>
      <w:r>
        <w:rPr>
          <w:szCs w:val="22"/>
        </w:rPr>
        <w:t>Dodatku</w:t>
      </w:r>
    </w:p>
    <w:p w14:paraId="3E23CFD8" w14:textId="77777777" w:rsidR="003C7802" w:rsidRDefault="00E047BE" w:rsidP="00E047BE">
      <w:pPr>
        <w:pStyle w:val="Nadpis2"/>
        <w:tabs>
          <w:tab w:val="left" w:pos="426"/>
        </w:tabs>
        <w:rPr>
          <w:szCs w:val="22"/>
        </w:rPr>
      </w:pPr>
      <w:r w:rsidRPr="00E047BE">
        <w:rPr>
          <w:szCs w:val="22"/>
        </w:rPr>
        <w:t>Tento Dodatek nabývá platnosti dnem jeho podpisu oběma Stranami</w:t>
      </w:r>
      <w:r w:rsidR="0081469E">
        <w:rPr>
          <w:szCs w:val="22"/>
        </w:rPr>
        <w:t xml:space="preserve"> a</w:t>
      </w:r>
      <w:r w:rsidR="0081469E" w:rsidRPr="00E047BE">
        <w:rPr>
          <w:szCs w:val="22"/>
        </w:rPr>
        <w:t xml:space="preserve"> účinnosti</w:t>
      </w:r>
      <w:r w:rsidR="0081469E">
        <w:rPr>
          <w:szCs w:val="22"/>
        </w:rPr>
        <w:t xml:space="preserve"> dnem jeho uveřejnění v registru smluv</w:t>
      </w:r>
      <w:r w:rsidRPr="00E047BE">
        <w:rPr>
          <w:szCs w:val="22"/>
        </w:rPr>
        <w:t>.</w:t>
      </w:r>
    </w:p>
    <w:p w14:paraId="7EE95C18" w14:textId="03899008" w:rsidR="00E047BE" w:rsidRPr="0081469E" w:rsidRDefault="003C7802" w:rsidP="00E047BE">
      <w:pPr>
        <w:pStyle w:val="Nadpis2"/>
        <w:tabs>
          <w:tab w:val="left" w:pos="426"/>
        </w:tabs>
        <w:rPr>
          <w:szCs w:val="22"/>
        </w:rPr>
      </w:pPr>
      <w:r>
        <w:rPr>
          <w:szCs w:val="22"/>
        </w:rPr>
        <w:t xml:space="preserve">Tento Dodatek podléhá uveřejnění v registru smluv v souladu se zákonem č. 340/2015 Sb., o zvláštních podmínkách účinnosti některých smluv, uveřejňovaní těchto smluv a registru smluv (zákon o registru smluv) s tím, že uveřejnění tohoto Dodatku v registru smluv zajistí Nájemce, a to </w:t>
      </w:r>
      <w:r w:rsidRPr="0081469E">
        <w:rPr>
          <w:szCs w:val="22"/>
        </w:rPr>
        <w:t xml:space="preserve">nejpozději do </w:t>
      </w:r>
      <w:r w:rsidR="00442AE6">
        <w:rPr>
          <w:szCs w:val="22"/>
        </w:rPr>
        <w:t>8</w:t>
      </w:r>
      <w:r w:rsidRPr="0081469E">
        <w:rPr>
          <w:szCs w:val="22"/>
        </w:rPr>
        <w:t xml:space="preserve"> (</w:t>
      </w:r>
      <w:r w:rsidR="00442AE6">
        <w:rPr>
          <w:szCs w:val="22"/>
        </w:rPr>
        <w:t>osmi</w:t>
      </w:r>
      <w:r w:rsidRPr="0081469E">
        <w:rPr>
          <w:szCs w:val="22"/>
        </w:rPr>
        <w:t>) pracovních dnů ode dne uzavření tohoto Dodatku.</w:t>
      </w:r>
    </w:p>
    <w:p w14:paraId="597F019F" w14:textId="77777777" w:rsidR="00870889" w:rsidRPr="00D63FD6" w:rsidRDefault="00E047BE">
      <w:pPr>
        <w:pStyle w:val="Nadpis1"/>
        <w:rPr>
          <w:szCs w:val="22"/>
        </w:rPr>
      </w:pPr>
      <w:r w:rsidRPr="007371C6">
        <w:rPr>
          <w:szCs w:val="22"/>
        </w:rPr>
        <w:t>závěrečná ustanovení</w:t>
      </w:r>
    </w:p>
    <w:p w14:paraId="164E50DF" w14:textId="5E150035" w:rsidR="00171270" w:rsidRPr="00171270" w:rsidRDefault="00171270" w:rsidP="00935ED9">
      <w:pPr>
        <w:pStyle w:val="Nadpis2"/>
        <w:tabs>
          <w:tab w:val="clear" w:pos="1416"/>
          <w:tab w:val="left" w:pos="567"/>
        </w:tabs>
        <w:spacing w:after="120"/>
        <w:ind w:hanging="709"/>
        <w:rPr>
          <w:szCs w:val="22"/>
          <w:u w:val="single"/>
        </w:rPr>
      </w:pPr>
      <w:bookmarkStart w:id="9" w:name="_Ref450818379"/>
      <w:r w:rsidRPr="00171270">
        <w:rPr>
          <w:szCs w:val="22"/>
          <w:u w:val="single"/>
        </w:rPr>
        <w:t>Zpětvzetí Výpovědi</w:t>
      </w:r>
    </w:p>
    <w:p w14:paraId="669950C3" w14:textId="68F1B62F" w:rsidR="00171270" w:rsidRPr="00171270" w:rsidRDefault="00ED591A" w:rsidP="00171270">
      <w:pPr>
        <w:pStyle w:val="Nadpis2"/>
        <w:numPr>
          <w:ilvl w:val="0"/>
          <w:numId w:val="0"/>
        </w:numPr>
        <w:tabs>
          <w:tab w:val="clear" w:pos="1416"/>
          <w:tab w:val="left" w:pos="567"/>
        </w:tabs>
        <w:spacing w:after="120"/>
        <w:ind w:left="1134"/>
        <w:rPr>
          <w:szCs w:val="22"/>
        </w:rPr>
      </w:pPr>
      <w:r>
        <w:rPr>
          <w:szCs w:val="22"/>
        </w:rPr>
        <w:t>S ohledem na skutečnost, že na základě tohoto Dodatku má dojít ke zúžení předmětu o nájmu (i) k jinému datu než je uvedeno ve Výpovědi (tj. o 2 (dva) měsíce dříve), a (</w:t>
      </w:r>
      <w:proofErr w:type="spellStart"/>
      <w:r>
        <w:rPr>
          <w:szCs w:val="22"/>
        </w:rPr>
        <w:t>ii</w:t>
      </w:r>
      <w:proofErr w:type="spellEnd"/>
      <w:r>
        <w:rPr>
          <w:szCs w:val="22"/>
        </w:rPr>
        <w:t>) o jinou část předmětu nájmu než je uvedeno ve Výpovědi (</w:t>
      </w:r>
      <w:r w:rsidR="006C6B5F">
        <w:rPr>
          <w:szCs w:val="22"/>
        </w:rPr>
        <w:t xml:space="preserve">navíc </w:t>
      </w:r>
      <w:r>
        <w:rPr>
          <w:szCs w:val="22"/>
        </w:rPr>
        <w:t xml:space="preserve">o </w:t>
      </w:r>
      <w:r w:rsidRPr="00A41AFD">
        <w:t>kancelářsk</w:t>
      </w:r>
      <w:r w:rsidR="006C6B5F">
        <w:t>ou</w:t>
      </w:r>
      <w:r w:rsidRPr="00A41AFD">
        <w:t xml:space="preserve"> ploch</w:t>
      </w:r>
      <w:r w:rsidR="006C6B5F">
        <w:t>u</w:t>
      </w:r>
      <w:r w:rsidRPr="00A41AFD">
        <w:t xml:space="preserve"> s čistou podlahovou plochou 3,63 m</w:t>
      </w:r>
      <w:r w:rsidRPr="00A41AFD">
        <w:rPr>
          <w:vertAlign w:val="superscript"/>
        </w:rPr>
        <w:t>2</w:t>
      </w:r>
      <w:r w:rsidRPr="00A41AFD">
        <w:t xml:space="preserve"> tvořící součást části B Opouštěných Prostor</w:t>
      </w:r>
      <w:r w:rsidR="006C6B5F">
        <w:rPr>
          <w:szCs w:val="22"/>
        </w:rPr>
        <w:t>)</w:t>
      </w:r>
      <w:r>
        <w:rPr>
          <w:szCs w:val="22"/>
        </w:rPr>
        <w:t>, tak pro vyloučení jakýchkoliv pochybností či nedorozumění Strany výslovně sjednávají, že s</w:t>
      </w:r>
      <w:r w:rsidR="00171270">
        <w:rPr>
          <w:szCs w:val="22"/>
        </w:rPr>
        <w:t> účinky ke dni</w:t>
      </w:r>
      <w:r w:rsidR="00787F9C">
        <w:rPr>
          <w:szCs w:val="22"/>
        </w:rPr>
        <w:t xml:space="preserve"> nabytí</w:t>
      </w:r>
      <w:r w:rsidR="00171270">
        <w:rPr>
          <w:szCs w:val="22"/>
        </w:rPr>
        <w:t xml:space="preserve"> </w:t>
      </w:r>
      <w:r w:rsidR="00442AE6">
        <w:rPr>
          <w:szCs w:val="22"/>
        </w:rPr>
        <w:t xml:space="preserve">účinnosti </w:t>
      </w:r>
      <w:r w:rsidR="00171270">
        <w:rPr>
          <w:szCs w:val="22"/>
        </w:rPr>
        <w:t>tohoto Dodatku</w:t>
      </w:r>
      <w:r w:rsidR="00442AE6">
        <w:rPr>
          <w:szCs w:val="22"/>
        </w:rPr>
        <w:t>, tj. ke dni jeho uveřejnění v registru smluv,</w:t>
      </w:r>
      <w:r w:rsidR="00171270">
        <w:rPr>
          <w:szCs w:val="22"/>
        </w:rPr>
        <w:t xml:space="preserve"> Nájemce bere zpět Výpověď a Pronajímatel souhlasí s takovým zpětvzetím Výpovědi.</w:t>
      </w:r>
    </w:p>
    <w:p w14:paraId="786E292B" w14:textId="75F36A9F" w:rsidR="00E047BE" w:rsidRPr="00D63FD6" w:rsidRDefault="00E047BE" w:rsidP="00171270">
      <w:pPr>
        <w:pStyle w:val="Nadpis2"/>
        <w:keepNext/>
        <w:tabs>
          <w:tab w:val="clear" w:pos="1416"/>
          <w:tab w:val="left" w:pos="567"/>
        </w:tabs>
        <w:spacing w:after="120"/>
        <w:ind w:hanging="709"/>
        <w:rPr>
          <w:szCs w:val="22"/>
        </w:rPr>
      </w:pPr>
      <w:r w:rsidRPr="00D63FD6">
        <w:rPr>
          <w:szCs w:val="22"/>
          <w:u w:val="single"/>
        </w:rPr>
        <w:t>Úplná dohoda o předmětu</w:t>
      </w:r>
      <w:r w:rsidR="00301D90">
        <w:rPr>
          <w:szCs w:val="22"/>
          <w:u w:val="single"/>
        </w:rPr>
        <w:t xml:space="preserve"> tohoto</w:t>
      </w:r>
      <w:r w:rsidRPr="00D63FD6">
        <w:rPr>
          <w:szCs w:val="22"/>
          <w:u w:val="single"/>
        </w:rPr>
        <w:t xml:space="preserve"> Dodatku</w:t>
      </w:r>
    </w:p>
    <w:p w14:paraId="352E52DA" w14:textId="77777777" w:rsidR="00E047BE" w:rsidRPr="00D63FD6" w:rsidRDefault="00E047BE" w:rsidP="00171270">
      <w:pPr>
        <w:keepNext/>
        <w:tabs>
          <w:tab w:val="left" w:pos="567"/>
        </w:tabs>
        <w:ind w:left="1134"/>
        <w:rPr>
          <w:szCs w:val="22"/>
        </w:rPr>
      </w:pPr>
      <w:r w:rsidRPr="00D63FD6">
        <w:rPr>
          <w:szCs w:val="22"/>
        </w:rPr>
        <w:t>Ostatní ustanovení Smlouvy výslovně nedotčená ustanoveními tohoto Dodatku zůstávají nadále v platnosti a účinnosti.</w:t>
      </w:r>
    </w:p>
    <w:p w14:paraId="4D2D5554" w14:textId="77777777" w:rsidR="00E047BE" w:rsidRPr="00D63FD6" w:rsidRDefault="00E047BE" w:rsidP="00AF1FD7">
      <w:pPr>
        <w:pStyle w:val="Nadpis2"/>
        <w:widowControl w:val="0"/>
        <w:tabs>
          <w:tab w:val="left" w:pos="567"/>
        </w:tabs>
        <w:spacing w:after="120"/>
        <w:ind w:hanging="709"/>
        <w:rPr>
          <w:szCs w:val="22"/>
        </w:rPr>
      </w:pPr>
      <w:r w:rsidRPr="00D63FD6">
        <w:rPr>
          <w:szCs w:val="22"/>
          <w:u w:val="single"/>
        </w:rPr>
        <w:t>Oddělitelnost</w:t>
      </w:r>
    </w:p>
    <w:p w14:paraId="5F2F5314" w14:textId="77777777" w:rsidR="00E047BE" w:rsidRPr="00D63FD6" w:rsidRDefault="003C7802" w:rsidP="00AF1FD7">
      <w:pPr>
        <w:widowControl w:val="0"/>
        <w:tabs>
          <w:tab w:val="left" w:pos="567"/>
        </w:tabs>
        <w:ind w:left="1134"/>
        <w:rPr>
          <w:szCs w:val="22"/>
        </w:rPr>
      </w:pPr>
      <w:r w:rsidRPr="00201F1C">
        <w:t xml:space="preserve">Pokud jakákoli podmínka, závazek nebo ustanovení </w:t>
      </w:r>
      <w:r>
        <w:t xml:space="preserve">tohoto Dodatku je či se stane kdykoliv v budoucnu neplatným, neúčinným, zdánlivým nebo nevynutitelným, pak je či bude neplatným, neúčinným, zdánlivým nebo nevynutitelným pouze takové ustanovení, a nebude se to žádným způsobem dotýkat platnosti, účinnosti, zdánlivosti nebo vynutitelnosti </w:t>
      </w:r>
      <w:r w:rsidRPr="00201F1C">
        <w:t>ostatní</w:t>
      </w:r>
      <w:r>
        <w:t xml:space="preserve">ch ustanovení tohoto Dodatku. </w:t>
      </w:r>
      <w:r w:rsidRPr="00201F1C">
        <w:t xml:space="preserve">Strany </w:t>
      </w:r>
      <w:r>
        <w:t xml:space="preserve">se zavazují jednat v dobré víře tak, aby takové vadné ustanovení nahradily ustanovením bezvadným, které </w:t>
      </w:r>
      <w:r w:rsidRPr="00201F1C">
        <w:t xml:space="preserve">bude co nejblíže vystihovat ekonomický účel </w:t>
      </w:r>
      <w:r>
        <w:t xml:space="preserve">a obsah vadného </w:t>
      </w:r>
      <w:r w:rsidRPr="00201F1C">
        <w:t>ustanovení.</w:t>
      </w:r>
    </w:p>
    <w:p w14:paraId="3592FEC2" w14:textId="77777777" w:rsidR="00E047BE" w:rsidRPr="00D63FD6" w:rsidRDefault="00E047BE" w:rsidP="00935ED9">
      <w:pPr>
        <w:pStyle w:val="Nadpis2"/>
        <w:tabs>
          <w:tab w:val="left" w:pos="567"/>
        </w:tabs>
        <w:spacing w:after="120"/>
        <w:ind w:hanging="709"/>
        <w:rPr>
          <w:szCs w:val="22"/>
        </w:rPr>
      </w:pPr>
      <w:r w:rsidRPr="00D63FD6">
        <w:rPr>
          <w:szCs w:val="22"/>
          <w:u w:val="single"/>
        </w:rPr>
        <w:t>Rozhodné právo</w:t>
      </w:r>
    </w:p>
    <w:p w14:paraId="63441FCE" w14:textId="77777777" w:rsidR="00E047BE" w:rsidRPr="00D63FD6" w:rsidRDefault="00E047BE" w:rsidP="00496817">
      <w:pPr>
        <w:tabs>
          <w:tab w:val="left" w:pos="567"/>
        </w:tabs>
        <w:ind w:left="1134"/>
        <w:rPr>
          <w:szCs w:val="22"/>
        </w:rPr>
      </w:pPr>
      <w:r w:rsidRPr="00D63FD6">
        <w:rPr>
          <w:szCs w:val="22"/>
        </w:rPr>
        <w:t xml:space="preserve">Tento Dodatek se řídí právem České republiky. Jakákoliv právo a povinnost, které nejsou výslovně upraveny v tomto Dodatku, se řídí zákonem č. 89/2012 Sb., občanský zákoník, </w:t>
      </w:r>
      <w:r>
        <w:rPr>
          <w:szCs w:val="22"/>
        </w:rPr>
        <w:t xml:space="preserve">v platném znění, </w:t>
      </w:r>
      <w:r w:rsidRPr="00D63FD6">
        <w:rPr>
          <w:szCs w:val="22"/>
        </w:rPr>
        <w:t>v rozsahu, v jakém nebyla aplikace zákona č. 89/2012 Sb., dohodou Stran vyloučena.</w:t>
      </w:r>
    </w:p>
    <w:p w14:paraId="75109C11" w14:textId="1D0A2796" w:rsidR="00695E64" w:rsidRPr="00EE5940" w:rsidRDefault="00695E64" w:rsidP="00935ED9">
      <w:pPr>
        <w:pStyle w:val="Nadpis2"/>
        <w:tabs>
          <w:tab w:val="left" w:pos="567"/>
        </w:tabs>
        <w:spacing w:after="120"/>
        <w:ind w:hanging="709"/>
        <w:rPr>
          <w:szCs w:val="22"/>
          <w:u w:val="single"/>
        </w:rPr>
      </w:pPr>
      <w:r w:rsidRPr="00EE5940">
        <w:rPr>
          <w:szCs w:val="22"/>
          <w:u w:val="single"/>
        </w:rPr>
        <w:t>Přílohy</w:t>
      </w:r>
    </w:p>
    <w:p w14:paraId="299D6ED9" w14:textId="0EC40D1C" w:rsidR="00695E64" w:rsidRDefault="00EE5940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>
        <w:rPr>
          <w:szCs w:val="22"/>
        </w:rPr>
        <w:lastRenderedPageBreak/>
        <w:t>Nedílnou součástí tohoto Dodatku jsou následující přílohy</w:t>
      </w:r>
      <w:r w:rsidR="00A752F4">
        <w:rPr>
          <w:szCs w:val="22"/>
        </w:rPr>
        <w:t>:</w:t>
      </w:r>
    </w:p>
    <w:p w14:paraId="1237B6DA" w14:textId="42D5A731" w:rsidR="00A752F4" w:rsidRPr="009921D4" w:rsidRDefault="00A752F4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 w:rsidRPr="009921D4">
        <w:rPr>
          <w:szCs w:val="22"/>
        </w:rPr>
        <w:t xml:space="preserve">Příloha A – vymezení </w:t>
      </w:r>
      <w:r w:rsidR="00301D90" w:rsidRPr="009921D4">
        <w:rPr>
          <w:szCs w:val="22"/>
        </w:rPr>
        <w:t xml:space="preserve">Extra </w:t>
      </w:r>
      <w:r w:rsidRPr="009921D4">
        <w:rPr>
          <w:szCs w:val="22"/>
        </w:rPr>
        <w:t>opouštěných prostor</w:t>
      </w:r>
    </w:p>
    <w:p w14:paraId="40986811" w14:textId="445CE8CE" w:rsidR="00301D90" w:rsidRPr="009921D4" w:rsidRDefault="00301D90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 w:rsidRPr="009921D4">
        <w:rPr>
          <w:szCs w:val="22"/>
        </w:rPr>
        <w:t>Příloha B – vymezení Opouštěných venkovních parkovacích míst</w:t>
      </w:r>
    </w:p>
    <w:p w14:paraId="07F87D84" w14:textId="1A6FE101" w:rsidR="00607E32" w:rsidRDefault="00607E32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 w:rsidRPr="009921D4">
        <w:rPr>
          <w:szCs w:val="22"/>
        </w:rPr>
        <w:t xml:space="preserve">Příloha C – nové znění </w:t>
      </w:r>
      <w:r w:rsidRPr="009921D4">
        <w:rPr>
          <w:szCs w:val="22"/>
          <w:u w:val="single"/>
        </w:rPr>
        <w:t>Přílohy č. 1</w:t>
      </w:r>
      <w:r>
        <w:rPr>
          <w:szCs w:val="22"/>
          <w:u w:val="single"/>
        </w:rPr>
        <w:t>a</w:t>
      </w:r>
      <w:r w:rsidRPr="009921D4">
        <w:rPr>
          <w:szCs w:val="22"/>
        </w:rPr>
        <w:t xml:space="preserve"> Smlouvy</w:t>
      </w:r>
    </w:p>
    <w:p w14:paraId="31CBA5F1" w14:textId="6FB24C4D" w:rsidR="00A752F4" w:rsidRDefault="00A752F4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 w:rsidRPr="009921D4">
        <w:rPr>
          <w:szCs w:val="22"/>
        </w:rPr>
        <w:t xml:space="preserve">Příloha </w:t>
      </w:r>
      <w:r w:rsidR="00607E32">
        <w:rPr>
          <w:szCs w:val="22"/>
        </w:rPr>
        <w:t>D</w:t>
      </w:r>
      <w:r w:rsidRPr="009921D4">
        <w:rPr>
          <w:szCs w:val="22"/>
        </w:rPr>
        <w:t xml:space="preserve"> – nové znění </w:t>
      </w:r>
      <w:r w:rsidRPr="009921D4">
        <w:rPr>
          <w:szCs w:val="22"/>
          <w:u w:val="single"/>
        </w:rPr>
        <w:t>Přílohy č. 1</w:t>
      </w:r>
      <w:r w:rsidR="00BD3C4D">
        <w:rPr>
          <w:szCs w:val="22"/>
          <w:u w:val="single"/>
        </w:rPr>
        <w:t>c</w:t>
      </w:r>
      <w:r w:rsidRPr="009921D4">
        <w:rPr>
          <w:szCs w:val="22"/>
        </w:rPr>
        <w:t xml:space="preserve"> Smlouvy</w:t>
      </w:r>
    </w:p>
    <w:p w14:paraId="12A54DDA" w14:textId="3B737639" w:rsidR="00BD3C4D" w:rsidRDefault="00BD3C4D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 w:rsidRPr="009921D4">
        <w:rPr>
          <w:szCs w:val="22"/>
        </w:rPr>
        <w:t xml:space="preserve">Příloha </w:t>
      </w:r>
      <w:r>
        <w:rPr>
          <w:szCs w:val="22"/>
        </w:rPr>
        <w:t>E</w:t>
      </w:r>
      <w:r w:rsidRPr="009921D4">
        <w:rPr>
          <w:szCs w:val="22"/>
        </w:rPr>
        <w:t xml:space="preserve"> – nové znění </w:t>
      </w:r>
      <w:r w:rsidRPr="009921D4">
        <w:rPr>
          <w:szCs w:val="22"/>
          <w:u w:val="single"/>
        </w:rPr>
        <w:t>Přílohy č. 1e</w:t>
      </w:r>
      <w:r w:rsidRPr="009921D4">
        <w:rPr>
          <w:szCs w:val="22"/>
        </w:rPr>
        <w:t xml:space="preserve"> Smlouvy</w:t>
      </w:r>
    </w:p>
    <w:p w14:paraId="0EF871FE" w14:textId="03E99CE2" w:rsidR="008455C4" w:rsidRDefault="008455C4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>
        <w:rPr>
          <w:szCs w:val="22"/>
        </w:rPr>
        <w:t xml:space="preserve">Příloha F – nové znění </w:t>
      </w:r>
      <w:r w:rsidRPr="00BD38B6">
        <w:rPr>
          <w:szCs w:val="22"/>
          <w:u w:val="single"/>
        </w:rPr>
        <w:t>Přílohy č. 1b</w:t>
      </w:r>
      <w:r>
        <w:rPr>
          <w:szCs w:val="22"/>
        </w:rPr>
        <w:t xml:space="preserve"> Smlouvy</w:t>
      </w:r>
    </w:p>
    <w:p w14:paraId="05A5DCF9" w14:textId="36858A50" w:rsidR="00BD38B6" w:rsidRDefault="00BD38B6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  <w:r>
        <w:rPr>
          <w:szCs w:val="22"/>
        </w:rPr>
        <w:t xml:space="preserve">Příloha G – nové znění </w:t>
      </w:r>
      <w:r w:rsidRPr="00BD38B6">
        <w:rPr>
          <w:szCs w:val="22"/>
          <w:u w:val="single"/>
        </w:rPr>
        <w:t>Přílohy č. 5</w:t>
      </w:r>
      <w:r>
        <w:rPr>
          <w:szCs w:val="22"/>
        </w:rPr>
        <w:t xml:space="preserve"> Smlouvy</w:t>
      </w:r>
    </w:p>
    <w:p w14:paraId="36353F0E" w14:textId="77777777" w:rsidR="007C098E" w:rsidRDefault="007C098E" w:rsidP="00695E64">
      <w:pPr>
        <w:pStyle w:val="Nadpis2"/>
        <w:numPr>
          <w:ilvl w:val="0"/>
          <w:numId w:val="0"/>
        </w:numPr>
        <w:tabs>
          <w:tab w:val="left" w:pos="567"/>
        </w:tabs>
        <w:spacing w:after="120"/>
        <w:ind w:left="1134"/>
        <w:rPr>
          <w:szCs w:val="22"/>
        </w:rPr>
      </w:pPr>
    </w:p>
    <w:p w14:paraId="47851F0A" w14:textId="480EA65A" w:rsidR="00E047BE" w:rsidRPr="00D63FD6" w:rsidRDefault="00E047BE" w:rsidP="00537332">
      <w:pPr>
        <w:pStyle w:val="Nadpis2"/>
        <w:keepNext/>
        <w:tabs>
          <w:tab w:val="left" w:pos="567"/>
        </w:tabs>
        <w:spacing w:after="120"/>
        <w:ind w:hanging="709"/>
        <w:rPr>
          <w:szCs w:val="22"/>
        </w:rPr>
      </w:pPr>
      <w:r w:rsidRPr="00D63FD6">
        <w:rPr>
          <w:szCs w:val="22"/>
          <w:u w:val="single"/>
        </w:rPr>
        <w:t>Počet vyhotovení</w:t>
      </w:r>
    </w:p>
    <w:p w14:paraId="5904B07A" w14:textId="77777777" w:rsidR="00E047BE" w:rsidRPr="00D63FD6" w:rsidRDefault="00E047BE" w:rsidP="00537332">
      <w:pPr>
        <w:keepNext/>
        <w:tabs>
          <w:tab w:val="left" w:pos="567"/>
        </w:tabs>
        <w:ind w:left="1134"/>
        <w:rPr>
          <w:szCs w:val="22"/>
        </w:rPr>
      </w:pPr>
      <w:r w:rsidRPr="00D63FD6">
        <w:rPr>
          <w:szCs w:val="22"/>
        </w:rPr>
        <w:t>Tento Dodatek se vyhotovuje ve 2 (dvou) stejnopisech v českém jazyce, přičemž každá Stran</w:t>
      </w:r>
      <w:r w:rsidR="003C7802">
        <w:rPr>
          <w:szCs w:val="22"/>
        </w:rPr>
        <w:t>a</w:t>
      </w:r>
      <w:r w:rsidRPr="00D63FD6">
        <w:rPr>
          <w:szCs w:val="22"/>
        </w:rPr>
        <w:t xml:space="preserve"> </w:t>
      </w:r>
      <w:proofErr w:type="gramStart"/>
      <w:r w:rsidRPr="00D63FD6">
        <w:rPr>
          <w:szCs w:val="22"/>
        </w:rPr>
        <w:t>obdrží</w:t>
      </w:r>
      <w:proofErr w:type="gramEnd"/>
      <w:r w:rsidRPr="00D63FD6">
        <w:rPr>
          <w:szCs w:val="22"/>
        </w:rPr>
        <w:t xml:space="preserve"> 1 (jeden) stejnopis</w:t>
      </w:r>
      <w:r w:rsidR="003C7802">
        <w:rPr>
          <w:szCs w:val="22"/>
        </w:rPr>
        <w:t xml:space="preserve"> Smlouvy po uzavření tohoto Dodatku</w:t>
      </w:r>
      <w:r w:rsidRPr="00D63FD6">
        <w:rPr>
          <w:szCs w:val="22"/>
        </w:rPr>
        <w:t>.</w:t>
      </w:r>
    </w:p>
    <w:bookmarkEnd w:id="7"/>
    <w:bookmarkEnd w:id="8"/>
    <w:bookmarkEnd w:id="9"/>
    <w:p w14:paraId="14E79C75" w14:textId="5A89F61D" w:rsidR="00A752F4" w:rsidRPr="00A752F4" w:rsidRDefault="00A752F4" w:rsidP="00A752F4">
      <w:pPr>
        <w:spacing w:after="0"/>
        <w:ind w:left="709"/>
        <w:jc w:val="center"/>
        <w:rPr>
          <w:sz w:val="16"/>
          <w:szCs w:val="16"/>
        </w:rPr>
      </w:pPr>
      <w:r w:rsidRPr="00A752F4">
        <w:rPr>
          <w:sz w:val="16"/>
          <w:szCs w:val="16"/>
        </w:rPr>
        <w:t>PODPISY OPRÁVNĚNÝCH ZÁSTUPCŮ STRAN JSOU PŘIPOJENY NA POSLEDNÍ STRANĚ TOHOTO DODATKU</w:t>
      </w:r>
    </w:p>
    <w:bookmarkEnd w:id="0"/>
    <w:p w14:paraId="3CAAC8BA" w14:textId="77777777" w:rsidR="00A752F4" w:rsidRDefault="00A752F4" w:rsidP="001455A6">
      <w:pPr>
        <w:spacing w:after="0"/>
        <w:ind w:left="709"/>
      </w:pPr>
    </w:p>
    <w:p w14:paraId="7D2031B8" w14:textId="77777777" w:rsidR="00A752F4" w:rsidRDefault="00A752F4">
      <w:pPr>
        <w:overflowPunct/>
        <w:autoSpaceDE/>
        <w:autoSpaceDN/>
        <w:adjustRightInd/>
        <w:spacing w:after="0"/>
        <w:jc w:val="left"/>
        <w:textAlignment w:val="auto"/>
      </w:pPr>
      <w:r>
        <w:br w:type="page"/>
      </w:r>
    </w:p>
    <w:p w14:paraId="62045E8B" w14:textId="77777777" w:rsidR="00BB451F" w:rsidRPr="009921D4" w:rsidRDefault="00BB451F" w:rsidP="00BB451F">
      <w:pPr>
        <w:pStyle w:val="Nadpis2"/>
        <w:numPr>
          <w:ilvl w:val="0"/>
          <w:numId w:val="0"/>
        </w:numPr>
        <w:tabs>
          <w:tab w:val="left" w:pos="567"/>
        </w:tabs>
        <w:spacing w:after="120"/>
        <w:jc w:val="center"/>
        <w:rPr>
          <w:szCs w:val="22"/>
        </w:rPr>
      </w:pPr>
      <w:r w:rsidRPr="009921D4">
        <w:rPr>
          <w:szCs w:val="22"/>
        </w:rPr>
        <w:lastRenderedPageBreak/>
        <w:t>Příloha A</w:t>
      </w:r>
    </w:p>
    <w:p w14:paraId="5CABD755" w14:textId="77777777" w:rsidR="00BB451F" w:rsidRDefault="00BB451F" w:rsidP="00CB4C05">
      <w:pPr>
        <w:pStyle w:val="Nadpis2"/>
        <w:numPr>
          <w:ilvl w:val="0"/>
          <w:numId w:val="0"/>
        </w:numPr>
        <w:tabs>
          <w:tab w:val="left" w:pos="567"/>
        </w:tabs>
        <w:spacing w:after="120"/>
        <w:jc w:val="center"/>
        <w:rPr>
          <w:szCs w:val="22"/>
        </w:rPr>
      </w:pPr>
      <w:r w:rsidRPr="009921D4">
        <w:rPr>
          <w:szCs w:val="22"/>
        </w:rPr>
        <w:t>vymezení Extra opouštěných prostor</w:t>
      </w:r>
    </w:p>
    <w:p w14:paraId="3C94F46A" w14:textId="5F26A930" w:rsidR="00AB30D6" w:rsidRPr="002B42E7" w:rsidRDefault="00AB30D6" w:rsidP="00861B3A">
      <w:pPr>
        <w:pStyle w:val="Nadpis2"/>
        <w:numPr>
          <w:ilvl w:val="0"/>
          <w:numId w:val="0"/>
        </w:numPr>
        <w:tabs>
          <w:tab w:val="left" w:pos="567"/>
        </w:tabs>
        <w:spacing w:after="120"/>
        <w:rPr>
          <w:szCs w:val="22"/>
        </w:rPr>
      </w:pPr>
      <w:r w:rsidRPr="002B42E7">
        <w:rPr>
          <w:szCs w:val="22"/>
          <w:highlight w:val="yellow"/>
        </w:rPr>
        <w:t xml:space="preserve">Obsahem Přílohy A </w:t>
      </w:r>
      <w:r w:rsidRPr="00AB30D6">
        <w:rPr>
          <w:szCs w:val="22"/>
          <w:highlight w:val="yellow"/>
        </w:rPr>
        <w:t xml:space="preserve">– vymezení Extra opouštěných prostor je výkres </w:t>
      </w:r>
      <w:r w:rsidRPr="002B42E7">
        <w:rPr>
          <w:szCs w:val="22"/>
          <w:highlight w:val="yellow"/>
        </w:rPr>
        <w:t xml:space="preserve">10. NP. V souladu s </w:t>
      </w:r>
      <w:proofErr w:type="spellStart"/>
      <w:r w:rsidRPr="002B42E7">
        <w:rPr>
          <w:szCs w:val="22"/>
          <w:highlight w:val="yellow"/>
        </w:rPr>
        <w:t>ust</w:t>
      </w:r>
      <w:proofErr w:type="spellEnd"/>
      <w:r w:rsidRPr="002B42E7">
        <w:rPr>
          <w:szCs w:val="22"/>
          <w:highlight w:val="yellow"/>
        </w:rPr>
        <w:t>. § 3 odst. 2 písm. b) zákona č. 340/2015 Sb., zákona o registru smluv, nepodléhá tato příloha uveřejnění</w:t>
      </w:r>
      <w:r w:rsidRPr="002B42E7">
        <w:rPr>
          <w:szCs w:val="22"/>
        </w:rPr>
        <w:t>.</w:t>
      </w:r>
    </w:p>
    <w:p w14:paraId="4770B3BE" w14:textId="397E47CA" w:rsidR="00BB451F" w:rsidRPr="009921D4" w:rsidRDefault="00BB451F" w:rsidP="00BB451F">
      <w:pPr>
        <w:pStyle w:val="Nadpis2"/>
        <w:numPr>
          <w:ilvl w:val="0"/>
          <w:numId w:val="0"/>
        </w:numPr>
        <w:tabs>
          <w:tab w:val="left" w:pos="567"/>
        </w:tabs>
        <w:spacing w:after="120"/>
        <w:jc w:val="center"/>
        <w:rPr>
          <w:szCs w:val="22"/>
        </w:rPr>
      </w:pPr>
    </w:p>
    <w:p w14:paraId="49AC4E06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723A1963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39ECE9AB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50CD24F4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  <w:r w:rsidRPr="009921D4">
        <w:rPr>
          <w:szCs w:val="22"/>
        </w:rPr>
        <w:br w:type="page"/>
      </w:r>
    </w:p>
    <w:p w14:paraId="690F8AB1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szCs w:val="22"/>
        </w:rPr>
      </w:pPr>
      <w:r w:rsidRPr="009921D4">
        <w:rPr>
          <w:szCs w:val="22"/>
        </w:rPr>
        <w:lastRenderedPageBreak/>
        <w:t>Příloha B</w:t>
      </w:r>
    </w:p>
    <w:p w14:paraId="14489147" w14:textId="77777777" w:rsidR="00BB451F" w:rsidRDefault="00BB451F" w:rsidP="00CB4C05">
      <w:pPr>
        <w:tabs>
          <w:tab w:val="center" w:pos="4535"/>
          <w:tab w:val="left" w:pos="7705"/>
        </w:tabs>
        <w:overflowPunct/>
        <w:autoSpaceDE/>
        <w:autoSpaceDN/>
        <w:adjustRightInd/>
        <w:spacing w:after="120"/>
        <w:jc w:val="left"/>
        <w:textAlignment w:val="auto"/>
        <w:rPr>
          <w:szCs w:val="22"/>
        </w:rPr>
      </w:pPr>
      <w:r>
        <w:rPr>
          <w:szCs w:val="22"/>
        </w:rPr>
        <w:tab/>
      </w:r>
      <w:r w:rsidRPr="009921D4">
        <w:rPr>
          <w:szCs w:val="22"/>
        </w:rPr>
        <w:t>vymezení Opouštěných venkovních parkovacích míst</w:t>
      </w:r>
      <w:r>
        <w:rPr>
          <w:szCs w:val="22"/>
        </w:rPr>
        <w:tab/>
      </w:r>
    </w:p>
    <w:p w14:paraId="7EB124F9" w14:textId="6DADEE94" w:rsidR="00CB4C05" w:rsidRPr="002B42E7" w:rsidRDefault="00CB4C05" w:rsidP="00861B3A">
      <w:pPr>
        <w:pStyle w:val="Nadpis2"/>
        <w:numPr>
          <w:ilvl w:val="0"/>
          <w:numId w:val="0"/>
        </w:numPr>
        <w:tabs>
          <w:tab w:val="left" w:pos="567"/>
        </w:tabs>
        <w:spacing w:after="120"/>
        <w:rPr>
          <w:szCs w:val="22"/>
        </w:rPr>
      </w:pPr>
      <w:r w:rsidRPr="00861B3A">
        <w:rPr>
          <w:szCs w:val="22"/>
          <w:highlight w:val="yellow"/>
        </w:rPr>
        <w:t xml:space="preserve">Obsahem Přílohy B – vymezení Opouštěných venkovních parkovacích míst je výkres </w:t>
      </w:r>
      <w:r w:rsidR="00745C9F" w:rsidRPr="00861B3A">
        <w:rPr>
          <w:szCs w:val="22"/>
          <w:highlight w:val="yellow"/>
        </w:rPr>
        <w:t xml:space="preserve">venkovních </w:t>
      </w:r>
      <w:r w:rsidRPr="00861B3A">
        <w:rPr>
          <w:szCs w:val="22"/>
          <w:highlight w:val="yellow"/>
        </w:rPr>
        <w:t xml:space="preserve">parkovacích míst. V souladu s </w:t>
      </w:r>
      <w:proofErr w:type="spellStart"/>
      <w:r w:rsidRPr="00861B3A">
        <w:rPr>
          <w:szCs w:val="22"/>
          <w:highlight w:val="yellow"/>
        </w:rPr>
        <w:t>ust</w:t>
      </w:r>
      <w:proofErr w:type="spellEnd"/>
      <w:r w:rsidRPr="00861B3A">
        <w:rPr>
          <w:szCs w:val="22"/>
          <w:highlight w:val="yellow"/>
        </w:rPr>
        <w:t>. § 3 odst. 2 písm. b) zákona č. 340/2015 Sb., zákona o registru smluv, nepodléhá tato příloha uveřejnění.</w:t>
      </w:r>
    </w:p>
    <w:p w14:paraId="23513D80" w14:textId="77777777" w:rsidR="00CB4C05" w:rsidRDefault="00CB4C05" w:rsidP="00BB451F">
      <w:pPr>
        <w:tabs>
          <w:tab w:val="center" w:pos="4535"/>
          <w:tab w:val="left" w:pos="7705"/>
        </w:tabs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3EFA16A0" w14:textId="77777777" w:rsidR="00BB451F" w:rsidRDefault="00BB451F" w:rsidP="00BB451F">
      <w:pPr>
        <w:tabs>
          <w:tab w:val="center" w:pos="4535"/>
          <w:tab w:val="left" w:pos="7705"/>
        </w:tabs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1B42DD0E" w14:textId="77777777" w:rsidR="00BB451F" w:rsidRDefault="00BB451F" w:rsidP="00BB451F">
      <w:pPr>
        <w:tabs>
          <w:tab w:val="center" w:pos="4535"/>
          <w:tab w:val="left" w:pos="7705"/>
        </w:tabs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6F272F42" w14:textId="3AF54D64" w:rsidR="00BB451F" w:rsidRPr="009921D4" w:rsidRDefault="00BB451F" w:rsidP="00BB451F">
      <w:pPr>
        <w:tabs>
          <w:tab w:val="center" w:pos="4535"/>
          <w:tab w:val="left" w:pos="7705"/>
        </w:tabs>
        <w:overflowPunct/>
        <w:autoSpaceDE/>
        <w:autoSpaceDN/>
        <w:adjustRightInd/>
        <w:spacing w:after="0"/>
        <w:jc w:val="center"/>
        <w:textAlignment w:val="auto"/>
        <w:rPr>
          <w:szCs w:val="22"/>
        </w:rPr>
      </w:pPr>
    </w:p>
    <w:p w14:paraId="4D4CFAA0" w14:textId="77777777" w:rsidR="00BB451F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1D37AB83" w14:textId="77777777" w:rsidR="00BB451F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7BBB7CD4" w14:textId="77777777" w:rsidR="00BB451F" w:rsidRPr="009921D4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62B0D2B7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  <w:r w:rsidRPr="009921D4">
        <w:rPr>
          <w:szCs w:val="22"/>
        </w:rPr>
        <w:br w:type="page"/>
      </w:r>
    </w:p>
    <w:p w14:paraId="3490A081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szCs w:val="22"/>
        </w:rPr>
      </w:pPr>
      <w:r w:rsidRPr="009921D4">
        <w:rPr>
          <w:szCs w:val="22"/>
        </w:rPr>
        <w:lastRenderedPageBreak/>
        <w:t>Příloha C</w:t>
      </w:r>
    </w:p>
    <w:p w14:paraId="2B6A4F87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</w:pPr>
      <w:bookmarkStart w:id="10" w:name="_Hlk146192986"/>
      <w:r w:rsidRPr="009921D4">
        <w:rPr>
          <w:szCs w:val="22"/>
        </w:rPr>
        <w:t xml:space="preserve">nové znění </w:t>
      </w:r>
      <w:r w:rsidRPr="009921D4">
        <w:rPr>
          <w:szCs w:val="22"/>
          <w:u w:val="single"/>
        </w:rPr>
        <w:t>Přílohy č. 1</w:t>
      </w:r>
      <w:r>
        <w:rPr>
          <w:szCs w:val="22"/>
          <w:u w:val="single"/>
        </w:rPr>
        <w:t>a</w:t>
      </w:r>
      <w:r w:rsidRPr="009921D4">
        <w:rPr>
          <w:szCs w:val="22"/>
        </w:rPr>
        <w:t xml:space="preserve"> Smlouvy</w:t>
      </w:r>
    </w:p>
    <w:bookmarkEnd w:id="10"/>
    <w:p w14:paraId="2879BFA4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left"/>
        <w:textAlignment w:val="auto"/>
      </w:pPr>
    </w:p>
    <w:p w14:paraId="61B9C8FF" w14:textId="77777777" w:rsidR="00BB451F" w:rsidRDefault="00BB451F" w:rsidP="00861B3A">
      <w:pPr>
        <w:overflowPunct/>
        <w:autoSpaceDE/>
        <w:autoSpaceDN/>
        <w:adjustRightInd/>
        <w:spacing w:after="120"/>
        <w:jc w:val="center"/>
        <w:textAlignment w:val="auto"/>
        <w:rPr>
          <w:szCs w:val="22"/>
        </w:rPr>
      </w:pPr>
      <w:r w:rsidRPr="009921D4">
        <w:rPr>
          <w:u w:val="single"/>
        </w:rPr>
        <w:t>Příloha č. 1</w:t>
      </w:r>
      <w:r>
        <w:rPr>
          <w:u w:val="single"/>
        </w:rPr>
        <w:t>a</w:t>
      </w:r>
    </w:p>
    <w:p w14:paraId="2A3B33FF" w14:textId="1DFF4921" w:rsidR="00861B3A" w:rsidRPr="002B42E7" w:rsidRDefault="00861B3A" w:rsidP="00861B3A">
      <w:pPr>
        <w:pStyle w:val="Nadpis2"/>
        <w:numPr>
          <w:ilvl w:val="0"/>
          <w:numId w:val="0"/>
        </w:numPr>
        <w:tabs>
          <w:tab w:val="left" w:pos="567"/>
        </w:tabs>
        <w:spacing w:after="120"/>
        <w:rPr>
          <w:szCs w:val="22"/>
        </w:rPr>
      </w:pPr>
      <w:r w:rsidRPr="00861B3A">
        <w:rPr>
          <w:szCs w:val="22"/>
          <w:highlight w:val="yellow"/>
        </w:rPr>
        <w:t xml:space="preserve">Obsahem Přílohy C – nové znění Přílohy č. 1a Smlouvy je výkres </w:t>
      </w:r>
      <w:r>
        <w:rPr>
          <w:szCs w:val="22"/>
          <w:highlight w:val="yellow"/>
        </w:rPr>
        <w:t>3. až 6. NP a 10. NP</w:t>
      </w:r>
      <w:r w:rsidRPr="00861B3A">
        <w:rPr>
          <w:szCs w:val="22"/>
          <w:highlight w:val="yellow"/>
        </w:rPr>
        <w:t xml:space="preserve">. V souladu s </w:t>
      </w:r>
      <w:proofErr w:type="spellStart"/>
      <w:r w:rsidRPr="00861B3A">
        <w:rPr>
          <w:szCs w:val="22"/>
          <w:highlight w:val="yellow"/>
        </w:rPr>
        <w:t>ust</w:t>
      </w:r>
      <w:proofErr w:type="spellEnd"/>
      <w:r w:rsidRPr="00861B3A">
        <w:rPr>
          <w:szCs w:val="22"/>
          <w:highlight w:val="yellow"/>
        </w:rPr>
        <w:t>. § 3 odst. 2 písm. b) zákona č. 340/2015 Sb., zákona o registru smluv, nepodléhá tato příloha uveřejnění.</w:t>
      </w:r>
    </w:p>
    <w:p w14:paraId="6F4FE19D" w14:textId="2E02DE96" w:rsidR="00BB451F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668F3985" w14:textId="0019036E" w:rsidR="00BB451F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1F9E9C54" w14:textId="5AA54F47" w:rsidR="00BB451F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22E00368" w14:textId="77777777" w:rsidR="00BB451F" w:rsidRDefault="00BB451F" w:rsidP="00BB451F">
      <w:pPr>
        <w:overflowPunct/>
        <w:autoSpaceDE/>
        <w:autoSpaceDN/>
        <w:adjustRightInd/>
        <w:spacing w:after="0"/>
        <w:textAlignment w:val="auto"/>
        <w:rPr>
          <w:szCs w:val="22"/>
        </w:rPr>
      </w:pPr>
    </w:p>
    <w:p w14:paraId="06EF6BCD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  <w:r>
        <w:rPr>
          <w:szCs w:val="22"/>
        </w:rPr>
        <w:br w:type="page"/>
      </w:r>
    </w:p>
    <w:p w14:paraId="2A0741BC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73718DDA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szCs w:val="22"/>
        </w:rPr>
      </w:pPr>
      <w:r w:rsidRPr="009921D4">
        <w:rPr>
          <w:szCs w:val="22"/>
        </w:rPr>
        <w:t xml:space="preserve">Příloha </w:t>
      </w:r>
      <w:r>
        <w:rPr>
          <w:szCs w:val="22"/>
        </w:rPr>
        <w:t>D</w:t>
      </w:r>
    </w:p>
    <w:p w14:paraId="665BEC1D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</w:pPr>
      <w:r w:rsidRPr="009921D4">
        <w:rPr>
          <w:szCs w:val="22"/>
        </w:rPr>
        <w:t xml:space="preserve">nové znění </w:t>
      </w:r>
      <w:r w:rsidRPr="009921D4">
        <w:rPr>
          <w:szCs w:val="22"/>
          <w:u w:val="single"/>
        </w:rPr>
        <w:t>Přílohy č. 1</w:t>
      </w:r>
      <w:r>
        <w:rPr>
          <w:szCs w:val="22"/>
          <w:u w:val="single"/>
        </w:rPr>
        <w:t>c</w:t>
      </w:r>
      <w:r w:rsidRPr="009921D4">
        <w:rPr>
          <w:szCs w:val="22"/>
        </w:rPr>
        <w:t xml:space="preserve"> Smlouvy</w:t>
      </w:r>
    </w:p>
    <w:p w14:paraId="6F7E018E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left"/>
        <w:textAlignment w:val="auto"/>
      </w:pPr>
    </w:p>
    <w:p w14:paraId="500E8970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szCs w:val="22"/>
        </w:rPr>
      </w:pPr>
      <w:r w:rsidRPr="009921D4">
        <w:rPr>
          <w:u w:val="single"/>
        </w:rPr>
        <w:t>Příloha č. 1</w:t>
      </w:r>
      <w:r>
        <w:rPr>
          <w:u w:val="single"/>
        </w:rPr>
        <w:t>c</w:t>
      </w:r>
    </w:p>
    <w:p w14:paraId="58BB7A68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4D30AD53" w14:textId="10517913" w:rsidR="00861B3A" w:rsidRPr="002B42E7" w:rsidRDefault="00861B3A" w:rsidP="00861B3A">
      <w:pPr>
        <w:pStyle w:val="Nadpis2"/>
        <w:numPr>
          <w:ilvl w:val="0"/>
          <w:numId w:val="0"/>
        </w:numPr>
        <w:tabs>
          <w:tab w:val="left" w:pos="567"/>
        </w:tabs>
        <w:spacing w:after="120"/>
        <w:rPr>
          <w:szCs w:val="22"/>
        </w:rPr>
      </w:pPr>
      <w:r w:rsidRPr="00861B3A">
        <w:rPr>
          <w:szCs w:val="22"/>
          <w:highlight w:val="yellow"/>
        </w:rPr>
        <w:t xml:space="preserve">Obsahem Přílohy </w:t>
      </w:r>
      <w:r>
        <w:rPr>
          <w:szCs w:val="22"/>
          <w:highlight w:val="yellow"/>
        </w:rPr>
        <w:t>D</w:t>
      </w:r>
      <w:r w:rsidRPr="00861B3A">
        <w:rPr>
          <w:szCs w:val="22"/>
          <w:highlight w:val="yellow"/>
        </w:rPr>
        <w:t xml:space="preserve"> – nové znění Přílohy č. 1</w:t>
      </w:r>
      <w:r>
        <w:rPr>
          <w:szCs w:val="22"/>
          <w:highlight w:val="yellow"/>
        </w:rPr>
        <w:t>c</w:t>
      </w:r>
      <w:r w:rsidRPr="00861B3A">
        <w:rPr>
          <w:szCs w:val="22"/>
          <w:highlight w:val="yellow"/>
        </w:rPr>
        <w:t xml:space="preserve"> Smlouvy je výkres </w:t>
      </w:r>
      <w:r w:rsidR="007C28AC">
        <w:rPr>
          <w:szCs w:val="22"/>
          <w:highlight w:val="yellow"/>
        </w:rPr>
        <w:t>venkovních parkovacích míst</w:t>
      </w:r>
      <w:r w:rsidRPr="00861B3A">
        <w:rPr>
          <w:szCs w:val="22"/>
          <w:highlight w:val="yellow"/>
        </w:rPr>
        <w:t xml:space="preserve">. V souladu s </w:t>
      </w:r>
      <w:proofErr w:type="spellStart"/>
      <w:r w:rsidRPr="00861B3A">
        <w:rPr>
          <w:szCs w:val="22"/>
          <w:highlight w:val="yellow"/>
        </w:rPr>
        <w:t>ust</w:t>
      </w:r>
      <w:proofErr w:type="spellEnd"/>
      <w:r w:rsidRPr="00861B3A">
        <w:rPr>
          <w:szCs w:val="22"/>
          <w:highlight w:val="yellow"/>
        </w:rPr>
        <w:t>. § 3 odst. 2 písm. b) zákona č. 340/2015 Sb., zákona o registru smluv, nepodléhá tato příloha uveřejnění.</w:t>
      </w:r>
    </w:p>
    <w:p w14:paraId="5AAF25E6" w14:textId="1C7B9C8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0C4DCD69" w14:textId="77777777" w:rsidR="00BB451F" w:rsidRDefault="00BB451F" w:rsidP="00BB451F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  <w:r>
        <w:rPr>
          <w:szCs w:val="22"/>
        </w:rPr>
        <w:br w:type="page"/>
      </w:r>
    </w:p>
    <w:p w14:paraId="1FCDFB5B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szCs w:val="22"/>
        </w:rPr>
      </w:pPr>
      <w:r w:rsidRPr="009921D4">
        <w:rPr>
          <w:szCs w:val="22"/>
        </w:rPr>
        <w:lastRenderedPageBreak/>
        <w:t xml:space="preserve">Příloha </w:t>
      </w:r>
      <w:r>
        <w:rPr>
          <w:szCs w:val="22"/>
        </w:rPr>
        <w:t>E</w:t>
      </w:r>
    </w:p>
    <w:p w14:paraId="3C308D1A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center"/>
        <w:textAlignment w:val="auto"/>
      </w:pPr>
      <w:r w:rsidRPr="009921D4">
        <w:rPr>
          <w:szCs w:val="22"/>
        </w:rPr>
        <w:t xml:space="preserve">nové znění </w:t>
      </w:r>
      <w:r w:rsidRPr="009921D4">
        <w:rPr>
          <w:szCs w:val="22"/>
          <w:u w:val="single"/>
        </w:rPr>
        <w:t>Přílohy č. 1e</w:t>
      </w:r>
      <w:r w:rsidRPr="009921D4">
        <w:rPr>
          <w:szCs w:val="22"/>
        </w:rPr>
        <w:t xml:space="preserve"> Smlouvy</w:t>
      </w:r>
    </w:p>
    <w:p w14:paraId="2DA1FD62" w14:textId="77777777" w:rsidR="00BB451F" w:rsidRPr="009921D4" w:rsidRDefault="00BB451F" w:rsidP="00BB451F">
      <w:pPr>
        <w:overflowPunct/>
        <w:autoSpaceDE/>
        <w:autoSpaceDN/>
        <w:adjustRightInd/>
        <w:spacing w:after="0"/>
        <w:jc w:val="left"/>
        <w:textAlignment w:val="auto"/>
      </w:pPr>
    </w:p>
    <w:p w14:paraId="3A825166" w14:textId="77777777" w:rsidR="00BB451F" w:rsidRDefault="00BB451F" w:rsidP="007C28AC">
      <w:pPr>
        <w:overflowPunct/>
        <w:autoSpaceDE/>
        <w:autoSpaceDN/>
        <w:adjustRightInd/>
        <w:spacing w:after="120"/>
        <w:jc w:val="center"/>
        <w:textAlignment w:val="auto"/>
        <w:rPr>
          <w:u w:val="single"/>
        </w:rPr>
      </w:pPr>
      <w:r w:rsidRPr="009921D4">
        <w:rPr>
          <w:u w:val="single"/>
        </w:rPr>
        <w:t>Příloha č. 1e</w:t>
      </w:r>
    </w:p>
    <w:p w14:paraId="4D304911" w14:textId="291B7ED3" w:rsidR="007C28AC" w:rsidRPr="002B42E7" w:rsidRDefault="007C28AC" w:rsidP="007C28AC">
      <w:pPr>
        <w:pStyle w:val="Nadpis2"/>
        <w:numPr>
          <w:ilvl w:val="0"/>
          <w:numId w:val="0"/>
        </w:numPr>
        <w:tabs>
          <w:tab w:val="left" w:pos="567"/>
        </w:tabs>
        <w:spacing w:after="120"/>
        <w:rPr>
          <w:szCs w:val="22"/>
        </w:rPr>
      </w:pPr>
      <w:r w:rsidRPr="00861B3A">
        <w:rPr>
          <w:szCs w:val="22"/>
          <w:highlight w:val="yellow"/>
        </w:rPr>
        <w:t xml:space="preserve">Obsahem Přílohy </w:t>
      </w:r>
      <w:r>
        <w:rPr>
          <w:szCs w:val="22"/>
          <w:highlight w:val="yellow"/>
        </w:rPr>
        <w:t>E</w:t>
      </w:r>
      <w:r w:rsidRPr="00861B3A">
        <w:rPr>
          <w:szCs w:val="22"/>
          <w:highlight w:val="yellow"/>
        </w:rPr>
        <w:t xml:space="preserve"> – nové znění Přílohy č. 1</w:t>
      </w:r>
      <w:r>
        <w:rPr>
          <w:szCs w:val="22"/>
          <w:highlight w:val="yellow"/>
        </w:rPr>
        <w:t>e</w:t>
      </w:r>
      <w:r w:rsidRPr="00861B3A">
        <w:rPr>
          <w:szCs w:val="22"/>
          <w:highlight w:val="yellow"/>
        </w:rPr>
        <w:t xml:space="preserve"> Smlouvy je výkres </w:t>
      </w:r>
      <w:r>
        <w:rPr>
          <w:szCs w:val="22"/>
          <w:highlight w:val="yellow"/>
        </w:rPr>
        <w:t>10. NP</w:t>
      </w:r>
      <w:r w:rsidRPr="00861B3A">
        <w:rPr>
          <w:szCs w:val="22"/>
          <w:highlight w:val="yellow"/>
        </w:rPr>
        <w:t xml:space="preserve">. V souladu s </w:t>
      </w:r>
      <w:proofErr w:type="spellStart"/>
      <w:r w:rsidRPr="00861B3A">
        <w:rPr>
          <w:szCs w:val="22"/>
          <w:highlight w:val="yellow"/>
        </w:rPr>
        <w:t>ust</w:t>
      </w:r>
      <w:proofErr w:type="spellEnd"/>
      <w:r w:rsidRPr="00861B3A">
        <w:rPr>
          <w:szCs w:val="22"/>
          <w:highlight w:val="yellow"/>
        </w:rPr>
        <w:t>. § 3 odst. 2 písm. b) zákona č. 340/2015 Sb., zákona o registru smluv, nepodléhá tato příloha uveřejnění.</w:t>
      </w:r>
    </w:p>
    <w:p w14:paraId="249AD7F8" w14:textId="209E86DA" w:rsidR="00BB451F" w:rsidRPr="007C28AC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b/>
          <w:bCs/>
          <w:u w:val="single"/>
        </w:rPr>
      </w:pPr>
    </w:p>
    <w:p w14:paraId="084F09D1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67031ACE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15515242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010C781F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0A185634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06BD02DC" w14:textId="77777777" w:rsidR="007C28AC" w:rsidRDefault="007C28AC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14BC4E51" w14:textId="77777777" w:rsidR="007C28AC" w:rsidRDefault="007C28AC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20D5C88F" w14:textId="77777777" w:rsidR="00BB451F" w:rsidRDefault="00BB451F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059C988B" w14:textId="77777777" w:rsidR="007C098E" w:rsidRPr="007C28AC" w:rsidRDefault="007C098E">
      <w:pPr>
        <w:overflowPunct/>
        <w:autoSpaceDE/>
        <w:autoSpaceDN/>
        <w:adjustRightInd/>
        <w:spacing w:after="0"/>
        <w:jc w:val="left"/>
        <w:textAlignment w:val="auto"/>
      </w:pPr>
      <w:r w:rsidRPr="007C28AC">
        <w:br w:type="page"/>
      </w:r>
    </w:p>
    <w:p w14:paraId="0B13D9B5" w14:textId="6E7B2739" w:rsidR="00BB451F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  <w:r>
        <w:rPr>
          <w:u w:val="single"/>
        </w:rPr>
        <w:lastRenderedPageBreak/>
        <w:t>Příloha F</w:t>
      </w:r>
    </w:p>
    <w:p w14:paraId="6BE02613" w14:textId="1121A682" w:rsidR="007C098E" w:rsidRDefault="007C098E" w:rsidP="007C28AC">
      <w:pPr>
        <w:overflowPunct/>
        <w:autoSpaceDE/>
        <w:autoSpaceDN/>
        <w:adjustRightInd/>
        <w:spacing w:after="120"/>
        <w:jc w:val="center"/>
        <w:textAlignment w:val="auto"/>
        <w:rPr>
          <w:szCs w:val="22"/>
        </w:rPr>
      </w:pPr>
      <w:r>
        <w:rPr>
          <w:szCs w:val="22"/>
        </w:rPr>
        <w:t xml:space="preserve">– nové znění </w:t>
      </w:r>
      <w:r w:rsidRPr="00BD38B6">
        <w:rPr>
          <w:szCs w:val="22"/>
          <w:u w:val="single"/>
        </w:rPr>
        <w:t>Přílohy č. 1b</w:t>
      </w:r>
      <w:r>
        <w:rPr>
          <w:szCs w:val="22"/>
        </w:rPr>
        <w:t xml:space="preserve"> Smlouvy</w:t>
      </w:r>
    </w:p>
    <w:p w14:paraId="4A187D3B" w14:textId="2AD0EBFC" w:rsidR="007C28AC" w:rsidRPr="002B42E7" w:rsidRDefault="007C28AC" w:rsidP="007C28AC">
      <w:pPr>
        <w:pStyle w:val="Nadpis2"/>
        <w:numPr>
          <w:ilvl w:val="0"/>
          <w:numId w:val="0"/>
        </w:numPr>
        <w:tabs>
          <w:tab w:val="left" w:pos="567"/>
        </w:tabs>
        <w:spacing w:after="120"/>
        <w:rPr>
          <w:szCs w:val="22"/>
        </w:rPr>
      </w:pPr>
      <w:r w:rsidRPr="00861B3A">
        <w:rPr>
          <w:szCs w:val="22"/>
          <w:highlight w:val="yellow"/>
        </w:rPr>
        <w:t xml:space="preserve">Obsahem Přílohy </w:t>
      </w:r>
      <w:r>
        <w:rPr>
          <w:szCs w:val="22"/>
          <w:highlight w:val="yellow"/>
        </w:rPr>
        <w:t>F</w:t>
      </w:r>
      <w:r w:rsidRPr="00861B3A">
        <w:rPr>
          <w:szCs w:val="22"/>
          <w:highlight w:val="yellow"/>
        </w:rPr>
        <w:t xml:space="preserve"> – nové znění Přílohy č. 1</w:t>
      </w:r>
      <w:r>
        <w:rPr>
          <w:szCs w:val="22"/>
          <w:highlight w:val="yellow"/>
        </w:rPr>
        <w:t>b</w:t>
      </w:r>
      <w:r w:rsidRPr="00861B3A">
        <w:rPr>
          <w:szCs w:val="22"/>
          <w:highlight w:val="yellow"/>
        </w:rPr>
        <w:t xml:space="preserve"> Smlouvy je výkres </w:t>
      </w:r>
      <w:r>
        <w:rPr>
          <w:szCs w:val="22"/>
          <w:highlight w:val="yellow"/>
        </w:rPr>
        <w:t>1. až 3. PP</w:t>
      </w:r>
      <w:r w:rsidRPr="00861B3A">
        <w:rPr>
          <w:szCs w:val="22"/>
          <w:highlight w:val="yellow"/>
        </w:rPr>
        <w:t xml:space="preserve">. V souladu s </w:t>
      </w:r>
      <w:proofErr w:type="spellStart"/>
      <w:r w:rsidRPr="00861B3A">
        <w:rPr>
          <w:szCs w:val="22"/>
          <w:highlight w:val="yellow"/>
        </w:rPr>
        <w:t>ust</w:t>
      </w:r>
      <w:proofErr w:type="spellEnd"/>
      <w:r w:rsidRPr="00861B3A">
        <w:rPr>
          <w:szCs w:val="22"/>
          <w:highlight w:val="yellow"/>
        </w:rPr>
        <w:t>. § 3 odst. 2 písm. b) zákona č. 340/2015 Sb., zákona o registru smluv, nepodléhá tato příloha uveřejnění.</w:t>
      </w:r>
    </w:p>
    <w:p w14:paraId="41CCD106" w14:textId="77777777" w:rsidR="007C28AC" w:rsidRDefault="007C28AC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349B1A5D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2C3B4061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6394B016" w14:textId="59E10CCA" w:rsidR="007C098E" w:rsidRDefault="007C098E" w:rsidP="007C098E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5A34208B" w14:textId="29B48903" w:rsidR="007C098E" w:rsidRDefault="007C098E" w:rsidP="007C098E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1CD16B8F" w14:textId="0DF8F396" w:rsidR="007C098E" w:rsidRDefault="007C098E" w:rsidP="007C098E">
      <w:pPr>
        <w:overflowPunct/>
        <w:autoSpaceDE/>
        <w:autoSpaceDN/>
        <w:adjustRightInd/>
        <w:spacing w:after="0"/>
        <w:jc w:val="left"/>
        <w:textAlignment w:val="auto"/>
        <w:rPr>
          <w:szCs w:val="22"/>
        </w:rPr>
      </w:pPr>
    </w:p>
    <w:p w14:paraId="7DE56DD3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5D2798DC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2C5B53D7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1D91DA7C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7204527D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016D3A54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73F77D44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6E156739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2C93B889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666F71E5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122C41F9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54E00A89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2DC74A2B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7E20803F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2A3B52F1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73B2CD72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5D9649AE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0BAD11BF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</w:p>
    <w:p w14:paraId="400A41B7" w14:textId="77777777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  <w:sectPr w:rsidR="00955388" w:rsidSect="00155C4C">
          <w:headerReference w:type="default" r:id="rId13"/>
          <w:footerReference w:type="default" r:id="rId14"/>
          <w:pgSz w:w="11907" w:h="16840" w:code="9"/>
          <w:pgMar w:top="1418" w:right="1418" w:bottom="1418" w:left="1418" w:header="567" w:footer="567" w:gutter="0"/>
          <w:cols w:space="708"/>
        </w:sectPr>
      </w:pPr>
    </w:p>
    <w:p w14:paraId="11DF62F6" w14:textId="07B65874" w:rsidR="00955388" w:rsidRDefault="00955388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</w:pPr>
      <w:r>
        <w:rPr>
          <w:u w:val="single"/>
        </w:rPr>
        <w:lastRenderedPageBreak/>
        <w:t>Příloha G</w:t>
      </w:r>
      <w:r w:rsidR="007C098E">
        <w:rPr>
          <w:u w:val="single"/>
        </w:rPr>
        <w:t xml:space="preserve"> </w:t>
      </w:r>
      <w:r w:rsidR="007C098E">
        <w:rPr>
          <w:szCs w:val="22"/>
        </w:rPr>
        <w:t xml:space="preserve">– nové znění </w:t>
      </w:r>
      <w:r w:rsidR="007C098E" w:rsidRPr="00BD38B6">
        <w:rPr>
          <w:szCs w:val="22"/>
          <w:u w:val="single"/>
        </w:rPr>
        <w:t>Přílohy č. 5</w:t>
      </w:r>
      <w:r w:rsidR="007C098E">
        <w:rPr>
          <w:szCs w:val="22"/>
        </w:rPr>
        <w:t xml:space="preserve"> Smlouvy</w:t>
      </w:r>
    </w:p>
    <w:tbl>
      <w:tblPr>
        <w:tblW w:w="14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898"/>
        <w:gridCol w:w="1035"/>
        <w:gridCol w:w="1179"/>
        <w:gridCol w:w="1036"/>
        <w:gridCol w:w="975"/>
        <w:gridCol w:w="975"/>
        <w:gridCol w:w="997"/>
        <w:gridCol w:w="1342"/>
        <w:gridCol w:w="1132"/>
        <w:gridCol w:w="1137"/>
        <w:gridCol w:w="975"/>
      </w:tblGrid>
      <w:tr w:rsidR="002A4321" w:rsidRPr="00230101" w14:paraId="34C5139E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9C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Overview</w:t>
            </w:r>
            <w:proofErr w:type="spellEnd"/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7FB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Olbrachtova 9, </w:t>
            </w:r>
            <w:proofErr w:type="gram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Praha - GIF</w:t>
            </w:r>
            <w:proofErr w:type="gram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rental</w:t>
            </w:r>
            <w:proofErr w:type="spell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 area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207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E2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A8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D5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DF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A4D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5B2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8DE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AD8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</w:tr>
      <w:tr w:rsidR="002A4321" w:rsidRPr="00230101" w14:paraId="53FE24CF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A2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4AE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RA-C1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C3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RA-C2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579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RA-0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18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GFS</w:t>
            </w:r>
          </w:p>
        </w:tc>
      </w:tr>
      <w:tr w:rsidR="002A4321" w:rsidRPr="00230101" w14:paraId="7FF12F96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6F60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FLOOR NAME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32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OFFICE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4D5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RETAIL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52F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STORAGE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467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SHARED TOILET / CORRIDOR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B6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RA-C1 TOT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A9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0F8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TOILET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F8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RA-C2 TOT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1C0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98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REST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A8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RA-0 TOT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6B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TOT</w:t>
            </w:r>
          </w:p>
        </w:tc>
      </w:tr>
      <w:tr w:rsidR="002A4321" w:rsidRPr="00230101" w14:paraId="2A4A915B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92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SUM: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1AD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15 547,36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C17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1 171,25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A26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788,13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683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86,26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F5A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17 593,00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811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1 516,56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B66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12,60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A10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1 529,16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830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1 454,97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A7C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9 977,04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E11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11 432,01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76E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30 554,17</w:t>
            </w:r>
          </w:p>
        </w:tc>
      </w:tr>
      <w:tr w:rsidR="002A4321" w:rsidRPr="00230101" w14:paraId="64E8B760" w14:textId="77777777" w:rsidTr="00230101">
        <w:trPr>
          <w:trHeight w:hRule="exact" w:val="25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513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3.PP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C2D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92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379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235,46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EA2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F65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235,46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29B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64,99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32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E7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64,99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C76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25,34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6A9" w14:textId="767FB8A5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2350,81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583" w14:textId="54815835" w:rsidR="00955388" w:rsidRPr="00230101" w:rsidRDefault="002A4321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2 376,15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B31" w14:textId="7532D8DC" w:rsidR="00955388" w:rsidRPr="00230101" w:rsidRDefault="002A4321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2 732,05</w:t>
            </w:r>
          </w:p>
        </w:tc>
      </w:tr>
      <w:tr w:rsidR="002A4321" w:rsidRPr="00230101" w14:paraId="493D2259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ECFD26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3.PP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5C70B1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00227A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DB7525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CDF6B7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9,45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22A781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55,45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01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310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468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A5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FFF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04A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C89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2A4321" w:rsidRPr="00230101" w14:paraId="758ACE50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F1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2.PP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879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ECE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B70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46,41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889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AA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46,41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1A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46,01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8C9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BB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  <w:r w:rsidRPr="00230101">
              <w:rPr>
                <w:sz w:val="16"/>
                <w:szCs w:val="16"/>
                <w:lang w:eastAsia="cs-CZ"/>
              </w:rPr>
              <w:t>46,01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C4C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34,74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BB9A" w14:textId="511A0B6F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2420,70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F39" w14:textId="5B7B4F6A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2 455,44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B52" w14:textId="3F76EA89" w:rsidR="00955388" w:rsidRPr="00230101" w:rsidRDefault="002A4321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2 732,06</w:t>
            </w:r>
          </w:p>
        </w:tc>
      </w:tr>
      <w:tr w:rsidR="002A4321" w:rsidRPr="00230101" w14:paraId="5B5BA77C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919D7F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2.PP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F7FC16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32A701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E1C0C7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184,20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517C5D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C0EB7C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184,20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31B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88E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178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0B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3A5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0CA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FF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2A4321" w:rsidRPr="00230101" w14:paraId="342D6E5E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5A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1.PP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5B2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EC8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528,32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504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276,06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E3E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967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804,38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78B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192,05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022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3A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192,05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40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97,40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C6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2 108,26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EC7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2 205,66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A7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3 202,09</w:t>
            </w:r>
          </w:p>
        </w:tc>
      </w:tr>
      <w:tr w:rsidR="002A4321" w:rsidRPr="00230101" w14:paraId="02866BDF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D5A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MEZZANINE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5FC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5A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85,84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11C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A50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F8E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85,84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A88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11,66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4C5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900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11,66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D8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12,15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13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50,40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5A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62,55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255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160,05</w:t>
            </w:r>
          </w:p>
        </w:tc>
      </w:tr>
      <w:tr w:rsidR="002A4321" w:rsidRPr="00230101" w14:paraId="4DC9CF67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C8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7C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12,54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937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557,09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3CB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996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363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569,63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DDB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266,19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FFF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6C1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266,19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4FE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122,17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F8F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171,34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C23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293,51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AC4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1 129,33</w:t>
            </w:r>
          </w:p>
        </w:tc>
      </w:tr>
      <w:tr w:rsidR="002A4321" w:rsidRPr="00230101" w14:paraId="469B389F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7C8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412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829,96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7E4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9B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C0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1B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829,96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CB5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56,43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708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312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56,43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62C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110,58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BE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268,23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D43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378,81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56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1 265,20</w:t>
            </w:r>
          </w:p>
        </w:tc>
      </w:tr>
      <w:tr w:rsidR="002A4321" w:rsidRPr="00230101" w14:paraId="0064BF57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BD8020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8D1BCD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145CA0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D649DE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80975B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DF5B11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CD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BCB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23F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A0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14D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198,35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F13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287,70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EA9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1 724,41</w:t>
            </w:r>
          </w:p>
        </w:tc>
      </w:tr>
      <w:tr w:rsidR="002A4321" w:rsidRPr="00230101" w14:paraId="7F007D50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40D1D7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4.NP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62FFBD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9DCD29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787343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8EBABA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425E96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1C2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29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E23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93B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544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198,31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0E1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287,66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62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1 724,37</w:t>
            </w:r>
          </w:p>
        </w:tc>
      </w:tr>
      <w:tr w:rsidR="002A4321" w:rsidRPr="00230101" w14:paraId="539C9463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0D45A4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D98252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1 369,21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0D5BDA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2D8A48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C2C9D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6946C1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1 369,21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F7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E82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084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DE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4E1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194,73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90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284,08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C4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1 724,68</w:t>
            </w:r>
          </w:p>
        </w:tc>
      </w:tr>
      <w:tr w:rsidR="002A4321" w:rsidRPr="00230101" w14:paraId="5C555629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8F57F9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D2BC33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1 328,10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2EC807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6089E7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3B3D0D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45E7B0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1 328,10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8F9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C3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574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6C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42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235,55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693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324,90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2A2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1 724,39</w:t>
            </w:r>
          </w:p>
        </w:tc>
      </w:tr>
      <w:tr w:rsidR="002A4321" w:rsidRPr="00230101" w14:paraId="328A5CA6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8F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793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1 369,28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94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67D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20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9A9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1 369,28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513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39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864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C2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D4D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194,36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6E8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283,71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DB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1 724,38</w:t>
            </w:r>
          </w:p>
        </w:tc>
      </w:tr>
      <w:tr w:rsidR="002A4321" w:rsidRPr="00230101" w14:paraId="38CC9A7C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091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D4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1 369,25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35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5F2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F8E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073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1 369,25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C90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BE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FDA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C2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868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194,41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385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283,76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8E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1 724,40</w:t>
            </w:r>
          </w:p>
        </w:tc>
      </w:tr>
      <w:tr w:rsidR="002A4321" w:rsidRPr="00230101" w14:paraId="534172F2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531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9.NP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CDE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1A3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D2B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12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445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D1F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32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106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74,64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40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7C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194,43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0AC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283,78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7AC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1 724,40</w:t>
            </w:r>
          </w:p>
        </w:tc>
      </w:tr>
      <w:tr w:rsidR="002A4321" w:rsidRPr="00230101" w14:paraId="517338E7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866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10.NP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B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263,01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2E6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06B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A59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16,78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AA5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279,79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75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71,49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B69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3,15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D47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74,64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D56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C9C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208,58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E76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297,93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132B" w14:textId="7036EB0E" w:rsidR="00955388" w:rsidRPr="00230101" w:rsidRDefault="002A4321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1 738,54</w:t>
            </w:r>
          </w:p>
        </w:tc>
      </w:tr>
      <w:tr w:rsidR="002A4321" w:rsidRPr="00230101" w14:paraId="301246BA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DF6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10.NP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DC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355,43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95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54C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CE3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22,45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30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377,88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D28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23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233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F5B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CD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A70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EEF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2A4321" w:rsidRPr="00230101" w14:paraId="7BDF6B6C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83029B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10.NP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ABDD4C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708,30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F99D5E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BB0BEF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699CED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5A1A75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708,30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64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C0A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F93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ADA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E71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595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FD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2A4321" w:rsidRPr="00230101" w14:paraId="1A77CB42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BC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11.NP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F0B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1 366,27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3C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D51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DA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2DB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1 366,27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108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B3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EC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74,64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9E5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D9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208,28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424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297,63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E67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1 738,54</w:t>
            </w:r>
          </w:p>
        </w:tc>
      </w:tr>
      <w:tr w:rsidR="002A4321" w:rsidRPr="00230101" w14:paraId="5487BE86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1A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12.NP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7A1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1 328,39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98F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A8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43B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37,58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916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1 365,97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3F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71,49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3C0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2D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74,64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A4D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F2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208,58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5C5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297,93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847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1 738,54</w:t>
            </w:r>
          </w:p>
        </w:tc>
      </w:tr>
      <w:tr w:rsidR="002A4321" w:rsidRPr="00230101" w14:paraId="551FE18F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1F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13.NP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A86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575,50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AA0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434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7B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1D5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575,50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3F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4FE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3F1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89,56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493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89,35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5F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371,30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0D3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460,65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EDF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1 125,71</w:t>
            </w:r>
          </w:p>
        </w:tc>
      </w:tr>
      <w:tr w:rsidR="002A4321" w:rsidRPr="00230101" w14:paraId="67DCB01F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0ED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14.NP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B9B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575,50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DED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1EB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90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C18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575,50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49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75,37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B56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3A7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75,37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CA9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69,74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B0F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97,60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B5D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167,34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AE7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818,21</w:t>
            </w:r>
          </w:p>
        </w:tc>
      </w:tr>
      <w:tr w:rsidR="002A4321" w:rsidRPr="00230101" w14:paraId="3E331556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6B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15.NP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5B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CA7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725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832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299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137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4D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6ED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8BD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824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102,82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B51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102,82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21C4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102,82</w:t>
            </w:r>
          </w:p>
        </w:tc>
      </w:tr>
      <w:tr w:rsidR="002A4321" w:rsidRPr="00230101" w14:paraId="57F7D0FC" w14:textId="77777777" w:rsidTr="00230101">
        <w:trPr>
          <w:trHeight w:hRule="exact" w:val="25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952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99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6 136,25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B83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A0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032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86A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6 136,25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7C1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230101">
              <w:rPr>
                <w:color w:val="000000"/>
                <w:sz w:val="16"/>
                <w:szCs w:val="16"/>
                <w:lang w:eastAsia="cs-CZ"/>
              </w:rPr>
              <w:t>8,69%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C2B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A9D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533,24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824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000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106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ECF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A4321" w:rsidRPr="00230101" w14:paraId="492FD723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421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5CF2" w14:textId="29B87D10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706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EE7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635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FD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6 669,49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118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E24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97E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B93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</w:tr>
      <w:tr w:rsidR="002A4321" w:rsidRPr="00230101" w14:paraId="2E79A0DD" w14:textId="77777777" w:rsidTr="00230101">
        <w:trPr>
          <w:trHeight w:hRule="exact" w:val="25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73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9EC" w14:textId="59939C9A" w:rsidR="00955388" w:rsidRPr="00230101" w:rsidRDefault="002A4321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 xml:space="preserve">SFŽP </w:t>
            </w:r>
            <w:proofErr w:type="spellStart"/>
            <w:r w:rsidRPr="00230101">
              <w:rPr>
                <w:color w:val="000000"/>
                <w:sz w:val="16"/>
                <w:szCs w:val="16"/>
                <w:lang w:eastAsia="cs-CZ"/>
              </w:rPr>
              <w:t>storage</w:t>
            </w:r>
            <w:proofErr w:type="spellEnd"/>
            <w:r w:rsidR="00955388"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20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874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230,20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C0B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9,45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C5E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239,65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8C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230101">
              <w:rPr>
                <w:color w:val="000000"/>
                <w:sz w:val="16"/>
                <w:szCs w:val="16"/>
                <w:lang w:eastAsia="cs-CZ"/>
              </w:rPr>
              <w:t>8,69%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332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66B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20,83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448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1AB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045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D66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</w:tr>
      <w:tr w:rsidR="002A4321" w:rsidRPr="00230101" w14:paraId="365D6BE1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F78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ED8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2F8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6C2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AB0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EE1C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260,48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8096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E13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FC4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29F5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</w:tr>
      <w:tr w:rsidR="002A4321" w:rsidRPr="00230101" w14:paraId="4C4685DB" w14:textId="77777777" w:rsidTr="00230101">
        <w:trPr>
          <w:trHeight w:hRule="exact" w:val="255"/>
        </w:trPr>
        <w:tc>
          <w:tcPr>
            <w:tcW w:w="5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1047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Calculation</w:t>
            </w:r>
            <w:proofErr w:type="spell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of</w:t>
            </w:r>
            <w:proofErr w:type="spell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the</w:t>
            </w:r>
            <w:proofErr w:type="spell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add</w:t>
            </w:r>
            <w:proofErr w:type="spell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-on </w:t>
            </w:r>
            <w:proofErr w:type="spellStart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>factor</w:t>
            </w:r>
            <w:proofErr w:type="spellEnd"/>
            <w:r w:rsidRPr="00230101">
              <w:rPr>
                <w:b/>
                <w:bCs/>
                <w:color w:val="000000"/>
                <w:sz w:val="16"/>
                <w:szCs w:val="16"/>
                <w:lang w:eastAsia="cs-CZ"/>
              </w:rPr>
              <w:t xml:space="preserve"> (RA-C1 TOT) / (RA-C2 TOT)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4A0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17 593,00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17B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405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461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5C1E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 xml:space="preserve">RA-C1 TOT (office + retail + </w:t>
            </w:r>
            <w:proofErr w:type="spellStart"/>
            <w:r w:rsidRPr="00230101">
              <w:rPr>
                <w:color w:val="000000"/>
                <w:sz w:val="16"/>
                <w:szCs w:val="16"/>
                <w:lang w:eastAsia="cs-CZ"/>
              </w:rPr>
              <w:t>storage</w:t>
            </w:r>
            <w:proofErr w:type="spellEnd"/>
            <w:r w:rsidRPr="00230101">
              <w:rPr>
                <w:color w:val="000000"/>
                <w:sz w:val="16"/>
                <w:szCs w:val="16"/>
                <w:lang w:eastAsia="cs-CZ"/>
              </w:rPr>
              <w:t xml:space="preserve"> + </w:t>
            </w:r>
            <w:proofErr w:type="spellStart"/>
            <w:r w:rsidRPr="00230101">
              <w:rPr>
                <w:color w:val="000000"/>
                <w:sz w:val="16"/>
                <w:szCs w:val="16"/>
                <w:lang w:eastAsia="cs-CZ"/>
              </w:rPr>
              <w:t>toilet</w:t>
            </w:r>
            <w:proofErr w:type="spellEnd"/>
            <w:r w:rsidRPr="00230101">
              <w:rPr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AA5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A4321" w:rsidRPr="00230101" w14:paraId="279C531F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003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402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1F62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D3F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4FD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BB8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402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DEC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36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1 529,16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5C20A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RA-C2 TOT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1CCE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DA60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857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A4321" w:rsidRPr="00230101" w14:paraId="05D75185" w14:textId="77777777" w:rsidTr="00230101">
        <w:trPr>
          <w:trHeight w:hRule="exact"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B03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984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F178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6C2D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BD2F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8ED0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230101">
              <w:rPr>
                <w:color w:val="000000"/>
                <w:sz w:val="16"/>
                <w:szCs w:val="16"/>
                <w:lang w:eastAsia="cs-CZ"/>
              </w:rPr>
              <w:t>8,69%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C9A21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30101">
              <w:rPr>
                <w:color w:val="000000"/>
                <w:sz w:val="16"/>
                <w:szCs w:val="16"/>
                <w:lang w:eastAsia="cs-CZ"/>
              </w:rPr>
              <w:t>add</w:t>
            </w:r>
            <w:proofErr w:type="spellEnd"/>
            <w:r w:rsidRPr="00230101">
              <w:rPr>
                <w:color w:val="000000"/>
                <w:sz w:val="16"/>
                <w:szCs w:val="16"/>
                <w:lang w:eastAsia="cs-CZ"/>
              </w:rPr>
              <w:t xml:space="preserve">-on </w:t>
            </w:r>
            <w:proofErr w:type="spellStart"/>
            <w:r w:rsidRPr="00230101">
              <w:rPr>
                <w:color w:val="000000"/>
                <w:sz w:val="16"/>
                <w:szCs w:val="16"/>
                <w:lang w:eastAsia="cs-CZ"/>
              </w:rPr>
              <w:t>factor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1B249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939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92B" w14:textId="77777777" w:rsidR="00955388" w:rsidRPr="00230101" w:rsidRDefault="00955388" w:rsidP="0095538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16"/>
                <w:szCs w:val="16"/>
                <w:lang w:eastAsia="cs-CZ"/>
              </w:rPr>
            </w:pPr>
            <w:r w:rsidRPr="00230101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8232A6E" w14:textId="77777777" w:rsidR="002A4321" w:rsidRDefault="002A4321" w:rsidP="00BB451F">
      <w:pPr>
        <w:overflowPunct/>
        <w:autoSpaceDE/>
        <w:autoSpaceDN/>
        <w:adjustRightInd/>
        <w:spacing w:after="0"/>
        <w:jc w:val="center"/>
        <w:textAlignment w:val="auto"/>
        <w:rPr>
          <w:u w:val="single"/>
        </w:rPr>
        <w:sectPr w:rsidR="002A4321" w:rsidSect="00955388">
          <w:pgSz w:w="16840" w:h="11907" w:orient="landscape" w:code="9"/>
          <w:pgMar w:top="1418" w:right="1418" w:bottom="1418" w:left="1418" w:header="567" w:footer="567" w:gutter="0"/>
          <w:cols w:space="708"/>
          <w:docGrid w:linePitch="299"/>
        </w:sectPr>
      </w:pPr>
    </w:p>
    <w:p w14:paraId="23F31D1A" w14:textId="438AE8D1" w:rsidR="00692E81" w:rsidRDefault="00692E81" w:rsidP="001455A6">
      <w:pPr>
        <w:spacing w:after="0"/>
        <w:ind w:left="709"/>
        <w:rPr>
          <w:szCs w:val="22"/>
        </w:rPr>
      </w:pPr>
      <w:r>
        <w:lastRenderedPageBreak/>
        <w:t>Strany si tento Dodatek přečetly, s jeho obsahem souhlasí, a na důkaz toho připojují oprávnění zástupci Stran své podpisy.</w:t>
      </w:r>
    </w:p>
    <w:p w14:paraId="40B02DAF" w14:textId="77777777" w:rsidR="00692E81" w:rsidRDefault="00692E81" w:rsidP="001455A6">
      <w:pPr>
        <w:spacing w:after="0"/>
        <w:ind w:left="709"/>
        <w:rPr>
          <w:szCs w:val="22"/>
        </w:rPr>
      </w:pPr>
    </w:p>
    <w:p w14:paraId="41D5781A" w14:textId="4377C872" w:rsidR="001455A6" w:rsidRPr="00D63FD6" w:rsidRDefault="005556FE" w:rsidP="001455A6">
      <w:pPr>
        <w:spacing w:after="0"/>
        <w:ind w:left="709"/>
        <w:rPr>
          <w:bCs/>
          <w:sz w:val="21"/>
          <w:szCs w:val="21"/>
        </w:rPr>
      </w:pPr>
      <w:r w:rsidRPr="00D63FD6">
        <w:rPr>
          <w:sz w:val="21"/>
          <w:szCs w:val="21"/>
        </w:rPr>
        <w:t>V Praze dne</w:t>
      </w:r>
      <w:r w:rsidR="001455A6" w:rsidRPr="00D63FD6">
        <w:rPr>
          <w:sz w:val="21"/>
          <w:szCs w:val="21"/>
        </w:rPr>
        <w:t xml:space="preserve"> </w:t>
      </w:r>
      <w:r w:rsidR="007C28AC">
        <w:rPr>
          <w:bCs/>
          <w:sz w:val="21"/>
          <w:szCs w:val="21"/>
        </w:rPr>
        <w:t>14. 9.</w:t>
      </w:r>
      <w:r w:rsidR="00452D03" w:rsidRPr="00D63FD6">
        <w:rPr>
          <w:bCs/>
          <w:sz w:val="21"/>
          <w:szCs w:val="21"/>
        </w:rPr>
        <w:t xml:space="preserve"> 20</w:t>
      </w:r>
      <w:r w:rsidR="00CC52F9">
        <w:rPr>
          <w:bCs/>
          <w:sz w:val="21"/>
          <w:szCs w:val="21"/>
        </w:rPr>
        <w:t>23</w:t>
      </w:r>
    </w:p>
    <w:p w14:paraId="356D5C01" w14:textId="77777777" w:rsidR="00540550" w:rsidRPr="00D63FD6" w:rsidRDefault="00540550" w:rsidP="001455A6">
      <w:pPr>
        <w:spacing w:after="0"/>
        <w:ind w:left="709"/>
        <w:rPr>
          <w:sz w:val="21"/>
          <w:szCs w:val="21"/>
        </w:rPr>
      </w:pPr>
    </w:p>
    <w:p w14:paraId="3F6F750B" w14:textId="77777777" w:rsidR="00EE7AEE" w:rsidRDefault="00EE7AEE">
      <w:pPr>
        <w:spacing w:after="0"/>
        <w:ind w:left="709"/>
        <w:rPr>
          <w:sz w:val="21"/>
          <w:szCs w:val="21"/>
        </w:rPr>
      </w:pPr>
    </w:p>
    <w:p w14:paraId="7A438D05" w14:textId="77777777" w:rsidR="00A41AFD" w:rsidRPr="00D63FD6" w:rsidRDefault="00A41AFD">
      <w:pPr>
        <w:spacing w:after="0"/>
        <w:ind w:left="709"/>
        <w:rPr>
          <w:sz w:val="21"/>
          <w:szCs w:val="21"/>
        </w:rPr>
      </w:pPr>
    </w:p>
    <w:p w14:paraId="31EA094E" w14:textId="77777777" w:rsidR="005556FE" w:rsidRPr="00D63FD6" w:rsidRDefault="005556FE">
      <w:pPr>
        <w:spacing w:after="0"/>
        <w:ind w:left="709"/>
        <w:rPr>
          <w:sz w:val="21"/>
          <w:szCs w:val="21"/>
        </w:rPr>
      </w:pPr>
      <w:r w:rsidRPr="00D63FD6">
        <w:rPr>
          <w:sz w:val="21"/>
          <w:szCs w:val="21"/>
        </w:rPr>
        <w:t>_____________________</w:t>
      </w:r>
      <w:r w:rsidR="00595275">
        <w:rPr>
          <w:sz w:val="21"/>
          <w:szCs w:val="21"/>
        </w:rPr>
        <w:t>_______________</w:t>
      </w:r>
      <w:r w:rsidRPr="00D63FD6">
        <w:rPr>
          <w:sz w:val="21"/>
          <w:szCs w:val="21"/>
        </w:rPr>
        <w:t>____</w:t>
      </w:r>
      <w:r w:rsidR="003C7802">
        <w:rPr>
          <w:sz w:val="21"/>
          <w:szCs w:val="21"/>
        </w:rPr>
        <w:t>_</w:t>
      </w:r>
      <w:r w:rsidRPr="00D63FD6">
        <w:rPr>
          <w:sz w:val="21"/>
          <w:szCs w:val="21"/>
        </w:rPr>
        <w:t>_</w:t>
      </w:r>
    </w:p>
    <w:p w14:paraId="7A73B4CC" w14:textId="77777777" w:rsidR="00342D5F" w:rsidRPr="00D63FD6" w:rsidRDefault="00595275" w:rsidP="00342D5F">
      <w:pPr>
        <w:spacing w:after="0"/>
        <w:ind w:left="709"/>
        <w:rPr>
          <w:rStyle w:val="platne1"/>
          <w:b/>
          <w:sz w:val="21"/>
          <w:szCs w:val="21"/>
        </w:rPr>
      </w:pPr>
      <w:r w:rsidRPr="00595275">
        <w:rPr>
          <w:rStyle w:val="preformatted"/>
          <w:b/>
          <w:szCs w:val="22"/>
        </w:rPr>
        <w:t>Nemovitostní společnost Olbrachtova 9, s.r.o</w:t>
      </w:r>
      <w:r>
        <w:rPr>
          <w:rStyle w:val="preformatted"/>
          <w:b/>
          <w:szCs w:val="22"/>
        </w:rPr>
        <w:t>.</w:t>
      </w:r>
    </w:p>
    <w:p w14:paraId="24C03F55" w14:textId="7013B171" w:rsidR="00227FC3" w:rsidRPr="00227FC3" w:rsidRDefault="00A41AFD" w:rsidP="00342D5F">
      <w:pPr>
        <w:spacing w:after="0"/>
        <w:ind w:left="720"/>
        <w:rPr>
          <w:szCs w:val="22"/>
        </w:rPr>
      </w:pPr>
      <w:r>
        <w:rPr>
          <w:szCs w:val="22"/>
        </w:rPr>
        <w:t xml:space="preserve">Roman Pospíšil, předseda jednatel a Jozef </w:t>
      </w:r>
      <w:proofErr w:type="spellStart"/>
      <w:r>
        <w:rPr>
          <w:szCs w:val="22"/>
        </w:rPr>
        <w:t>Murza</w:t>
      </w:r>
      <w:proofErr w:type="spellEnd"/>
      <w:r>
        <w:rPr>
          <w:szCs w:val="22"/>
        </w:rPr>
        <w:t>, místopředseda jednatel</w:t>
      </w:r>
    </w:p>
    <w:p w14:paraId="7E4A6F00" w14:textId="279312C1" w:rsidR="00947C75" w:rsidRDefault="00947C75" w:rsidP="007C7E97">
      <w:pPr>
        <w:spacing w:after="0"/>
        <w:ind w:left="720"/>
        <w:rPr>
          <w:bCs/>
          <w:sz w:val="21"/>
          <w:szCs w:val="21"/>
        </w:rPr>
      </w:pPr>
    </w:p>
    <w:p w14:paraId="5043398C" w14:textId="77777777" w:rsidR="00792783" w:rsidRDefault="00792783" w:rsidP="007C7E97">
      <w:pPr>
        <w:spacing w:after="0"/>
        <w:ind w:left="720"/>
        <w:rPr>
          <w:bCs/>
          <w:sz w:val="21"/>
          <w:szCs w:val="21"/>
        </w:rPr>
      </w:pPr>
    </w:p>
    <w:p w14:paraId="4379C842" w14:textId="77777777" w:rsidR="00A41AFD" w:rsidRDefault="00A41AFD" w:rsidP="007C7E97">
      <w:pPr>
        <w:spacing w:after="0"/>
        <w:ind w:left="720"/>
        <w:rPr>
          <w:bCs/>
          <w:sz w:val="21"/>
          <w:szCs w:val="21"/>
        </w:rPr>
      </w:pPr>
    </w:p>
    <w:p w14:paraId="6D473A28" w14:textId="77777777" w:rsidR="00A41AFD" w:rsidRDefault="00A41AFD" w:rsidP="007C7E97">
      <w:pPr>
        <w:spacing w:after="0"/>
        <w:ind w:left="720"/>
        <w:rPr>
          <w:bCs/>
          <w:sz w:val="21"/>
          <w:szCs w:val="21"/>
        </w:rPr>
      </w:pPr>
    </w:p>
    <w:p w14:paraId="08914C03" w14:textId="5C271C1E" w:rsidR="00595275" w:rsidRPr="007C7E97" w:rsidRDefault="00496817" w:rsidP="007C7E97">
      <w:pPr>
        <w:spacing w:after="0"/>
        <w:ind w:left="720"/>
        <w:rPr>
          <w:sz w:val="21"/>
          <w:highlight w:val="yellow"/>
        </w:rPr>
      </w:pPr>
      <w:r>
        <w:rPr>
          <w:bCs/>
          <w:sz w:val="21"/>
          <w:szCs w:val="21"/>
        </w:rPr>
        <w:t xml:space="preserve">V Praze dne </w:t>
      </w:r>
      <w:r w:rsidR="007C28AC">
        <w:rPr>
          <w:bCs/>
          <w:sz w:val="21"/>
          <w:szCs w:val="21"/>
        </w:rPr>
        <w:t xml:space="preserve">30. 8. </w:t>
      </w:r>
      <w:r>
        <w:rPr>
          <w:bCs/>
          <w:sz w:val="21"/>
          <w:szCs w:val="21"/>
        </w:rPr>
        <w:t>20</w:t>
      </w:r>
      <w:r w:rsidR="00CC52F9">
        <w:rPr>
          <w:bCs/>
          <w:sz w:val="21"/>
          <w:szCs w:val="21"/>
        </w:rPr>
        <w:t>23</w:t>
      </w:r>
    </w:p>
    <w:p w14:paraId="491DD00D" w14:textId="77777777" w:rsidR="00595275" w:rsidRPr="007C7E97" w:rsidRDefault="00595275" w:rsidP="007C7E97">
      <w:pPr>
        <w:spacing w:after="0"/>
        <w:ind w:left="720"/>
        <w:rPr>
          <w:sz w:val="21"/>
          <w:highlight w:val="yellow"/>
        </w:rPr>
      </w:pPr>
    </w:p>
    <w:p w14:paraId="17C36F12" w14:textId="77777777" w:rsidR="00595275" w:rsidRDefault="00595275" w:rsidP="007C7E97">
      <w:pPr>
        <w:spacing w:after="0"/>
        <w:ind w:left="720"/>
        <w:rPr>
          <w:sz w:val="21"/>
        </w:rPr>
      </w:pPr>
    </w:p>
    <w:p w14:paraId="07594D0D" w14:textId="77777777" w:rsidR="00A41AFD" w:rsidRPr="00277CF6" w:rsidRDefault="00A41AFD" w:rsidP="007C7E97">
      <w:pPr>
        <w:spacing w:after="0"/>
        <w:ind w:left="720"/>
        <w:rPr>
          <w:sz w:val="21"/>
        </w:rPr>
      </w:pPr>
    </w:p>
    <w:p w14:paraId="3F88D20B" w14:textId="77777777" w:rsidR="00595275" w:rsidRPr="00277CF6" w:rsidRDefault="00595275" w:rsidP="00342D5F">
      <w:pPr>
        <w:spacing w:after="0"/>
        <w:ind w:left="720"/>
        <w:rPr>
          <w:bCs/>
          <w:sz w:val="21"/>
          <w:szCs w:val="21"/>
        </w:rPr>
      </w:pPr>
      <w:r w:rsidRPr="00277CF6">
        <w:rPr>
          <w:bCs/>
          <w:sz w:val="21"/>
          <w:szCs w:val="21"/>
        </w:rPr>
        <w:t>__________</w:t>
      </w:r>
      <w:r w:rsidR="003C7802">
        <w:rPr>
          <w:bCs/>
          <w:sz w:val="21"/>
          <w:szCs w:val="21"/>
        </w:rPr>
        <w:t>_________________________________</w:t>
      </w:r>
    </w:p>
    <w:p w14:paraId="7EEEB4ED" w14:textId="77777777" w:rsidR="00595275" w:rsidRPr="00277CF6" w:rsidRDefault="00595275" w:rsidP="007C7E97">
      <w:pPr>
        <w:spacing w:after="0"/>
        <w:ind w:left="720"/>
        <w:rPr>
          <w:rStyle w:val="platne1"/>
          <w:b/>
          <w:sz w:val="21"/>
          <w:szCs w:val="21"/>
        </w:rPr>
      </w:pPr>
      <w:r w:rsidRPr="00277CF6">
        <w:rPr>
          <w:rStyle w:val="platne1"/>
          <w:b/>
          <w:sz w:val="21"/>
          <w:szCs w:val="21"/>
        </w:rPr>
        <w:t>Státní fond životního prostředí České republiky</w:t>
      </w:r>
    </w:p>
    <w:p w14:paraId="269FEC7F" w14:textId="77777777" w:rsidR="00595275" w:rsidRPr="00743724" w:rsidRDefault="00277CF6" w:rsidP="007C7E97">
      <w:pPr>
        <w:spacing w:after="0"/>
        <w:ind w:left="720"/>
        <w:rPr>
          <w:bCs/>
          <w:sz w:val="21"/>
          <w:szCs w:val="21"/>
        </w:rPr>
      </w:pPr>
      <w:r w:rsidRPr="00743724">
        <w:rPr>
          <w:bCs/>
          <w:szCs w:val="22"/>
        </w:rPr>
        <w:t>Ing. Petr Valdman</w:t>
      </w:r>
    </w:p>
    <w:p w14:paraId="60409C7A" w14:textId="77777777" w:rsidR="00595275" w:rsidRPr="00277CF6" w:rsidRDefault="00CC52F9" w:rsidP="00342D5F">
      <w:pPr>
        <w:spacing w:after="0"/>
        <w:ind w:left="720"/>
        <w:rPr>
          <w:bCs/>
          <w:sz w:val="21"/>
          <w:szCs w:val="21"/>
        </w:rPr>
      </w:pPr>
      <w:r>
        <w:rPr>
          <w:bCs/>
          <w:sz w:val="21"/>
          <w:szCs w:val="21"/>
        </w:rPr>
        <w:t>ř</w:t>
      </w:r>
      <w:r w:rsidR="00277CF6" w:rsidRPr="00743724">
        <w:rPr>
          <w:bCs/>
          <w:sz w:val="21"/>
          <w:szCs w:val="21"/>
        </w:rPr>
        <w:t>editel</w:t>
      </w:r>
    </w:p>
    <w:sectPr w:rsidR="00595275" w:rsidRPr="00277CF6" w:rsidSect="002A4321">
      <w:pgSz w:w="11907" w:h="16840" w:code="9"/>
      <w:pgMar w:top="1418" w:right="1418" w:bottom="1418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84FD" w14:textId="77777777" w:rsidR="00BF0727" w:rsidRDefault="00BF0727">
      <w:r>
        <w:separator/>
      </w:r>
    </w:p>
  </w:endnote>
  <w:endnote w:type="continuationSeparator" w:id="0">
    <w:p w14:paraId="12650B5E" w14:textId="77777777" w:rsidR="00BF0727" w:rsidRDefault="00BF0727">
      <w:r>
        <w:continuationSeparator/>
      </w:r>
    </w:p>
  </w:endnote>
  <w:endnote w:type="continuationNotice" w:id="1">
    <w:p w14:paraId="2F411BBE" w14:textId="77777777" w:rsidR="00BF0727" w:rsidRDefault="00BF07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F240" w14:textId="77777777" w:rsidR="00A8430F" w:rsidRPr="00360FF9" w:rsidRDefault="00A8430F">
    <w:pPr>
      <w:pStyle w:val="Zpat"/>
      <w:jc w:val="center"/>
      <w:rPr>
        <w:sz w:val="18"/>
        <w:szCs w:val="18"/>
      </w:rPr>
    </w:pPr>
    <w:r w:rsidRPr="00360FF9">
      <w:rPr>
        <w:sz w:val="18"/>
        <w:szCs w:val="18"/>
      </w:rPr>
      <w:fldChar w:fldCharType="begin"/>
    </w:r>
    <w:r w:rsidRPr="00360FF9">
      <w:rPr>
        <w:sz w:val="18"/>
        <w:szCs w:val="18"/>
      </w:rPr>
      <w:instrText xml:space="preserve"> PAGE   \* MERGEFORMAT </w:instrText>
    </w:r>
    <w:r w:rsidRPr="00360FF9">
      <w:rPr>
        <w:sz w:val="18"/>
        <w:szCs w:val="18"/>
      </w:rPr>
      <w:fldChar w:fldCharType="separate"/>
    </w:r>
    <w:r w:rsidR="00A52405">
      <w:rPr>
        <w:noProof/>
        <w:sz w:val="18"/>
        <w:szCs w:val="18"/>
      </w:rPr>
      <w:t>2</w:t>
    </w:r>
    <w:r w:rsidRPr="00360F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9FFE" w14:textId="77777777" w:rsidR="00BF0727" w:rsidRDefault="00BF0727">
      <w:r>
        <w:separator/>
      </w:r>
    </w:p>
  </w:footnote>
  <w:footnote w:type="continuationSeparator" w:id="0">
    <w:p w14:paraId="6E6C0640" w14:textId="77777777" w:rsidR="00BF0727" w:rsidRDefault="00BF0727">
      <w:r>
        <w:continuationSeparator/>
      </w:r>
    </w:p>
  </w:footnote>
  <w:footnote w:type="continuationNotice" w:id="1">
    <w:p w14:paraId="3A8E5E5E" w14:textId="77777777" w:rsidR="00BF0727" w:rsidRDefault="00BF07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F258" w14:textId="77777777" w:rsidR="00A8430F" w:rsidRDefault="00A843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0AB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3B4AD076"/>
    <w:lvl w:ilvl="0">
      <w:start w:val="1"/>
      <w:numFmt w:val="decimal"/>
      <w:pStyle w:val="Nadpis1"/>
      <w:lvlText w:val="%1."/>
      <w:legacy w:legacy="1" w:legacySpace="12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Nadpis2"/>
      <w:lvlText w:val="%1.%2."/>
      <w:legacy w:legacy="1" w:legacySpace="120" w:legacyIndent="708"/>
      <w:lvlJc w:val="left"/>
      <w:pPr>
        <w:ind w:left="1134" w:hanging="708"/>
      </w:pPr>
      <w:rPr>
        <w:rFonts w:cs="Times New Roman"/>
      </w:rPr>
    </w:lvl>
    <w:lvl w:ilvl="2">
      <w:start w:val="1"/>
      <w:numFmt w:val="decimal"/>
      <w:pStyle w:val="Nadpis3"/>
      <w:lvlText w:val="%1.%2.%3."/>
      <w:legacy w:legacy="1" w:legacySpace="120" w:legacyIndent="708"/>
      <w:lvlJc w:val="left"/>
      <w:pPr>
        <w:ind w:left="6521" w:hanging="708"/>
      </w:pPr>
      <w:rPr>
        <w:rFonts w:cs="Times New Roman"/>
      </w:rPr>
    </w:lvl>
    <w:lvl w:ilvl="3">
      <w:start w:val="1"/>
      <w:numFmt w:val="decimal"/>
      <w:pStyle w:val="Nadpis4"/>
      <w:lvlText w:val="%1.%2.%3.%4."/>
      <w:legacy w:legacy="1" w:legacySpace="12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Nadpis5"/>
      <w:lvlText w:val="%1.%2.%3.%4.%5."/>
      <w:legacy w:legacy="1" w:legacySpace="12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Nadpis6"/>
      <w:lvlText w:val="%1.%2.%3.%4.%5.%6."/>
      <w:legacy w:legacy="1" w:legacySpace="12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Nadpis7"/>
      <w:lvlText w:val="%1.%2.%3.%4.%5.%6.%7."/>
      <w:legacy w:legacy="1" w:legacySpace="12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Nadpis8"/>
      <w:lvlText w:val="%1.%2.%3.%4.%5.%6.%7.%8."/>
      <w:legacy w:legacy="1" w:legacySpace="12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Nadpis9"/>
      <w:lvlText w:val="%1.%2.%3.%4.%5.%6.%7.%8.%9."/>
      <w:legacy w:legacy="1" w:legacySpace="120" w:legacyIndent="708"/>
      <w:lvlJc w:val="left"/>
      <w:pPr>
        <w:ind w:left="6372" w:hanging="708"/>
      </w:pPr>
      <w:rPr>
        <w:rFonts w:cs="Times New Roman"/>
      </w:rPr>
    </w:lvl>
  </w:abstractNum>
  <w:abstractNum w:abstractNumId="2" w15:restartNumberingAfterBreak="0">
    <w:nsid w:val="03E45EEA"/>
    <w:multiLevelType w:val="hybridMultilevel"/>
    <w:tmpl w:val="416C5FEC"/>
    <w:lvl w:ilvl="0" w:tplc="FA8C7E0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E8B2396"/>
    <w:multiLevelType w:val="hybridMultilevel"/>
    <w:tmpl w:val="416C5FEC"/>
    <w:lvl w:ilvl="0" w:tplc="FA8C7E0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00845D7"/>
    <w:multiLevelType w:val="multilevel"/>
    <w:tmpl w:val="3B4AD076"/>
    <w:lvl w:ilvl="0">
      <w:start w:val="1"/>
      <w:numFmt w:val="decimal"/>
      <w:lvlText w:val="%1."/>
      <w:legacy w:legacy="1" w:legacySpace="12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08"/>
      <w:lvlJc w:val="left"/>
      <w:pPr>
        <w:ind w:left="127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08"/>
      <w:lvlJc w:val="left"/>
      <w:pPr>
        <w:ind w:left="1418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103C02BB"/>
    <w:multiLevelType w:val="hybridMultilevel"/>
    <w:tmpl w:val="B6B4ABE8"/>
    <w:lvl w:ilvl="0" w:tplc="3990CE66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A1B00D7"/>
    <w:multiLevelType w:val="hybridMultilevel"/>
    <w:tmpl w:val="8454F802"/>
    <w:lvl w:ilvl="0" w:tplc="3898B208">
      <w:start w:val="1"/>
      <w:numFmt w:val="decimal"/>
      <w:lvlText w:val="%1"/>
      <w:lvlJc w:val="left"/>
      <w:pPr>
        <w:ind w:left="3540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2BA6376A"/>
    <w:multiLevelType w:val="hybridMultilevel"/>
    <w:tmpl w:val="CB54114C"/>
    <w:lvl w:ilvl="0" w:tplc="5AB430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06F2"/>
    <w:multiLevelType w:val="multilevel"/>
    <w:tmpl w:val="3B4AD076"/>
    <w:lvl w:ilvl="0">
      <w:start w:val="1"/>
      <w:numFmt w:val="decimal"/>
      <w:lvlText w:val="%1."/>
      <w:legacy w:legacy="1" w:legacySpace="12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08"/>
      <w:lvlJc w:val="left"/>
      <w:pPr>
        <w:ind w:left="127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08"/>
      <w:lvlJc w:val="left"/>
      <w:pPr>
        <w:ind w:left="1418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708"/>
      <w:lvlJc w:val="left"/>
      <w:pPr>
        <w:ind w:left="6372" w:hanging="708"/>
      </w:pPr>
      <w:rPr>
        <w:rFonts w:cs="Times New Roman"/>
      </w:rPr>
    </w:lvl>
  </w:abstractNum>
  <w:abstractNum w:abstractNumId="9" w15:restartNumberingAfterBreak="0">
    <w:nsid w:val="36FF1EF9"/>
    <w:multiLevelType w:val="hybridMultilevel"/>
    <w:tmpl w:val="274840C6"/>
    <w:lvl w:ilvl="0" w:tplc="BE16D0FE">
      <w:start w:val="1"/>
      <w:numFmt w:val="lowerRoman"/>
      <w:lvlText w:val="(%1)"/>
      <w:lvlJc w:val="left"/>
      <w:pPr>
        <w:ind w:left="25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7" w:hanging="360"/>
      </w:pPr>
    </w:lvl>
    <w:lvl w:ilvl="2" w:tplc="0405001B" w:tentative="1">
      <w:start w:val="1"/>
      <w:numFmt w:val="lowerRoman"/>
      <w:lvlText w:val="%3."/>
      <w:lvlJc w:val="right"/>
      <w:pPr>
        <w:ind w:left="3647" w:hanging="180"/>
      </w:pPr>
    </w:lvl>
    <w:lvl w:ilvl="3" w:tplc="0405000F" w:tentative="1">
      <w:start w:val="1"/>
      <w:numFmt w:val="decimal"/>
      <w:lvlText w:val="%4."/>
      <w:lvlJc w:val="left"/>
      <w:pPr>
        <w:ind w:left="4367" w:hanging="360"/>
      </w:pPr>
    </w:lvl>
    <w:lvl w:ilvl="4" w:tplc="04050019" w:tentative="1">
      <w:start w:val="1"/>
      <w:numFmt w:val="lowerLetter"/>
      <w:lvlText w:val="%5."/>
      <w:lvlJc w:val="left"/>
      <w:pPr>
        <w:ind w:left="5087" w:hanging="360"/>
      </w:pPr>
    </w:lvl>
    <w:lvl w:ilvl="5" w:tplc="0405001B" w:tentative="1">
      <w:start w:val="1"/>
      <w:numFmt w:val="lowerRoman"/>
      <w:lvlText w:val="%6."/>
      <w:lvlJc w:val="right"/>
      <w:pPr>
        <w:ind w:left="5807" w:hanging="180"/>
      </w:pPr>
    </w:lvl>
    <w:lvl w:ilvl="6" w:tplc="0405000F" w:tentative="1">
      <w:start w:val="1"/>
      <w:numFmt w:val="decimal"/>
      <w:lvlText w:val="%7."/>
      <w:lvlJc w:val="left"/>
      <w:pPr>
        <w:ind w:left="6527" w:hanging="360"/>
      </w:pPr>
    </w:lvl>
    <w:lvl w:ilvl="7" w:tplc="04050019" w:tentative="1">
      <w:start w:val="1"/>
      <w:numFmt w:val="lowerLetter"/>
      <w:lvlText w:val="%8."/>
      <w:lvlJc w:val="left"/>
      <w:pPr>
        <w:ind w:left="7247" w:hanging="360"/>
      </w:pPr>
    </w:lvl>
    <w:lvl w:ilvl="8" w:tplc="0405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10" w15:restartNumberingAfterBreak="0">
    <w:nsid w:val="3A5B639E"/>
    <w:multiLevelType w:val="hybridMultilevel"/>
    <w:tmpl w:val="CB88B5CC"/>
    <w:lvl w:ilvl="0" w:tplc="DABA9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61F1D"/>
    <w:multiLevelType w:val="hybridMultilevel"/>
    <w:tmpl w:val="D89EB45C"/>
    <w:lvl w:ilvl="0" w:tplc="17A2F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F0D9A"/>
    <w:multiLevelType w:val="hybridMultilevel"/>
    <w:tmpl w:val="DD663CE6"/>
    <w:lvl w:ilvl="0" w:tplc="E9F60292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CCB15F9"/>
    <w:multiLevelType w:val="hybridMultilevel"/>
    <w:tmpl w:val="C7361C2C"/>
    <w:lvl w:ilvl="0" w:tplc="526ECEDE">
      <w:start w:val="5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5F3C513D"/>
    <w:multiLevelType w:val="hybridMultilevel"/>
    <w:tmpl w:val="22021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5249B"/>
    <w:multiLevelType w:val="multilevel"/>
    <w:tmpl w:val="3B4AD076"/>
    <w:lvl w:ilvl="0">
      <w:start w:val="1"/>
      <w:numFmt w:val="decimal"/>
      <w:lvlText w:val="%1."/>
      <w:legacy w:legacy="1" w:legacySpace="12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08"/>
      <w:lvlJc w:val="left"/>
      <w:pPr>
        <w:ind w:left="127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08"/>
      <w:lvlJc w:val="left"/>
      <w:pPr>
        <w:ind w:left="1418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708"/>
      <w:lvlJc w:val="left"/>
      <w:pPr>
        <w:ind w:left="6372" w:hanging="708"/>
      </w:pPr>
      <w:rPr>
        <w:rFonts w:cs="Times New Roman"/>
      </w:rPr>
    </w:lvl>
  </w:abstractNum>
  <w:abstractNum w:abstractNumId="16" w15:restartNumberingAfterBreak="0">
    <w:nsid w:val="6B4B7A6C"/>
    <w:multiLevelType w:val="multilevel"/>
    <w:tmpl w:val="3B4AD076"/>
    <w:lvl w:ilvl="0">
      <w:start w:val="1"/>
      <w:numFmt w:val="decimal"/>
      <w:lvlText w:val="%1."/>
      <w:legacy w:legacy="1" w:legacySpace="12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08"/>
      <w:lvlJc w:val="left"/>
      <w:pPr>
        <w:ind w:left="127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08"/>
      <w:lvlJc w:val="left"/>
      <w:pPr>
        <w:ind w:left="1418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708"/>
      <w:lvlJc w:val="left"/>
      <w:pPr>
        <w:ind w:left="6372" w:hanging="708"/>
      </w:pPr>
      <w:rPr>
        <w:rFonts w:cs="Times New Roman"/>
      </w:rPr>
    </w:lvl>
  </w:abstractNum>
  <w:num w:numId="1" w16cid:durableId="2142988908">
    <w:abstractNumId w:val="11"/>
  </w:num>
  <w:num w:numId="2" w16cid:durableId="1460151710">
    <w:abstractNumId w:val="1"/>
    <w:lvlOverride w:ilvl="0">
      <w:startOverride w:val="7"/>
    </w:lvlOverride>
  </w:num>
  <w:num w:numId="3" w16cid:durableId="1767186485">
    <w:abstractNumId w:val="1"/>
    <w:lvlOverride w:ilvl="0">
      <w:startOverride w:val="10"/>
    </w:lvlOverride>
  </w:num>
  <w:num w:numId="4" w16cid:durableId="239608475">
    <w:abstractNumId w:val="1"/>
  </w:num>
  <w:num w:numId="5" w16cid:durableId="1664966307">
    <w:abstractNumId w:val="1"/>
    <w:lvlOverride w:ilvl="0">
      <w:startOverride w:val="9"/>
    </w:lvlOverride>
    <w:lvlOverride w:ilvl="1">
      <w:startOverride w:val="1"/>
    </w:lvlOverride>
  </w:num>
  <w:num w:numId="6" w16cid:durableId="1297948762">
    <w:abstractNumId w:val="15"/>
  </w:num>
  <w:num w:numId="7" w16cid:durableId="1397432207">
    <w:abstractNumId w:val="0"/>
  </w:num>
  <w:num w:numId="8" w16cid:durableId="811602867">
    <w:abstractNumId w:val="8"/>
  </w:num>
  <w:num w:numId="9" w16cid:durableId="1486169304">
    <w:abstractNumId w:val="1"/>
  </w:num>
  <w:num w:numId="10" w16cid:durableId="1050107475">
    <w:abstractNumId w:val="1"/>
  </w:num>
  <w:num w:numId="11" w16cid:durableId="789591498">
    <w:abstractNumId w:val="7"/>
  </w:num>
  <w:num w:numId="12" w16cid:durableId="1529834951">
    <w:abstractNumId w:val="10"/>
  </w:num>
  <w:num w:numId="13" w16cid:durableId="1961295965">
    <w:abstractNumId w:val="13"/>
  </w:num>
  <w:num w:numId="14" w16cid:durableId="1701201646">
    <w:abstractNumId w:val="14"/>
  </w:num>
  <w:num w:numId="15" w16cid:durableId="1816413516">
    <w:abstractNumId w:val="4"/>
  </w:num>
  <w:num w:numId="16" w16cid:durableId="600072571">
    <w:abstractNumId w:val="16"/>
  </w:num>
  <w:num w:numId="17" w16cid:durableId="370614303">
    <w:abstractNumId w:val="1"/>
  </w:num>
  <w:num w:numId="18" w16cid:durableId="2061586456">
    <w:abstractNumId w:val="1"/>
  </w:num>
  <w:num w:numId="19" w16cid:durableId="984243015">
    <w:abstractNumId w:val="1"/>
  </w:num>
  <w:num w:numId="20" w16cid:durableId="2133085045">
    <w:abstractNumId w:val="1"/>
  </w:num>
  <w:num w:numId="21" w16cid:durableId="1294142423">
    <w:abstractNumId w:val="1"/>
  </w:num>
  <w:num w:numId="22" w16cid:durableId="1477721641">
    <w:abstractNumId w:val="1"/>
  </w:num>
  <w:num w:numId="23" w16cid:durableId="704527149">
    <w:abstractNumId w:val="1"/>
  </w:num>
  <w:num w:numId="24" w16cid:durableId="407308478">
    <w:abstractNumId w:val="1"/>
  </w:num>
  <w:num w:numId="25" w16cid:durableId="891387005">
    <w:abstractNumId w:val="1"/>
  </w:num>
  <w:num w:numId="26" w16cid:durableId="580986283">
    <w:abstractNumId w:val="1"/>
  </w:num>
  <w:num w:numId="27" w16cid:durableId="1593321466">
    <w:abstractNumId w:val="1"/>
  </w:num>
  <w:num w:numId="28" w16cid:durableId="2035764407">
    <w:abstractNumId w:val="1"/>
  </w:num>
  <w:num w:numId="29" w16cid:durableId="1268464497">
    <w:abstractNumId w:val="1"/>
  </w:num>
  <w:num w:numId="30" w16cid:durableId="1004630816">
    <w:abstractNumId w:val="1"/>
  </w:num>
  <w:num w:numId="31" w16cid:durableId="588196190">
    <w:abstractNumId w:val="6"/>
  </w:num>
  <w:num w:numId="32" w16cid:durableId="1049770494">
    <w:abstractNumId w:val="5"/>
  </w:num>
  <w:num w:numId="33" w16cid:durableId="1501504017">
    <w:abstractNumId w:val="12"/>
  </w:num>
  <w:num w:numId="34" w16cid:durableId="1475638681">
    <w:abstractNumId w:val="1"/>
  </w:num>
  <w:num w:numId="35" w16cid:durableId="2044986212">
    <w:abstractNumId w:val="1"/>
  </w:num>
  <w:num w:numId="36" w16cid:durableId="827786057">
    <w:abstractNumId w:val="2"/>
  </w:num>
  <w:num w:numId="37" w16cid:durableId="449010828">
    <w:abstractNumId w:val="3"/>
  </w:num>
  <w:num w:numId="38" w16cid:durableId="1594363610">
    <w:abstractNumId w:val="1"/>
  </w:num>
  <w:num w:numId="39" w16cid:durableId="241068034">
    <w:abstractNumId w:val="1"/>
  </w:num>
  <w:num w:numId="40" w16cid:durableId="2084528999">
    <w:abstractNumId w:val="9"/>
  </w:num>
  <w:num w:numId="41" w16cid:durableId="55412408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D5"/>
    <w:rsid w:val="00000B23"/>
    <w:rsid w:val="000023FC"/>
    <w:rsid w:val="00003153"/>
    <w:rsid w:val="00004F55"/>
    <w:rsid w:val="00005185"/>
    <w:rsid w:val="00010D1B"/>
    <w:rsid w:val="00011D6A"/>
    <w:rsid w:val="00014111"/>
    <w:rsid w:val="0001432C"/>
    <w:rsid w:val="00014DE7"/>
    <w:rsid w:val="00014F5D"/>
    <w:rsid w:val="00015C2A"/>
    <w:rsid w:val="000219AB"/>
    <w:rsid w:val="00022C3D"/>
    <w:rsid w:val="0002372C"/>
    <w:rsid w:val="000247DD"/>
    <w:rsid w:val="00024C4A"/>
    <w:rsid w:val="00027095"/>
    <w:rsid w:val="00030625"/>
    <w:rsid w:val="00032A03"/>
    <w:rsid w:val="000351BA"/>
    <w:rsid w:val="00035869"/>
    <w:rsid w:val="000378E1"/>
    <w:rsid w:val="000408B8"/>
    <w:rsid w:val="00042D41"/>
    <w:rsid w:val="00043BAF"/>
    <w:rsid w:val="00043EBA"/>
    <w:rsid w:val="000453B1"/>
    <w:rsid w:val="0004790F"/>
    <w:rsid w:val="00051300"/>
    <w:rsid w:val="00054D75"/>
    <w:rsid w:val="00062A65"/>
    <w:rsid w:val="0006425A"/>
    <w:rsid w:val="000652D3"/>
    <w:rsid w:val="00074829"/>
    <w:rsid w:val="00074CC2"/>
    <w:rsid w:val="0007681A"/>
    <w:rsid w:val="00076BF3"/>
    <w:rsid w:val="000779C2"/>
    <w:rsid w:val="00081858"/>
    <w:rsid w:val="00081AFF"/>
    <w:rsid w:val="00081B32"/>
    <w:rsid w:val="00083D3C"/>
    <w:rsid w:val="000865C6"/>
    <w:rsid w:val="00087E57"/>
    <w:rsid w:val="000901B2"/>
    <w:rsid w:val="00090243"/>
    <w:rsid w:val="000943BE"/>
    <w:rsid w:val="00094763"/>
    <w:rsid w:val="0009639A"/>
    <w:rsid w:val="000971FE"/>
    <w:rsid w:val="0009732D"/>
    <w:rsid w:val="000A0297"/>
    <w:rsid w:val="000A1017"/>
    <w:rsid w:val="000A230D"/>
    <w:rsid w:val="000A26FE"/>
    <w:rsid w:val="000A4D84"/>
    <w:rsid w:val="000A7F78"/>
    <w:rsid w:val="000B0DA1"/>
    <w:rsid w:val="000B4D2A"/>
    <w:rsid w:val="000B6E7B"/>
    <w:rsid w:val="000C3A3D"/>
    <w:rsid w:val="000C3C07"/>
    <w:rsid w:val="000C5B16"/>
    <w:rsid w:val="000D312E"/>
    <w:rsid w:val="000D5266"/>
    <w:rsid w:val="000D59D3"/>
    <w:rsid w:val="000D6A47"/>
    <w:rsid w:val="000D79DD"/>
    <w:rsid w:val="000D7F6F"/>
    <w:rsid w:val="000E0B24"/>
    <w:rsid w:val="000E4AA0"/>
    <w:rsid w:val="000E4DB2"/>
    <w:rsid w:val="000E664A"/>
    <w:rsid w:val="000F2316"/>
    <w:rsid w:val="000F2F45"/>
    <w:rsid w:val="000F3581"/>
    <w:rsid w:val="000F7469"/>
    <w:rsid w:val="001027FA"/>
    <w:rsid w:val="001065E4"/>
    <w:rsid w:val="00110D36"/>
    <w:rsid w:val="001118CF"/>
    <w:rsid w:val="00111DB7"/>
    <w:rsid w:val="001158E1"/>
    <w:rsid w:val="00116FF3"/>
    <w:rsid w:val="00120D4B"/>
    <w:rsid w:val="00121254"/>
    <w:rsid w:val="0012128D"/>
    <w:rsid w:val="00123872"/>
    <w:rsid w:val="00124DFF"/>
    <w:rsid w:val="00125657"/>
    <w:rsid w:val="00130B12"/>
    <w:rsid w:val="001341D2"/>
    <w:rsid w:val="00135D89"/>
    <w:rsid w:val="00137472"/>
    <w:rsid w:val="00140040"/>
    <w:rsid w:val="001404DE"/>
    <w:rsid w:val="00140A73"/>
    <w:rsid w:val="00144802"/>
    <w:rsid w:val="00144B04"/>
    <w:rsid w:val="00144B2B"/>
    <w:rsid w:val="001450AA"/>
    <w:rsid w:val="001455A6"/>
    <w:rsid w:val="001459A0"/>
    <w:rsid w:val="00146007"/>
    <w:rsid w:val="00146C2F"/>
    <w:rsid w:val="001500FA"/>
    <w:rsid w:val="001516B6"/>
    <w:rsid w:val="001538EB"/>
    <w:rsid w:val="00154990"/>
    <w:rsid w:val="00155C26"/>
    <w:rsid w:val="00155C4C"/>
    <w:rsid w:val="0016422E"/>
    <w:rsid w:val="0016632A"/>
    <w:rsid w:val="00167A06"/>
    <w:rsid w:val="001705FC"/>
    <w:rsid w:val="00171034"/>
    <w:rsid w:val="00171270"/>
    <w:rsid w:val="0017312C"/>
    <w:rsid w:val="00177F99"/>
    <w:rsid w:val="001806F5"/>
    <w:rsid w:val="00180C18"/>
    <w:rsid w:val="00181A5A"/>
    <w:rsid w:val="00184109"/>
    <w:rsid w:val="001865EA"/>
    <w:rsid w:val="00190586"/>
    <w:rsid w:val="00192F33"/>
    <w:rsid w:val="00193852"/>
    <w:rsid w:val="001939C2"/>
    <w:rsid w:val="00195D7C"/>
    <w:rsid w:val="00195DED"/>
    <w:rsid w:val="00196EF1"/>
    <w:rsid w:val="001A02A3"/>
    <w:rsid w:val="001A16B9"/>
    <w:rsid w:val="001A553E"/>
    <w:rsid w:val="001A664B"/>
    <w:rsid w:val="001A70AA"/>
    <w:rsid w:val="001B4152"/>
    <w:rsid w:val="001B6275"/>
    <w:rsid w:val="001B7D21"/>
    <w:rsid w:val="001C4579"/>
    <w:rsid w:val="001C5E53"/>
    <w:rsid w:val="001D3357"/>
    <w:rsid w:val="001D37E9"/>
    <w:rsid w:val="001D4067"/>
    <w:rsid w:val="001D5794"/>
    <w:rsid w:val="001D5DBC"/>
    <w:rsid w:val="001E2A29"/>
    <w:rsid w:val="001E3372"/>
    <w:rsid w:val="001E4B65"/>
    <w:rsid w:val="001E555A"/>
    <w:rsid w:val="001E70EB"/>
    <w:rsid w:val="001E75E8"/>
    <w:rsid w:val="001F1AEE"/>
    <w:rsid w:val="001F1F6A"/>
    <w:rsid w:val="001F2A6B"/>
    <w:rsid w:val="001F5620"/>
    <w:rsid w:val="001F6677"/>
    <w:rsid w:val="001F6B39"/>
    <w:rsid w:val="00200B71"/>
    <w:rsid w:val="00201073"/>
    <w:rsid w:val="00204B8B"/>
    <w:rsid w:val="00205DC7"/>
    <w:rsid w:val="002070C3"/>
    <w:rsid w:val="00207847"/>
    <w:rsid w:val="00216BCB"/>
    <w:rsid w:val="0021723B"/>
    <w:rsid w:val="00217E4B"/>
    <w:rsid w:val="00222D86"/>
    <w:rsid w:val="00223734"/>
    <w:rsid w:val="002239FF"/>
    <w:rsid w:val="00225435"/>
    <w:rsid w:val="00227FC3"/>
    <w:rsid w:val="00230101"/>
    <w:rsid w:val="002303FF"/>
    <w:rsid w:val="00234BC9"/>
    <w:rsid w:val="00236CD7"/>
    <w:rsid w:val="002407FF"/>
    <w:rsid w:val="00242A31"/>
    <w:rsid w:val="0024372E"/>
    <w:rsid w:val="0024501E"/>
    <w:rsid w:val="0024780C"/>
    <w:rsid w:val="00250192"/>
    <w:rsid w:val="00250FD8"/>
    <w:rsid w:val="00257584"/>
    <w:rsid w:val="00257B9D"/>
    <w:rsid w:val="00260243"/>
    <w:rsid w:val="00260DCC"/>
    <w:rsid w:val="00261040"/>
    <w:rsid w:val="00261C90"/>
    <w:rsid w:val="00261E25"/>
    <w:rsid w:val="00262205"/>
    <w:rsid w:val="002636E2"/>
    <w:rsid w:val="00265FF6"/>
    <w:rsid w:val="00266D14"/>
    <w:rsid w:val="002670CD"/>
    <w:rsid w:val="002746C5"/>
    <w:rsid w:val="00276053"/>
    <w:rsid w:val="00276C77"/>
    <w:rsid w:val="0027710F"/>
    <w:rsid w:val="00277CF6"/>
    <w:rsid w:val="00280716"/>
    <w:rsid w:val="002808C4"/>
    <w:rsid w:val="00281E2F"/>
    <w:rsid w:val="0028590E"/>
    <w:rsid w:val="00290553"/>
    <w:rsid w:val="00291086"/>
    <w:rsid w:val="002924D2"/>
    <w:rsid w:val="00292FEA"/>
    <w:rsid w:val="00294FC5"/>
    <w:rsid w:val="00296854"/>
    <w:rsid w:val="002A2DF8"/>
    <w:rsid w:val="002A2E6A"/>
    <w:rsid w:val="002A35EC"/>
    <w:rsid w:val="002A412A"/>
    <w:rsid w:val="002A4321"/>
    <w:rsid w:val="002B4103"/>
    <w:rsid w:val="002B4326"/>
    <w:rsid w:val="002B5028"/>
    <w:rsid w:val="002B5AE5"/>
    <w:rsid w:val="002B6079"/>
    <w:rsid w:val="002B7F04"/>
    <w:rsid w:val="002B7FD5"/>
    <w:rsid w:val="002C024F"/>
    <w:rsid w:val="002C0322"/>
    <w:rsid w:val="002C29AE"/>
    <w:rsid w:val="002C5D4F"/>
    <w:rsid w:val="002C77DD"/>
    <w:rsid w:val="002D145A"/>
    <w:rsid w:val="002D1770"/>
    <w:rsid w:val="002D2A8F"/>
    <w:rsid w:val="002D6864"/>
    <w:rsid w:val="002E444A"/>
    <w:rsid w:val="002E6D48"/>
    <w:rsid w:val="002E6DA6"/>
    <w:rsid w:val="002F02E4"/>
    <w:rsid w:val="002F0A8E"/>
    <w:rsid w:val="002F1B74"/>
    <w:rsid w:val="002F2D42"/>
    <w:rsid w:val="002F36F5"/>
    <w:rsid w:val="002F46BE"/>
    <w:rsid w:val="002F55E8"/>
    <w:rsid w:val="002F74E4"/>
    <w:rsid w:val="00300921"/>
    <w:rsid w:val="00301AE3"/>
    <w:rsid w:val="00301D90"/>
    <w:rsid w:val="00305587"/>
    <w:rsid w:val="0030590B"/>
    <w:rsid w:val="00310368"/>
    <w:rsid w:val="0031108F"/>
    <w:rsid w:val="003118CC"/>
    <w:rsid w:val="0031231E"/>
    <w:rsid w:val="0031248F"/>
    <w:rsid w:val="00312A87"/>
    <w:rsid w:val="0031314E"/>
    <w:rsid w:val="00316B1B"/>
    <w:rsid w:val="00320193"/>
    <w:rsid w:val="00320D8F"/>
    <w:rsid w:val="0032310D"/>
    <w:rsid w:val="00323444"/>
    <w:rsid w:val="00323EBC"/>
    <w:rsid w:val="00326AD4"/>
    <w:rsid w:val="003304CA"/>
    <w:rsid w:val="003312F5"/>
    <w:rsid w:val="00332DA3"/>
    <w:rsid w:val="00335937"/>
    <w:rsid w:val="00337C3A"/>
    <w:rsid w:val="0034022D"/>
    <w:rsid w:val="003414CC"/>
    <w:rsid w:val="00341F26"/>
    <w:rsid w:val="00342D5F"/>
    <w:rsid w:val="00343041"/>
    <w:rsid w:val="00343CB3"/>
    <w:rsid w:val="003511F6"/>
    <w:rsid w:val="00352AB7"/>
    <w:rsid w:val="00354D1C"/>
    <w:rsid w:val="00360FF9"/>
    <w:rsid w:val="0036152D"/>
    <w:rsid w:val="0036186D"/>
    <w:rsid w:val="00362051"/>
    <w:rsid w:val="00362DD4"/>
    <w:rsid w:val="00363D7B"/>
    <w:rsid w:val="00364E2F"/>
    <w:rsid w:val="0036768A"/>
    <w:rsid w:val="0037019A"/>
    <w:rsid w:val="00370D1E"/>
    <w:rsid w:val="00371690"/>
    <w:rsid w:val="00372F35"/>
    <w:rsid w:val="0037371B"/>
    <w:rsid w:val="0037756C"/>
    <w:rsid w:val="00382E28"/>
    <w:rsid w:val="00383C90"/>
    <w:rsid w:val="00385356"/>
    <w:rsid w:val="00385398"/>
    <w:rsid w:val="00390F9A"/>
    <w:rsid w:val="00392835"/>
    <w:rsid w:val="00394173"/>
    <w:rsid w:val="00397744"/>
    <w:rsid w:val="003978A1"/>
    <w:rsid w:val="003979EE"/>
    <w:rsid w:val="003A0D79"/>
    <w:rsid w:val="003A13FE"/>
    <w:rsid w:val="003A167B"/>
    <w:rsid w:val="003A17B8"/>
    <w:rsid w:val="003A1C84"/>
    <w:rsid w:val="003A3DE6"/>
    <w:rsid w:val="003A6216"/>
    <w:rsid w:val="003A68AD"/>
    <w:rsid w:val="003A722A"/>
    <w:rsid w:val="003B06CF"/>
    <w:rsid w:val="003B0987"/>
    <w:rsid w:val="003B1C32"/>
    <w:rsid w:val="003B2D25"/>
    <w:rsid w:val="003B4CB4"/>
    <w:rsid w:val="003B5A1C"/>
    <w:rsid w:val="003B70E3"/>
    <w:rsid w:val="003C05FA"/>
    <w:rsid w:val="003C0F5F"/>
    <w:rsid w:val="003C34C6"/>
    <w:rsid w:val="003C46E4"/>
    <w:rsid w:val="003C6385"/>
    <w:rsid w:val="003C7802"/>
    <w:rsid w:val="003C7B4C"/>
    <w:rsid w:val="003D086E"/>
    <w:rsid w:val="003D4F4A"/>
    <w:rsid w:val="003D5C3B"/>
    <w:rsid w:val="003D7DAE"/>
    <w:rsid w:val="003E0091"/>
    <w:rsid w:val="003E1E49"/>
    <w:rsid w:val="003E26EF"/>
    <w:rsid w:val="003E3931"/>
    <w:rsid w:val="003E40A5"/>
    <w:rsid w:val="003E4B62"/>
    <w:rsid w:val="003F0D15"/>
    <w:rsid w:val="003F37FC"/>
    <w:rsid w:val="003F5846"/>
    <w:rsid w:val="003F5CDE"/>
    <w:rsid w:val="003F609F"/>
    <w:rsid w:val="00400065"/>
    <w:rsid w:val="00400709"/>
    <w:rsid w:val="00403A9A"/>
    <w:rsid w:val="004062E0"/>
    <w:rsid w:val="00406EDB"/>
    <w:rsid w:val="00407001"/>
    <w:rsid w:val="00407DE4"/>
    <w:rsid w:val="00407F96"/>
    <w:rsid w:val="004109D2"/>
    <w:rsid w:val="004113AE"/>
    <w:rsid w:val="00413734"/>
    <w:rsid w:val="00414CB8"/>
    <w:rsid w:val="0041742D"/>
    <w:rsid w:val="0041786A"/>
    <w:rsid w:val="00421A70"/>
    <w:rsid w:val="00422356"/>
    <w:rsid w:val="00422360"/>
    <w:rsid w:val="0042304A"/>
    <w:rsid w:val="00423499"/>
    <w:rsid w:val="004246D5"/>
    <w:rsid w:val="00425874"/>
    <w:rsid w:val="004279D6"/>
    <w:rsid w:val="0043011E"/>
    <w:rsid w:val="004325BC"/>
    <w:rsid w:val="00434371"/>
    <w:rsid w:val="0043552E"/>
    <w:rsid w:val="00436AD4"/>
    <w:rsid w:val="004372B3"/>
    <w:rsid w:val="004376FD"/>
    <w:rsid w:val="00437A27"/>
    <w:rsid w:val="004405A1"/>
    <w:rsid w:val="00442AE6"/>
    <w:rsid w:val="004433EC"/>
    <w:rsid w:val="004437F1"/>
    <w:rsid w:val="004476CA"/>
    <w:rsid w:val="00450F31"/>
    <w:rsid w:val="00452D03"/>
    <w:rsid w:val="00453D05"/>
    <w:rsid w:val="004547B2"/>
    <w:rsid w:val="00456939"/>
    <w:rsid w:val="004612EB"/>
    <w:rsid w:val="0046150D"/>
    <w:rsid w:val="004621F1"/>
    <w:rsid w:val="0046429D"/>
    <w:rsid w:val="0047138C"/>
    <w:rsid w:val="00471A99"/>
    <w:rsid w:val="00475232"/>
    <w:rsid w:val="00477B34"/>
    <w:rsid w:val="00477D23"/>
    <w:rsid w:val="0048057B"/>
    <w:rsid w:val="0048104F"/>
    <w:rsid w:val="00485AE7"/>
    <w:rsid w:val="004967E3"/>
    <w:rsid w:val="00496817"/>
    <w:rsid w:val="00496B3D"/>
    <w:rsid w:val="004A04F6"/>
    <w:rsid w:val="004A11F9"/>
    <w:rsid w:val="004A1A23"/>
    <w:rsid w:val="004A57D2"/>
    <w:rsid w:val="004A5F15"/>
    <w:rsid w:val="004A6CF3"/>
    <w:rsid w:val="004A7230"/>
    <w:rsid w:val="004B296D"/>
    <w:rsid w:val="004B4129"/>
    <w:rsid w:val="004B6E29"/>
    <w:rsid w:val="004C21B0"/>
    <w:rsid w:val="004C67B0"/>
    <w:rsid w:val="004D1B77"/>
    <w:rsid w:val="004D275E"/>
    <w:rsid w:val="004D342F"/>
    <w:rsid w:val="004D3B4B"/>
    <w:rsid w:val="004D3EC1"/>
    <w:rsid w:val="004D70C2"/>
    <w:rsid w:val="004E25E9"/>
    <w:rsid w:val="004E4628"/>
    <w:rsid w:val="004E48CD"/>
    <w:rsid w:val="004E5F0D"/>
    <w:rsid w:val="004E6D5D"/>
    <w:rsid w:val="004E75B8"/>
    <w:rsid w:val="004F01D7"/>
    <w:rsid w:val="004F1BD4"/>
    <w:rsid w:val="004F2136"/>
    <w:rsid w:val="004F29A3"/>
    <w:rsid w:val="004F77DA"/>
    <w:rsid w:val="00500855"/>
    <w:rsid w:val="0050135B"/>
    <w:rsid w:val="00503110"/>
    <w:rsid w:val="0050433D"/>
    <w:rsid w:val="005048E3"/>
    <w:rsid w:val="00505B07"/>
    <w:rsid w:val="00506B73"/>
    <w:rsid w:val="00507AF2"/>
    <w:rsid w:val="00510866"/>
    <w:rsid w:val="00512376"/>
    <w:rsid w:val="0051499D"/>
    <w:rsid w:val="005206EA"/>
    <w:rsid w:val="0052379B"/>
    <w:rsid w:val="00526697"/>
    <w:rsid w:val="00526AAE"/>
    <w:rsid w:val="005275F3"/>
    <w:rsid w:val="005323AE"/>
    <w:rsid w:val="00535014"/>
    <w:rsid w:val="00536072"/>
    <w:rsid w:val="00537332"/>
    <w:rsid w:val="00540550"/>
    <w:rsid w:val="0054277A"/>
    <w:rsid w:val="00542D04"/>
    <w:rsid w:val="005474CF"/>
    <w:rsid w:val="005516F4"/>
    <w:rsid w:val="00553E74"/>
    <w:rsid w:val="00554EC4"/>
    <w:rsid w:val="005556FE"/>
    <w:rsid w:val="00556151"/>
    <w:rsid w:val="0055699F"/>
    <w:rsid w:val="005633A8"/>
    <w:rsid w:val="005653FE"/>
    <w:rsid w:val="005655A6"/>
    <w:rsid w:val="00570FF9"/>
    <w:rsid w:val="00571E93"/>
    <w:rsid w:val="005730A0"/>
    <w:rsid w:val="00577E46"/>
    <w:rsid w:val="0058049D"/>
    <w:rsid w:val="0058067F"/>
    <w:rsid w:val="00581A12"/>
    <w:rsid w:val="0058255F"/>
    <w:rsid w:val="005862B6"/>
    <w:rsid w:val="005862BA"/>
    <w:rsid w:val="00587548"/>
    <w:rsid w:val="005915CD"/>
    <w:rsid w:val="00592BEA"/>
    <w:rsid w:val="00593844"/>
    <w:rsid w:val="0059458B"/>
    <w:rsid w:val="005945A8"/>
    <w:rsid w:val="00595275"/>
    <w:rsid w:val="00595436"/>
    <w:rsid w:val="005964DC"/>
    <w:rsid w:val="00596E25"/>
    <w:rsid w:val="005A01C4"/>
    <w:rsid w:val="005A0EE5"/>
    <w:rsid w:val="005A4579"/>
    <w:rsid w:val="005A51E7"/>
    <w:rsid w:val="005B0D04"/>
    <w:rsid w:val="005B114B"/>
    <w:rsid w:val="005B128B"/>
    <w:rsid w:val="005B3AA1"/>
    <w:rsid w:val="005B57CE"/>
    <w:rsid w:val="005B59C4"/>
    <w:rsid w:val="005B6295"/>
    <w:rsid w:val="005C3913"/>
    <w:rsid w:val="005C46F9"/>
    <w:rsid w:val="005C4852"/>
    <w:rsid w:val="005C4EDD"/>
    <w:rsid w:val="005C64EE"/>
    <w:rsid w:val="005C7585"/>
    <w:rsid w:val="005D0942"/>
    <w:rsid w:val="005D19B4"/>
    <w:rsid w:val="005D19EC"/>
    <w:rsid w:val="005D4A2B"/>
    <w:rsid w:val="005D71D8"/>
    <w:rsid w:val="005D75FD"/>
    <w:rsid w:val="005D7DED"/>
    <w:rsid w:val="005E2F30"/>
    <w:rsid w:val="005E3875"/>
    <w:rsid w:val="005E499F"/>
    <w:rsid w:val="005E53D6"/>
    <w:rsid w:val="005E56A6"/>
    <w:rsid w:val="005E5AD6"/>
    <w:rsid w:val="005E60D5"/>
    <w:rsid w:val="005E6204"/>
    <w:rsid w:val="005E79E8"/>
    <w:rsid w:val="005E7D9A"/>
    <w:rsid w:val="005F0347"/>
    <w:rsid w:val="005F236B"/>
    <w:rsid w:val="005F4270"/>
    <w:rsid w:val="005F4681"/>
    <w:rsid w:val="005F4EBE"/>
    <w:rsid w:val="005F5E01"/>
    <w:rsid w:val="005F6A2D"/>
    <w:rsid w:val="005F6A7F"/>
    <w:rsid w:val="0060535E"/>
    <w:rsid w:val="00607E32"/>
    <w:rsid w:val="0061146E"/>
    <w:rsid w:val="006136F8"/>
    <w:rsid w:val="0061392C"/>
    <w:rsid w:val="00620A3C"/>
    <w:rsid w:val="00623A0C"/>
    <w:rsid w:val="006240E1"/>
    <w:rsid w:val="00624C49"/>
    <w:rsid w:val="00626D71"/>
    <w:rsid w:val="0063115D"/>
    <w:rsid w:val="00632CAA"/>
    <w:rsid w:val="00632DF9"/>
    <w:rsid w:val="00633E2B"/>
    <w:rsid w:val="0063491F"/>
    <w:rsid w:val="00634B33"/>
    <w:rsid w:val="006359AC"/>
    <w:rsid w:val="00636E09"/>
    <w:rsid w:val="00640B26"/>
    <w:rsid w:val="00646B06"/>
    <w:rsid w:val="00646C46"/>
    <w:rsid w:val="0065359A"/>
    <w:rsid w:val="00653E86"/>
    <w:rsid w:val="00654A67"/>
    <w:rsid w:val="00654F68"/>
    <w:rsid w:val="006554CA"/>
    <w:rsid w:val="00656249"/>
    <w:rsid w:val="00657818"/>
    <w:rsid w:val="006603A7"/>
    <w:rsid w:val="00660FE6"/>
    <w:rsid w:val="006617EF"/>
    <w:rsid w:val="00662A4B"/>
    <w:rsid w:val="006643A5"/>
    <w:rsid w:val="0066498E"/>
    <w:rsid w:val="006669E4"/>
    <w:rsid w:val="00667EFA"/>
    <w:rsid w:val="0067372D"/>
    <w:rsid w:val="00674AE5"/>
    <w:rsid w:val="006765AA"/>
    <w:rsid w:val="00677580"/>
    <w:rsid w:val="006809DC"/>
    <w:rsid w:val="00682158"/>
    <w:rsid w:val="00683D0A"/>
    <w:rsid w:val="00684003"/>
    <w:rsid w:val="00687167"/>
    <w:rsid w:val="00692C7F"/>
    <w:rsid w:val="00692E81"/>
    <w:rsid w:val="00693E3D"/>
    <w:rsid w:val="00695E64"/>
    <w:rsid w:val="00696982"/>
    <w:rsid w:val="006971E1"/>
    <w:rsid w:val="006979C6"/>
    <w:rsid w:val="006A16A0"/>
    <w:rsid w:val="006A23F6"/>
    <w:rsid w:val="006A2C8E"/>
    <w:rsid w:val="006A4ADA"/>
    <w:rsid w:val="006A6303"/>
    <w:rsid w:val="006A76D5"/>
    <w:rsid w:val="006B2486"/>
    <w:rsid w:val="006B3A57"/>
    <w:rsid w:val="006B724C"/>
    <w:rsid w:val="006B73A0"/>
    <w:rsid w:val="006B7417"/>
    <w:rsid w:val="006C0548"/>
    <w:rsid w:val="006C34F5"/>
    <w:rsid w:val="006C3FBF"/>
    <w:rsid w:val="006C401F"/>
    <w:rsid w:val="006C417D"/>
    <w:rsid w:val="006C6341"/>
    <w:rsid w:val="006C6B5F"/>
    <w:rsid w:val="006C727E"/>
    <w:rsid w:val="006D11E6"/>
    <w:rsid w:val="006D1DA3"/>
    <w:rsid w:val="006D50EA"/>
    <w:rsid w:val="006D6D46"/>
    <w:rsid w:val="006E0DC6"/>
    <w:rsid w:val="006E50CE"/>
    <w:rsid w:val="006E546B"/>
    <w:rsid w:val="006E5A76"/>
    <w:rsid w:val="006E5E7A"/>
    <w:rsid w:val="006E6072"/>
    <w:rsid w:val="006E7EBE"/>
    <w:rsid w:val="006F34D3"/>
    <w:rsid w:val="006F6F28"/>
    <w:rsid w:val="00700173"/>
    <w:rsid w:val="00701625"/>
    <w:rsid w:val="00701D94"/>
    <w:rsid w:val="00702450"/>
    <w:rsid w:val="0070269B"/>
    <w:rsid w:val="00704211"/>
    <w:rsid w:val="00704376"/>
    <w:rsid w:val="007102D1"/>
    <w:rsid w:val="0071694B"/>
    <w:rsid w:val="00723F61"/>
    <w:rsid w:val="007245E9"/>
    <w:rsid w:val="00731CAF"/>
    <w:rsid w:val="007346B9"/>
    <w:rsid w:val="00734E88"/>
    <w:rsid w:val="0073667F"/>
    <w:rsid w:val="00736B5E"/>
    <w:rsid w:val="007371C6"/>
    <w:rsid w:val="007400BB"/>
    <w:rsid w:val="00740165"/>
    <w:rsid w:val="007429B5"/>
    <w:rsid w:val="00743724"/>
    <w:rsid w:val="00743DA0"/>
    <w:rsid w:val="00745496"/>
    <w:rsid w:val="00745C9F"/>
    <w:rsid w:val="00750155"/>
    <w:rsid w:val="0075314F"/>
    <w:rsid w:val="007538DC"/>
    <w:rsid w:val="0075502F"/>
    <w:rsid w:val="007557BD"/>
    <w:rsid w:val="00757C2F"/>
    <w:rsid w:val="00757DE2"/>
    <w:rsid w:val="00760561"/>
    <w:rsid w:val="00761B68"/>
    <w:rsid w:val="00762460"/>
    <w:rsid w:val="007631EB"/>
    <w:rsid w:val="00763ECC"/>
    <w:rsid w:val="00765A16"/>
    <w:rsid w:val="00766843"/>
    <w:rsid w:val="0076704C"/>
    <w:rsid w:val="0077485F"/>
    <w:rsid w:val="00774ED7"/>
    <w:rsid w:val="00775021"/>
    <w:rsid w:val="00776C8D"/>
    <w:rsid w:val="00777D65"/>
    <w:rsid w:val="00781B28"/>
    <w:rsid w:val="00782212"/>
    <w:rsid w:val="00782470"/>
    <w:rsid w:val="00783E9F"/>
    <w:rsid w:val="00784222"/>
    <w:rsid w:val="00787F9C"/>
    <w:rsid w:val="00790268"/>
    <w:rsid w:val="00791606"/>
    <w:rsid w:val="00791F0B"/>
    <w:rsid w:val="00792783"/>
    <w:rsid w:val="00793E83"/>
    <w:rsid w:val="0079496B"/>
    <w:rsid w:val="00794F5A"/>
    <w:rsid w:val="00796FF6"/>
    <w:rsid w:val="007A028D"/>
    <w:rsid w:val="007A1EDA"/>
    <w:rsid w:val="007A3C1E"/>
    <w:rsid w:val="007A4FD4"/>
    <w:rsid w:val="007A58F7"/>
    <w:rsid w:val="007A76EB"/>
    <w:rsid w:val="007B02B0"/>
    <w:rsid w:val="007B1CF9"/>
    <w:rsid w:val="007B2187"/>
    <w:rsid w:val="007B77ED"/>
    <w:rsid w:val="007C098E"/>
    <w:rsid w:val="007C0D48"/>
    <w:rsid w:val="007C28AC"/>
    <w:rsid w:val="007C390C"/>
    <w:rsid w:val="007C43FA"/>
    <w:rsid w:val="007C5844"/>
    <w:rsid w:val="007C5882"/>
    <w:rsid w:val="007C7E97"/>
    <w:rsid w:val="007D068B"/>
    <w:rsid w:val="007D0B12"/>
    <w:rsid w:val="007D1EF5"/>
    <w:rsid w:val="007D399D"/>
    <w:rsid w:val="007D3D31"/>
    <w:rsid w:val="007D573D"/>
    <w:rsid w:val="007D6991"/>
    <w:rsid w:val="007E38D1"/>
    <w:rsid w:val="007E4693"/>
    <w:rsid w:val="007E5AA8"/>
    <w:rsid w:val="007E6C08"/>
    <w:rsid w:val="007F00B3"/>
    <w:rsid w:val="007F0572"/>
    <w:rsid w:val="007F1F9F"/>
    <w:rsid w:val="007F214E"/>
    <w:rsid w:val="007F2FD2"/>
    <w:rsid w:val="007F3389"/>
    <w:rsid w:val="00800D8B"/>
    <w:rsid w:val="00802322"/>
    <w:rsid w:val="008047DB"/>
    <w:rsid w:val="0080676F"/>
    <w:rsid w:val="00806B60"/>
    <w:rsid w:val="00807457"/>
    <w:rsid w:val="0080761D"/>
    <w:rsid w:val="0080785C"/>
    <w:rsid w:val="008105DB"/>
    <w:rsid w:val="00810804"/>
    <w:rsid w:val="0081469E"/>
    <w:rsid w:val="008147ED"/>
    <w:rsid w:val="00814DE5"/>
    <w:rsid w:val="00814FD4"/>
    <w:rsid w:val="00815DFD"/>
    <w:rsid w:val="00823565"/>
    <w:rsid w:val="00823F9C"/>
    <w:rsid w:val="0082666F"/>
    <w:rsid w:val="0083143C"/>
    <w:rsid w:val="00833BF1"/>
    <w:rsid w:val="0083557F"/>
    <w:rsid w:val="00835C21"/>
    <w:rsid w:val="0084007E"/>
    <w:rsid w:val="00840702"/>
    <w:rsid w:val="008421FC"/>
    <w:rsid w:val="00842DB4"/>
    <w:rsid w:val="00844C2E"/>
    <w:rsid w:val="008455C4"/>
    <w:rsid w:val="00845D46"/>
    <w:rsid w:val="00846C46"/>
    <w:rsid w:val="00847E81"/>
    <w:rsid w:val="00850124"/>
    <w:rsid w:val="00851838"/>
    <w:rsid w:val="0085220D"/>
    <w:rsid w:val="00854C2E"/>
    <w:rsid w:val="008560BB"/>
    <w:rsid w:val="00861B3A"/>
    <w:rsid w:val="0086415A"/>
    <w:rsid w:val="008652A8"/>
    <w:rsid w:val="008661EA"/>
    <w:rsid w:val="00867247"/>
    <w:rsid w:val="00867DA6"/>
    <w:rsid w:val="00870889"/>
    <w:rsid w:val="00871ACF"/>
    <w:rsid w:val="008772E7"/>
    <w:rsid w:val="008777C3"/>
    <w:rsid w:val="00880C6A"/>
    <w:rsid w:val="00884CD5"/>
    <w:rsid w:val="00884E54"/>
    <w:rsid w:val="0088748E"/>
    <w:rsid w:val="008915CE"/>
    <w:rsid w:val="008931E6"/>
    <w:rsid w:val="0089389C"/>
    <w:rsid w:val="008942A7"/>
    <w:rsid w:val="008A0599"/>
    <w:rsid w:val="008A25B1"/>
    <w:rsid w:val="008A3FAB"/>
    <w:rsid w:val="008A6759"/>
    <w:rsid w:val="008B22E0"/>
    <w:rsid w:val="008B493F"/>
    <w:rsid w:val="008B4A21"/>
    <w:rsid w:val="008B721C"/>
    <w:rsid w:val="008C09B3"/>
    <w:rsid w:val="008C0C1D"/>
    <w:rsid w:val="008C0E2D"/>
    <w:rsid w:val="008C22FC"/>
    <w:rsid w:val="008C38D3"/>
    <w:rsid w:val="008D0402"/>
    <w:rsid w:val="008D07D0"/>
    <w:rsid w:val="008D1B74"/>
    <w:rsid w:val="008D324A"/>
    <w:rsid w:val="008D43FC"/>
    <w:rsid w:val="008D4D14"/>
    <w:rsid w:val="008D7E9C"/>
    <w:rsid w:val="008E01D3"/>
    <w:rsid w:val="008E04EA"/>
    <w:rsid w:val="008F0EE7"/>
    <w:rsid w:val="008F124A"/>
    <w:rsid w:val="008F43D5"/>
    <w:rsid w:val="008F7878"/>
    <w:rsid w:val="00900FCA"/>
    <w:rsid w:val="0090339F"/>
    <w:rsid w:val="00907CE4"/>
    <w:rsid w:val="0091061E"/>
    <w:rsid w:val="00910772"/>
    <w:rsid w:val="00911321"/>
    <w:rsid w:val="0091227E"/>
    <w:rsid w:val="00912AD3"/>
    <w:rsid w:val="009131BD"/>
    <w:rsid w:val="00915A2C"/>
    <w:rsid w:val="00923789"/>
    <w:rsid w:val="00924767"/>
    <w:rsid w:val="009248A2"/>
    <w:rsid w:val="00924DCE"/>
    <w:rsid w:val="009266AA"/>
    <w:rsid w:val="00927716"/>
    <w:rsid w:val="00932046"/>
    <w:rsid w:val="00934583"/>
    <w:rsid w:val="00935ED9"/>
    <w:rsid w:val="00942472"/>
    <w:rsid w:val="0094292D"/>
    <w:rsid w:val="00942966"/>
    <w:rsid w:val="00942B97"/>
    <w:rsid w:val="0094356C"/>
    <w:rsid w:val="00943C3F"/>
    <w:rsid w:val="009445A3"/>
    <w:rsid w:val="00945973"/>
    <w:rsid w:val="0094651E"/>
    <w:rsid w:val="00947C75"/>
    <w:rsid w:val="009514F2"/>
    <w:rsid w:val="0095203C"/>
    <w:rsid w:val="009523C1"/>
    <w:rsid w:val="00955388"/>
    <w:rsid w:val="0095769E"/>
    <w:rsid w:val="00957BE8"/>
    <w:rsid w:val="009615B4"/>
    <w:rsid w:val="00965675"/>
    <w:rsid w:val="0096701D"/>
    <w:rsid w:val="00971D5A"/>
    <w:rsid w:val="009731D4"/>
    <w:rsid w:val="009739C6"/>
    <w:rsid w:val="00975514"/>
    <w:rsid w:val="0098125B"/>
    <w:rsid w:val="009822AD"/>
    <w:rsid w:val="009847CA"/>
    <w:rsid w:val="00984D8A"/>
    <w:rsid w:val="00987DCB"/>
    <w:rsid w:val="00987F16"/>
    <w:rsid w:val="0099027E"/>
    <w:rsid w:val="00990B33"/>
    <w:rsid w:val="009921D4"/>
    <w:rsid w:val="00992678"/>
    <w:rsid w:val="00992ED1"/>
    <w:rsid w:val="00993A8B"/>
    <w:rsid w:val="00993CC9"/>
    <w:rsid w:val="00994181"/>
    <w:rsid w:val="00995355"/>
    <w:rsid w:val="0099620F"/>
    <w:rsid w:val="00996385"/>
    <w:rsid w:val="0099659B"/>
    <w:rsid w:val="00996E81"/>
    <w:rsid w:val="009A0BAB"/>
    <w:rsid w:val="009A1D30"/>
    <w:rsid w:val="009A2668"/>
    <w:rsid w:val="009A417E"/>
    <w:rsid w:val="009A4CC1"/>
    <w:rsid w:val="009A66BE"/>
    <w:rsid w:val="009B052A"/>
    <w:rsid w:val="009B26A1"/>
    <w:rsid w:val="009B2D7F"/>
    <w:rsid w:val="009B3A33"/>
    <w:rsid w:val="009C19FE"/>
    <w:rsid w:val="009C3300"/>
    <w:rsid w:val="009C364D"/>
    <w:rsid w:val="009C476E"/>
    <w:rsid w:val="009C5F25"/>
    <w:rsid w:val="009C6545"/>
    <w:rsid w:val="009C74C5"/>
    <w:rsid w:val="009D0A7D"/>
    <w:rsid w:val="009D51C7"/>
    <w:rsid w:val="009D64E1"/>
    <w:rsid w:val="009E0B0C"/>
    <w:rsid w:val="009E26F5"/>
    <w:rsid w:val="009E3269"/>
    <w:rsid w:val="009E5A7C"/>
    <w:rsid w:val="009E6799"/>
    <w:rsid w:val="009E6B37"/>
    <w:rsid w:val="009F0388"/>
    <w:rsid w:val="009F3CE5"/>
    <w:rsid w:val="009F6583"/>
    <w:rsid w:val="009F7756"/>
    <w:rsid w:val="00A013E3"/>
    <w:rsid w:val="00A05162"/>
    <w:rsid w:val="00A11A3B"/>
    <w:rsid w:val="00A11F15"/>
    <w:rsid w:val="00A1323C"/>
    <w:rsid w:val="00A15CA6"/>
    <w:rsid w:val="00A20647"/>
    <w:rsid w:val="00A20BEB"/>
    <w:rsid w:val="00A22A37"/>
    <w:rsid w:val="00A235E4"/>
    <w:rsid w:val="00A31FCB"/>
    <w:rsid w:val="00A3255D"/>
    <w:rsid w:val="00A33A8C"/>
    <w:rsid w:val="00A3420A"/>
    <w:rsid w:val="00A34575"/>
    <w:rsid w:val="00A371F6"/>
    <w:rsid w:val="00A379A4"/>
    <w:rsid w:val="00A40B34"/>
    <w:rsid w:val="00A417AB"/>
    <w:rsid w:val="00A41AFD"/>
    <w:rsid w:val="00A429EC"/>
    <w:rsid w:val="00A44497"/>
    <w:rsid w:val="00A4471A"/>
    <w:rsid w:val="00A4653B"/>
    <w:rsid w:val="00A470EE"/>
    <w:rsid w:val="00A50BB3"/>
    <w:rsid w:val="00A52405"/>
    <w:rsid w:val="00A5643C"/>
    <w:rsid w:val="00A5700B"/>
    <w:rsid w:val="00A609E2"/>
    <w:rsid w:val="00A60C93"/>
    <w:rsid w:val="00A62932"/>
    <w:rsid w:val="00A6345A"/>
    <w:rsid w:val="00A6437A"/>
    <w:rsid w:val="00A66AC2"/>
    <w:rsid w:val="00A72331"/>
    <w:rsid w:val="00A72720"/>
    <w:rsid w:val="00A7346F"/>
    <w:rsid w:val="00A73772"/>
    <w:rsid w:val="00A73F05"/>
    <w:rsid w:val="00A750A6"/>
    <w:rsid w:val="00A752F4"/>
    <w:rsid w:val="00A75474"/>
    <w:rsid w:val="00A75A51"/>
    <w:rsid w:val="00A75BA3"/>
    <w:rsid w:val="00A80AEE"/>
    <w:rsid w:val="00A820F7"/>
    <w:rsid w:val="00A82302"/>
    <w:rsid w:val="00A82F2E"/>
    <w:rsid w:val="00A83651"/>
    <w:rsid w:val="00A83848"/>
    <w:rsid w:val="00A8430F"/>
    <w:rsid w:val="00A84993"/>
    <w:rsid w:val="00A84BDD"/>
    <w:rsid w:val="00A861D8"/>
    <w:rsid w:val="00A904E7"/>
    <w:rsid w:val="00A910EF"/>
    <w:rsid w:val="00A9262F"/>
    <w:rsid w:val="00A93ACE"/>
    <w:rsid w:val="00A93E0E"/>
    <w:rsid w:val="00A9454D"/>
    <w:rsid w:val="00A95133"/>
    <w:rsid w:val="00A97B16"/>
    <w:rsid w:val="00AA1E00"/>
    <w:rsid w:val="00AA2C96"/>
    <w:rsid w:val="00AA45CC"/>
    <w:rsid w:val="00AA5D68"/>
    <w:rsid w:val="00AB0164"/>
    <w:rsid w:val="00AB1E78"/>
    <w:rsid w:val="00AB30D6"/>
    <w:rsid w:val="00AB4C75"/>
    <w:rsid w:val="00AB674B"/>
    <w:rsid w:val="00AB68CF"/>
    <w:rsid w:val="00AB6E7F"/>
    <w:rsid w:val="00AC1BE6"/>
    <w:rsid w:val="00AC1BF4"/>
    <w:rsid w:val="00AC2658"/>
    <w:rsid w:val="00AC45D6"/>
    <w:rsid w:val="00AC4E03"/>
    <w:rsid w:val="00AD0A61"/>
    <w:rsid w:val="00AD0DE0"/>
    <w:rsid w:val="00AD4126"/>
    <w:rsid w:val="00AD5595"/>
    <w:rsid w:val="00AD57A4"/>
    <w:rsid w:val="00AD5ECF"/>
    <w:rsid w:val="00AD6EEE"/>
    <w:rsid w:val="00AD76E6"/>
    <w:rsid w:val="00AD77C8"/>
    <w:rsid w:val="00AE078C"/>
    <w:rsid w:val="00AE11E6"/>
    <w:rsid w:val="00AE1633"/>
    <w:rsid w:val="00AE25FF"/>
    <w:rsid w:val="00AE3739"/>
    <w:rsid w:val="00AE3878"/>
    <w:rsid w:val="00AE4474"/>
    <w:rsid w:val="00AE467A"/>
    <w:rsid w:val="00AE510E"/>
    <w:rsid w:val="00AF1FD7"/>
    <w:rsid w:val="00AF55DD"/>
    <w:rsid w:val="00AF6111"/>
    <w:rsid w:val="00B01BF3"/>
    <w:rsid w:val="00B02824"/>
    <w:rsid w:val="00B02856"/>
    <w:rsid w:val="00B06C43"/>
    <w:rsid w:val="00B10873"/>
    <w:rsid w:val="00B10F26"/>
    <w:rsid w:val="00B1168E"/>
    <w:rsid w:val="00B12865"/>
    <w:rsid w:val="00B166FF"/>
    <w:rsid w:val="00B171C8"/>
    <w:rsid w:val="00B20DBD"/>
    <w:rsid w:val="00B20F9D"/>
    <w:rsid w:val="00B2120B"/>
    <w:rsid w:val="00B2198C"/>
    <w:rsid w:val="00B21E8F"/>
    <w:rsid w:val="00B24239"/>
    <w:rsid w:val="00B24788"/>
    <w:rsid w:val="00B272FF"/>
    <w:rsid w:val="00B3243A"/>
    <w:rsid w:val="00B3261E"/>
    <w:rsid w:val="00B342BF"/>
    <w:rsid w:val="00B35A06"/>
    <w:rsid w:val="00B36C78"/>
    <w:rsid w:val="00B37D44"/>
    <w:rsid w:val="00B407DC"/>
    <w:rsid w:val="00B40D1F"/>
    <w:rsid w:val="00B4197F"/>
    <w:rsid w:val="00B42138"/>
    <w:rsid w:val="00B42283"/>
    <w:rsid w:val="00B42B68"/>
    <w:rsid w:val="00B42D9D"/>
    <w:rsid w:val="00B463EC"/>
    <w:rsid w:val="00B47A74"/>
    <w:rsid w:val="00B502E2"/>
    <w:rsid w:val="00B50B98"/>
    <w:rsid w:val="00B531BF"/>
    <w:rsid w:val="00B53407"/>
    <w:rsid w:val="00B54AB2"/>
    <w:rsid w:val="00B57440"/>
    <w:rsid w:val="00B627BF"/>
    <w:rsid w:val="00B62D2B"/>
    <w:rsid w:val="00B63D79"/>
    <w:rsid w:val="00B64466"/>
    <w:rsid w:val="00B66EC0"/>
    <w:rsid w:val="00B71BB2"/>
    <w:rsid w:val="00B74BB5"/>
    <w:rsid w:val="00B75DC9"/>
    <w:rsid w:val="00B7797A"/>
    <w:rsid w:val="00B77D49"/>
    <w:rsid w:val="00B85168"/>
    <w:rsid w:val="00B85B57"/>
    <w:rsid w:val="00B85BED"/>
    <w:rsid w:val="00B86ECB"/>
    <w:rsid w:val="00B87A0C"/>
    <w:rsid w:val="00B91CDA"/>
    <w:rsid w:val="00B92405"/>
    <w:rsid w:val="00B94ABB"/>
    <w:rsid w:val="00B94E63"/>
    <w:rsid w:val="00B96C0B"/>
    <w:rsid w:val="00BA1890"/>
    <w:rsid w:val="00BA25BA"/>
    <w:rsid w:val="00BA4F22"/>
    <w:rsid w:val="00BA74AF"/>
    <w:rsid w:val="00BB0999"/>
    <w:rsid w:val="00BB3D8B"/>
    <w:rsid w:val="00BB451F"/>
    <w:rsid w:val="00BB608D"/>
    <w:rsid w:val="00BB69F7"/>
    <w:rsid w:val="00BB6A18"/>
    <w:rsid w:val="00BC4AD7"/>
    <w:rsid w:val="00BC5A5D"/>
    <w:rsid w:val="00BC7075"/>
    <w:rsid w:val="00BD25B7"/>
    <w:rsid w:val="00BD2821"/>
    <w:rsid w:val="00BD317B"/>
    <w:rsid w:val="00BD38B6"/>
    <w:rsid w:val="00BD3C4D"/>
    <w:rsid w:val="00BD405A"/>
    <w:rsid w:val="00BD70BD"/>
    <w:rsid w:val="00BE2525"/>
    <w:rsid w:val="00BF02C6"/>
    <w:rsid w:val="00BF0727"/>
    <w:rsid w:val="00BF08C2"/>
    <w:rsid w:val="00BF0B70"/>
    <w:rsid w:val="00BF19A4"/>
    <w:rsid w:val="00BF1C5F"/>
    <w:rsid w:val="00BF2478"/>
    <w:rsid w:val="00BF264E"/>
    <w:rsid w:val="00BF26C4"/>
    <w:rsid w:val="00BF4B7A"/>
    <w:rsid w:val="00BF4BE4"/>
    <w:rsid w:val="00BF66AE"/>
    <w:rsid w:val="00C00B70"/>
    <w:rsid w:val="00C070AB"/>
    <w:rsid w:val="00C1131C"/>
    <w:rsid w:val="00C13CCE"/>
    <w:rsid w:val="00C1490E"/>
    <w:rsid w:val="00C17631"/>
    <w:rsid w:val="00C20ABA"/>
    <w:rsid w:val="00C217AB"/>
    <w:rsid w:val="00C22599"/>
    <w:rsid w:val="00C22FD5"/>
    <w:rsid w:val="00C23821"/>
    <w:rsid w:val="00C25F44"/>
    <w:rsid w:val="00C270F0"/>
    <w:rsid w:val="00C32C2B"/>
    <w:rsid w:val="00C33D6A"/>
    <w:rsid w:val="00C34EED"/>
    <w:rsid w:val="00C40D21"/>
    <w:rsid w:val="00C53948"/>
    <w:rsid w:val="00C54142"/>
    <w:rsid w:val="00C54E90"/>
    <w:rsid w:val="00C6042B"/>
    <w:rsid w:val="00C61C2A"/>
    <w:rsid w:val="00C62621"/>
    <w:rsid w:val="00C6295E"/>
    <w:rsid w:val="00C62C4A"/>
    <w:rsid w:val="00C6474B"/>
    <w:rsid w:val="00C66914"/>
    <w:rsid w:val="00C67376"/>
    <w:rsid w:val="00C67842"/>
    <w:rsid w:val="00C67DAE"/>
    <w:rsid w:val="00C70B79"/>
    <w:rsid w:val="00C70DFF"/>
    <w:rsid w:val="00C76F34"/>
    <w:rsid w:val="00C77F7B"/>
    <w:rsid w:val="00C804ED"/>
    <w:rsid w:val="00C81756"/>
    <w:rsid w:val="00C82FD9"/>
    <w:rsid w:val="00C84603"/>
    <w:rsid w:val="00C85A38"/>
    <w:rsid w:val="00C8753E"/>
    <w:rsid w:val="00C90BE5"/>
    <w:rsid w:val="00C928D8"/>
    <w:rsid w:val="00C96052"/>
    <w:rsid w:val="00C9773C"/>
    <w:rsid w:val="00C97C77"/>
    <w:rsid w:val="00CA368A"/>
    <w:rsid w:val="00CA6BC4"/>
    <w:rsid w:val="00CB0A9C"/>
    <w:rsid w:val="00CB1E8C"/>
    <w:rsid w:val="00CB2D9C"/>
    <w:rsid w:val="00CB4C05"/>
    <w:rsid w:val="00CB656B"/>
    <w:rsid w:val="00CC03B8"/>
    <w:rsid w:val="00CC0F4D"/>
    <w:rsid w:val="00CC26B2"/>
    <w:rsid w:val="00CC3455"/>
    <w:rsid w:val="00CC3EFF"/>
    <w:rsid w:val="00CC4AC6"/>
    <w:rsid w:val="00CC52F9"/>
    <w:rsid w:val="00CC77F4"/>
    <w:rsid w:val="00CD4DF8"/>
    <w:rsid w:val="00CD5414"/>
    <w:rsid w:val="00CD58B0"/>
    <w:rsid w:val="00CE125F"/>
    <w:rsid w:val="00CE2AF3"/>
    <w:rsid w:val="00CE4D66"/>
    <w:rsid w:val="00CE6F27"/>
    <w:rsid w:val="00CE75F6"/>
    <w:rsid w:val="00CF0E3E"/>
    <w:rsid w:val="00CF15DA"/>
    <w:rsid w:val="00CF2F6C"/>
    <w:rsid w:val="00CF48C0"/>
    <w:rsid w:val="00CF4A5A"/>
    <w:rsid w:val="00CF61A3"/>
    <w:rsid w:val="00CF61C1"/>
    <w:rsid w:val="00CF705D"/>
    <w:rsid w:val="00D0050B"/>
    <w:rsid w:val="00D0228F"/>
    <w:rsid w:val="00D030C1"/>
    <w:rsid w:val="00D04B51"/>
    <w:rsid w:val="00D0751D"/>
    <w:rsid w:val="00D10B8A"/>
    <w:rsid w:val="00D10BFC"/>
    <w:rsid w:val="00D117D2"/>
    <w:rsid w:val="00D1235F"/>
    <w:rsid w:val="00D15358"/>
    <w:rsid w:val="00D15DEA"/>
    <w:rsid w:val="00D1731F"/>
    <w:rsid w:val="00D17819"/>
    <w:rsid w:val="00D2010F"/>
    <w:rsid w:val="00D21DE1"/>
    <w:rsid w:val="00D22488"/>
    <w:rsid w:val="00D25BF4"/>
    <w:rsid w:val="00D25D6E"/>
    <w:rsid w:val="00D2640F"/>
    <w:rsid w:val="00D26D78"/>
    <w:rsid w:val="00D30E75"/>
    <w:rsid w:val="00D328C9"/>
    <w:rsid w:val="00D34E30"/>
    <w:rsid w:val="00D37529"/>
    <w:rsid w:val="00D37C2B"/>
    <w:rsid w:val="00D40C35"/>
    <w:rsid w:val="00D41318"/>
    <w:rsid w:val="00D413F3"/>
    <w:rsid w:val="00D41630"/>
    <w:rsid w:val="00D41D38"/>
    <w:rsid w:val="00D43AAD"/>
    <w:rsid w:val="00D4653D"/>
    <w:rsid w:val="00D46E30"/>
    <w:rsid w:val="00D47E5A"/>
    <w:rsid w:val="00D47E92"/>
    <w:rsid w:val="00D47FA9"/>
    <w:rsid w:val="00D5037C"/>
    <w:rsid w:val="00D50AC3"/>
    <w:rsid w:val="00D50E1A"/>
    <w:rsid w:val="00D520FB"/>
    <w:rsid w:val="00D57FA6"/>
    <w:rsid w:val="00D61A9D"/>
    <w:rsid w:val="00D6233A"/>
    <w:rsid w:val="00D6295C"/>
    <w:rsid w:val="00D63CA2"/>
    <w:rsid w:val="00D63FD6"/>
    <w:rsid w:val="00D6468B"/>
    <w:rsid w:val="00D65593"/>
    <w:rsid w:val="00D6589F"/>
    <w:rsid w:val="00D668D1"/>
    <w:rsid w:val="00D66CD7"/>
    <w:rsid w:val="00D67B38"/>
    <w:rsid w:val="00D71ACF"/>
    <w:rsid w:val="00D74137"/>
    <w:rsid w:val="00D7741B"/>
    <w:rsid w:val="00D802D9"/>
    <w:rsid w:val="00D80587"/>
    <w:rsid w:val="00D823DE"/>
    <w:rsid w:val="00D84BBB"/>
    <w:rsid w:val="00D853ED"/>
    <w:rsid w:val="00D85485"/>
    <w:rsid w:val="00D86B68"/>
    <w:rsid w:val="00D871F1"/>
    <w:rsid w:val="00D876F3"/>
    <w:rsid w:val="00D9237A"/>
    <w:rsid w:val="00D92B32"/>
    <w:rsid w:val="00D935FB"/>
    <w:rsid w:val="00D94A65"/>
    <w:rsid w:val="00D966A4"/>
    <w:rsid w:val="00D96B5E"/>
    <w:rsid w:val="00D97491"/>
    <w:rsid w:val="00DA1B46"/>
    <w:rsid w:val="00DA2415"/>
    <w:rsid w:val="00DA50B3"/>
    <w:rsid w:val="00DA5D6E"/>
    <w:rsid w:val="00DA7127"/>
    <w:rsid w:val="00DB0614"/>
    <w:rsid w:val="00DB1F09"/>
    <w:rsid w:val="00DB45D8"/>
    <w:rsid w:val="00DB47EC"/>
    <w:rsid w:val="00DB505E"/>
    <w:rsid w:val="00DB66FD"/>
    <w:rsid w:val="00DB7D5E"/>
    <w:rsid w:val="00DC0D41"/>
    <w:rsid w:val="00DC30CC"/>
    <w:rsid w:val="00DD5C2D"/>
    <w:rsid w:val="00DD6B69"/>
    <w:rsid w:val="00DE155B"/>
    <w:rsid w:val="00DE168E"/>
    <w:rsid w:val="00DE1F78"/>
    <w:rsid w:val="00DE32D8"/>
    <w:rsid w:val="00DF0E5F"/>
    <w:rsid w:val="00DF72F6"/>
    <w:rsid w:val="00E03D87"/>
    <w:rsid w:val="00E03F42"/>
    <w:rsid w:val="00E047BE"/>
    <w:rsid w:val="00E04ECB"/>
    <w:rsid w:val="00E0669F"/>
    <w:rsid w:val="00E06D63"/>
    <w:rsid w:val="00E072B4"/>
    <w:rsid w:val="00E07837"/>
    <w:rsid w:val="00E07F42"/>
    <w:rsid w:val="00E13C4A"/>
    <w:rsid w:val="00E13CA1"/>
    <w:rsid w:val="00E15C37"/>
    <w:rsid w:val="00E17973"/>
    <w:rsid w:val="00E220A7"/>
    <w:rsid w:val="00E230C1"/>
    <w:rsid w:val="00E24DA3"/>
    <w:rsid w:val="00E25030"/>
    <w:rsid w:val="00E25377"/>
    <w:rsid w:val="00E253E1"/>
    <w:rsid w:val="00E25B40"/>
    <w:rsid w:val="00E27E82"/>
    <w:rsid w:val="00E3079E"/>
    <w:rsid w:val="00E35C45"/>
    <w:rsid w:val="00E36DDD"/>
    <w:rsid w:val="00E37452"/>
    <w:rsid w:val="00E41FCB"/>
    <w:rsid w:val="00E4315F"/>
    <w:rsid w:val="00E43725"/>
    <w:rsid w:val="00E4482A"/>
    <w:rsid w:val="00E45D7F"/>
    <w:rsid w:val="00E506AB"/>
    <w:rsid w:val="00E577FF"/>
    <w:rsid w:val="00E6602F"/>
    <w:rsid w:val="00E6696B"/>
    <w:rsid w:val="00E67687"/>
    <w:rsid w:val="00E748F4"/>
    <w:rsid w:val="00E74B2D"/>
    <w:rsid w:val="00E74C12"/>
    <w:rsid w:val="00E76E35"/>
    <w:rsid w:val="00E82752"/>
    <w:rsid w:val="00E83C80"/>
    <w:rsid w:val="00E83E28"/>
    <w:rsid w:val="00E9165A"/>
    <w:rsid w:val="00E91794"/>
    <w:rsid w:val="00E9210A"/>
    <w:rsid w:val="00EA288C"/>
    <w:rsid w:val="00EA2ADF"/>
    <w:rsid w:val="00EA5477"/>
    <w:rsid w:val="00EB0DB8"/>
    <w:rsid w:val="00EB3EB1"/>
    <w:rsid w:val="00EB5933"/>
    <w:rsid w:val="00EC190C"/>
    <w:rsid w:val="00EC5EFF"/>
    <w:rsid w:val="00EC6AE4"/>
    <w:rsid w:val="00ED0B83"/>
    <w:rsid w:val="00ED0FDF"/>
    <w:rsid w:val="00ED3354"/>
    <w:rsid w:val="00ED3D8E"/>
    <w:rsid w:val="00ED4042"/>
    <w:rsid w:val="00ED4833"/>
    <w:rsid w:val="00ED591A"/>
    <w:rsid w:val="00ED5B6F"/>
    <w:rsid w:val="00ED5DD3"/>
    <w:rsid w:val="00ED6453"/>
    <w:rsid w:val="00ED645F"/>
    <w:rsid w:val="00ED6735"/>
    <w:rsid w:val="00EE1007"/>
    <w:rsid w:val="00EE1460"/>
    <w:rsid w:val="00EE48BB"/>
    <w:rsid w:val="00EE5940"/>
    <w:rsid w:val="00EE7AEE"/>
    <w:rsid w:val="00EF0A2C"/>
    <w:rsid w:val="00EF0A9D"/>
    <w:rsid w:val="00EF1747"/>
    <w:rsid w:val="00EF3CA8"/>
    <w:rsid w:val="00EF4690"/>
    <w:rsid w:val="00EF7FF4"/>
    <w:rsid w:val="00F00A33"/>
    <w:rsid w:val="00F00DFE"/>
    <w:rsid w:val="00F00E65"/>
    <w:rsid w:val="00F0261C"/>
    <w:rsid w:val="00F052A6"/>
    <w:rsid w:val="00F05427"/>
    <w:rsid w:val="00F07B85"/>
    <w:rsid w:val="00F121F8"/>
    <w:rsid w:val="00F122CD"/>
    <w:rsid w:val="00F131C6"/>
    <w:rsid w:val="00F136E4"/>
    <w:rsid w:val="00F13E05"/>
    <w:rsid w:val="00F154F9"/>
    <w:rsid w:val="00F20411"/>
    <w:rsid w:val="00F22200"/>
    <w:rsid w:val="00F24899"/>
    <w:rsid w:val="00F24CB2"/>
    <w:rsid w:val="00F26451"/>
    <w:rsid w:val="00F26A98"/>
    <w:rsid w:val="00F26CFE"/>
    <w:rsid w:val="00F27345"/>
    <w:rsid w:val="00F27D54"/>
    <w:rsid w:val="00F32F4C"/>
    <w:rsid w:val="00F41C0D"/>
    <w:rsid w:val="00F444BE"/>
    <w:rsid w:val="00F501E5"/>
    <w:rsid w:val="00F53EB4"/>
    <w:rsid w:val="00F547BD"/>
    <w:rsid w:val="00F54F5D"/>
    <w:rsid w:val="00F55AA1"/>
    <w:rsid w:val="00F563FA"/>
    <w:rsid w:val="00F57A0F"/>
    <w:rsid w:val="00F626D1"/>
    <w:rsid w:val="00F65AFB"/>
    <w:rsid w:val="00F66AFE"/>
    <w:rsid w:val="00F66C89"/>
    <w:rsid w:val="00F66F61"/>
    <w:rsid w:val="00F70469"/>
    <w:rsid w:val="00F70788"/>
    <w:rsid w:val="00F71D2F"/>
    <w:rsid w:val="00F740D3"/>
    <w:rsid w:val="00F7751A"/>
    <w:rsid w:val="00F82F8A"/>
    <w:rsid w:val="00F837E0"/>
    <w:rsid w:val="00F8647A"/>
    <w:rsid w:val="00F87A77"/>
    <w:rsid w:val="00F907A6"/>
    <w:rsid w:val="00F90B1D"/>
    <w:rsid w:val="00F90D9F"/>
    <w:rsid w:val="00F922EB"/>
    <w:rsid w:val="00F956F6"/>
    <w:rsid w:val="00F979A1"/>
    <w:rsid w:val="00FA3072"/>
    <w:rsid w:val="00FA578D"/>
    <w:rsid w:val="00FA59C8"/>
    <w:rsid w:val="00FB59C0"/>
    <w:rsid w:val="00FB625F"/>
    <w:rsid w:val="00FB6AAA"/>
    <w:rsid w:val="00FC0B94"/>
    <w:rsid w:val="00FC2505"/>
    <w:rsid w:val="00FC2E90"/>
    <w:rsid w:val="00FC344A"/>
    <w:rsid w:val="00FC4735"/>
    <w:rsid w:val="00FC6A08"/>
    <w:rsid w:val="00FD5B2D"/>
    <w:rsid w:val="00FD669B"/>
    <w:rsid w:val="00FD75D5"/>
    <w:rsid w:val="00FE3498"/>
    <w:rsid w:val="00FE3CB0"/>
    <w:rsid w:val="00FE430C"/>
    <w:rsid w:val="00FE4317"/>
    <w:rsid w:val="00FE7E6D"/>
    <w:rsid w:val="00FF24D8"/>
    <w:rsid w:val="00FF2610"/>
    <w:rsid w:val="00FF26D7"/>
    <w:rsid w:val="00FF2B07"/>
    <w:rsid w:val="00FF3957"/>
    <w:rsid w:val="00FF6281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3D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55C4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4"/>
      </w:numPr>
      <w:tabs>
        <w:tab w:val="left" w:pos="0"/>
      </w:tabs>
      <w:spacing w:before="120"/>
      <w:outlineLvl w:val="0"/>
    </w:pPr>
    <w:rPr>
      <w:b/>
      <w:caps/>
    </w:rPr>
  </w:style>
  <w:style w:type="paragraph" w:styleId="Nadpis2">
    <w:name w:val="heading 2"/>
    <w:basedOn w:val="Normln"/>
    <w:link w:val="Nadpis2Char"/>
    <w:qFormat/>
    <w:pPr>
      <w:numPr>
        <w:ilvl w:val="1"/>
        <w:numId w:val="4"/>
      </w:numPr>
      <w:tabs>
        <w:tab w:val="left" w:pos="1416"/>
      </w:tabs>
      <w:outlineLvl w:val="1"/>
    </w:pPr>
  </w:style>
  <w:style w:type="paragraph" w:styleId="Nadpis3">
    <w:name w:val="heading 3"/>
    <w:basedOn w:val="Normln"/>
    <w:qFormat/>
    <w:rsid w:val="00B37D44"/>
    <w:pPr>
      <w:numPr>
        <w:ilvl w:val="2"/>
        <w:numId w:val="4"/>
      </w:numPr>
      <w:tabs>
        <w:tab w:val="left" w:pos="0"/>
      </w:tabs>
      <w:outlineLvl w:val="2"/>
    </w:pPr>
  </w:style>
  <w:style w:type="paragraph" w:styleId="Nadpis4">
    <w:name w:val="heading 4"/>
    <w:basedOn w:val="Normln"/>
    <w:next w:val="Normln"/>
    <w:qFormat/>
    <w:pPr>
      <w:numPr>
        <w:ilvl w:val="3"/>
        <w:numId w:val="4"/>
      </w:numPr>
      <w:tabs>
        <w:tab w:val="left" w:pos="0"/>
      </w:tabs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4"/>
      </w:numPr>
      <w:tabs>
        <w:tab w:val="left" w:pos="0"/>
      </w:tabs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4"/>
      </w:numPr>
      <w:tabs>
        <w:tab w:val="left" w:pos="0"/>
      </w:tabs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4"/>
      </w:numPr>
      <w:tabs>
        <w:tab w:val="left" w:pos="0"/>
      </w:tabs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tabs>
        <w:tab w:val="left" w:pos="0"/>
      </w:tabs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tabs>
        <w:tab w:val="left" w:pos="0"/>
      </w:tabs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253"/>
        <w:tab w:val="right" w:pos="8505"/>
      </w:tabs>
      <w:spacing w:after="0"/>
      <w:jc w:val="left"/>
    </w:pPr>
  </w:style>
  <w:style w:type="paragraph" w:styleId="Zpat">
    <w:name w:val="footer"/>
    <w:basedOn w:val="Normln"/>
    <w:link w:val="ZpatChar"/>
    <w:uiPriority w:val="99"/>
    <w:pPr>
      <w:spacing w:after="0"/>
      <w:jc w:val="left"/>
    </w:pPr>
    <w:rPr>
      <w:rFonts w:cs="Times New Roman"/>
      <w:lang w:val="x-none"/>
    </w:rPr>
  </w:style>
  <w:style w:type="character" w:styleId="slostrnky">
    <w:name w:val="page number"/>
    <w:rPr>
      <w:rFonts w:ascii="Times New Roman" w:hAnsi="Times New Roman" w:cs="Times New Roman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16"/>
      <w:lang w:val="en-GB" w:eastAsia="en-US"/>
    </w:rPr>
  </w:style>
  <w:style w:type="paragraph" w:customStyle="1" w:styleId="Title1">
    <w:name w:val="Title 1"/>
    <w:basedOn w:val="Normln"/>
    <w:next w:val="Normln"/>
    <w:pPr>
      <w:keepNext/>
      <w:spacing w:before="240"/>
      <w:jc w:val="center"/>
    </w:pPr>
    <w:rPr>
      <w:b/>
      <w:caps/>
      <w:sz w:val="28"/>
    </w:rPr>
  </w:style>
  <w:style w:type="paragraph" w:customStyle="1" w:styleId="Title2">
    <w:name w:val="Title 2"/>
    <w:basedOn w:val="Normln"/>
    <w:next w:val="Normln"/>
    <w:pPr>
      <w:keepNext/>
      <w:jc w:val="left"/>
    </w:pPr>
    <w:rPr>
      <w:b/>
      <w:u w:val="single"/>
    </w:rPr>
  </w:style>
  <w:style w:type="paragraph" w:customStyle="1" w:styleId="Title3">
    <w:name w:val="Title 3"/>
    <w:basedOn w:val="Normln"/>
    <w:next w:val="Normln"/>
    <w:pPr>
      <w:keepNext/>
      <w:jc w:val="left"/>
    </w:pPr>
    <w:rPr>
      <w:b/>
    </w:rPr>
  </w:style>
  <w:style w:type="paragraph" w:customStyle="1" w:styleId="Cover">
    <w:name w:val="Cover"/>
    <w:basedOn w:val="Normln"/>
    <w:pPr>
      <w:jc w:val="center"/>
    </w:pPr>
    <w:rPr>
      <w:b/>
      <w:caps/>
      <w:sz w:val="48"/>
    </w:rPr>
  </w:style>
  <w:style w:type="paragraph" w:styleId="Normlnodsazen">
    <w:name w:val="Normal Indent"/>
    <w:basedOn w:val="Normln"/>
    <w:pPr>
      <w:ind w:left="720"/>
    </w:pPr>
  </w:style>
  <w:style w:type="paragraph" w:styleId="Textpoznpodarou">
    <w:name w:val="footnote text"/>
    <w:basedOn w:val="Normln"/>
    <w:semiHidden/>
    <w:pPr>
      <w:widowControl w:val="0"/>
      <w:spacing w:before="120"/>
    </w:pPr>
    <w:rPr>
      <w:rFonts w:ascii="Garamond" w:hAnsi="Garamond"/>
      <w:lang w:val="en-GB"/>
    </w:rPr>
  </w:style>
  <w:style w:type="paragraph" w:customStyle="1" w:styleId="Table">
    <w:name w:val="Table"/>
    <w:basedOn w:val="Normln"/>
    <w:pPr>
      <w:spacing w:before="120" w:after="120"/>
      <w:jc w:val="left"/>
    </w:pPr>
  </w:style>
  <w:style w:type="paragraph" w:styleId="Obsah1">
    <w:name w:val="toc 1"/>
    <w:basedOn w:val="Normln"/>
    <w:next w:val="Normln"/>
    <w:semiHidden/>
    <w:pPr>
      <w:tabs>
        <w:tab w:val="right" w:leader="dot" w:pos="8505"/>
      </w:tabs>
      <w:spacing w:before="120" w:after="120"/>
      <w:jc w:val="left"/>
    </w:pPr>
    <w:rPr>
      <w:b/>
      <w:caps/>
      <w:sz w:val="20"/>
    </w:rPr>
  </w:style>
  <w:style w:type="paragraph" w:styleId="Obsah2">
    <w:name w:val="toc 2"/>
    <w:basedOn w:val="Normln"/>
    <w:next w:val="Normln"/>
    <w:semiHidden/>
    <w:pPr>
      <w:tabs>
        <w:tab w:val="right" w:leader="dot" w:pos="8505"/>
      </w:tabs>
      <w:spacing w:after="0"/>
      <w:ind w:left="240"/>
      <w:jc w:val="left"/>
    </w:pPr>
    <w:rPr>
      <w:smallCaps/>
      <w:sz w:val="20"/>
    </w:rPr>
  </w:style>
  <w:style w:type="paragraph" w:styleId="Obsah3">
    <w:name w:val="toc 3"/>
    <w:basedOn w:val="Normln"/>
    <w:next w:val="Normln"/>
    <w:semiHidden/>
    <w:pPr>
      <w:tabs>
        <w:tab w:val="right" w:leader="dot" w:pos="8505"/>
      </w:tabs>
      <w:spacing w:after="0"/>
      <w:ind w:left="480"/>
      <w:jc w:val="left"/>
    </w:pPr>
    <w:rPr>
      <w:i/>
      <w:sz w:val="20"/>
    </w:rPr>
  </w:style>
  <w:style w:type="paragraph" w:styleId="Obsah4">
    <w:name w:val="toc 4"/>
    <w:basedOn w:val="Normln"/>
    <w:next w:val="Normln"/>
    <w:semiHidden/>
    <w:pPr>
      <w:tabs>
        <w:tab w:val="right" w:leader="dot" w:pos="8505"/>
      </w:tabs>
      <w:spacing w:after="0"/>
      <w:ind w:left="720"/>
      <w:jc w:val="left"/>
    </w:pPr>
    <w:rPr>
      <w:sz w:val="18"/>
    </w:rPr>
  </w:style>
  <w:style w:type="paragraph" w:styleId="Obsah5">
    <w:name w:val="toc 5"/>
    <w:basedOn w:val="Normln"/>
    <w:next w:val="Normln"/>
    <w:semiHidden/>
    <w:pPr>
      <w:tabs>
        <w:tab w:val="right" w:leader="dot" w:pos="8505"/>
      </w:tabs>
      <w:spacing w:after="0"/>
      <w:ind w:left="960"/>
      <w:jc w:val="left"/>
    </w:pPr>
    <w:rPr>
      <w:sz w:val="18"/>
    </w:rPr>
  </w:style>
  <w:style w:type="paragraph" w:styleId="Obsah6">
    <w:name w:val="toc 6"/>
    <w:basedOn w:val="Normln"/>
    <w:next w:val="Normln"/>
    <w:semiHidden/>
    <w:pPr>
      <w:tabs>
        <w:tab w:val="right" w:leader="dot" w:pos="8505"/>
      </w:tabs>
      <w:spacing w:after="0"/>
      <w:ind w:left="1200"/>
      <w:jc w:val="left"/>
    </w:pPr>
    <w:rPr>
      <w:sz w:val="18"/>
    </w:rPr>
  </w:style>
  <w:style w:type="paragraph" w:styleId="Obsah7">
    <w:name w:val="toc 7"/>
    <w:basedOn w:val="Normln"/>
    <w:next w:val="Normln"/>
    <w:semiHidden/>
    <w:pPr>
      <w:tabs>
        <w:tab w:val="right" w:leader="dot" w:pos="8505"/>
      </w:tabs>
      <w:spacing w:after="0"/>
      <w:ind w:left="1440"/>
      <w:jc w:val="left"/>
    </w:pPr>
    <w:rPr>
      <w:sz w:val="18"/>
    </w:rPr>
  </w:style>
  <w:style w:type="paragraph" w:styleId="Obsah8">
    <w:name w:val="toc 8"/>
    <w:basedOn w:val="Normln"/>
    <w:next w:val="Normln"/>
    <w:semiHidden/>
    <w:pPr>
      <w:tabs>
        <w:tab w:val="right" w:leader="dot" w:pos="8505"/>
      </w:tabs>
      <w:spacing w:after="0"/>
      <w:ind w:left="1680"/>
      <w:jc w:val="left"/>
    </w:pPr>
    <w:rPr>
      <w:sz w:val="18"/>
    </w:rPr>
  </w:style>
  <w:style w:type="paragraph" w:styleId="Obsah9">
    <w:name w:val="toc 9"/>
    <w:basedOn w:val="Normln"/>
    <w:next w:val="Normln"/>
    <w:semiHidden/>
    <w:pPr>
      <w:tabs>
        <w:tab w:val="right" w:leader="dot" w:pos="8505"/>
      </w:tabs>
      <w:spacing w:after="0"/>
      <w:ind w:left="1920"/>
      <w:jc w:val="left"/>
    </w:pPr>
    <w:rPr>
      <w:sz w:val="18"/>
    </w:rPr>
  </w:style>
  <w:style w:type="paragraph" w:customStyle="1" w:styleId="Schedule">
    <w:name w:val="Schedule"/>
    <w:basedOn w:val="Normln"/>
    <w:next w:val="Normln"/>
    <w:pPr>
      <w:keepNext/>
      <w:tabs>
        <w:tab w:val="center" w:pos="4692"/>
      </w:tabs>
      <w:suppressAutoHyphens/>
      <w:jc w:val="center"/>
    </w:pPr>
    <w:rPr>
      <w:b/>
      <w:caps/>
      <w:spacing w:val="-2"/>
      <w:u w:val="single"/>
    </w:rPr>
  </w:style>
  <w:style w:type="paragraph" w:customStyle="1" w:styleId="Subschedule">
    <w:name w:val="Subschedule"/>
    <w:basedOn w:val="Normln"/>
    <w:next w:val="Normln"/>
    <w:pPr>
      <w:keepNext/>
      <w:tabs>
        <w:tab w:val="center" w:pos="4692"/>
      </w:tabs>
      <w:suppressAutoHyphens/>
      <w:jc w:val="center"/>
    </w:pPr>
    <w:rPr>
      <w:b/>
      <w:spacing w:val="-2"/>
      <w:u w:val="single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paragraph" w:styleId="Textvbloku">
    <w:name w:val="Block Text"/>
    <w:basedOn w:val="Normln"/>
    <w:pPr>
      <w:pBdr>
        <w:top w:val="single" w:sz="12" w:space="12" w:color="auto"/>
        <w:bottom w:val="single" w:sz="12" w:space="12" w:color="auto"/>
      </w:pBdr>
      <w:ind w:left="851" w:right="850"/>
      <w:jc w:val="center"/>
    </w:pPr>
    <w:rPr>
      <w:b/>
      <w:sz w:val="32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ln"/>
    <w:pPr>
      <w:widowControl w:val="0"/>
      <w:overflowPunct/>
      <w:autoSpaceDE/>
      <w:autoSpaceDN/>
      <w:adjustRightInd/>
      <w:spacing w:after="0"/>
      <w:textAlignment w:val="auto"/>
    </w:pPr>
    <w:rPr>
      <w:szCs w:val="22"/>
      <w:lang w:eastAsia="cs-CZ"/>
    </w:rPr>
  </w:style>
  <w:style w:type="character" w:styleId="Odkaznakoment">
    <w:name w:val="annotation reference"/>
    <w:semiHidden/>
    <w:rsid w:val="002C5D4F"/>
    <w:rPr>
      <w:sz w:val="16"/>
      <w:szCs w:val="16"/>
    </w:rPr>
  </w:style>
  <w:style w:type="paragraph" w:styleId="Textkomente">
    <w:name w:val="annotation text"/>
    <w:basedOn w:val="Normln"/>
    <w:semiHidden/>
    <w:rsid w:val="002C5D4F"/>
    <w:rPr>
      <w:sz w:val="20"/>
    </w:rPr>
  </w:style>
  <w:style w:type="paragraph" w:styleId="Pedmtkomente">
    <w:name w:val="annotation subject"/>
    <w:basedOn w:val="Textkomente"/>
    <w:next w:val="Textkomente"/>
    <w:semiHidden/>
    <w:rsid w:val="002C5D4F"/>
    <w:rPr>
      <w:b/>
      <w:bCs/>
    </w:rPr>
  </w:style>
  <w:style w:type="character" w:customStyle="1" w:styleId="platne1">
    <w:name w:val="platne1"/>
    <w:basedOn w:val="Standardnpsmoodstavce"/>
    <w:rsid w:val="00C928D8"/>
  </w:style>
  <w:style w:type="paragraph" w:styleId="Rozloendokumentu">
    <w:name w:val="Document Map"/>
    <w:basedOn w:val="Normln"/>
    <w:semiHidden/>
    <w:rsid w:val="004F29A3"/>
    <w:pPr>
      <w:shd w:val="clear" w:color="auto" w:fill="000080"/>
    </w:pPr>
    <w:rPr>
      <w:rFonts w:ascii="Tahoma" w:hAnsi="Tahoma" w:cs="Tahoma"/>
      <w:sz w:val="20"/>
    </w:rPr>
  </w:style>
  <w:style w:type="paragraph" w:styleId="Zkladntext2">
    <w:name w:val="Body Text 2"/>
    <w:basedOn w:val="Normln"/>
    <w:rsid w:val="00D37529"/>
    <w:pPr>
      <w:overflowPunct/>
      <w:autoSpaceDE/>
      <w:autoSpaceDN/>
      <w:adjustRightInd/>
      <w:spacing w:after="0"/>
      <w:textAlignment w:val="auto"/>
    </w:pPr>
    <w:rPr>
      <w:rFonts w:cs="Times New Roman"/>
      <w:sz w:val="24"/>
      <w:lang w:val="en-US"/>
    </w:rPr>
  </w:style>
  <w:style w:type="character" w:customStyle="1" w:styleId="preformatted">
    <w:name w:val="preformatted"/>
    <w:basedOn w:val="Standardnpsmoodstavce"/>
    <w:rsid w:val="00342D5F"/>
  </w:style>
  <w:style w:type="character" w:customStyle="1" w:styleId="ZpatChar">
    <w:name w:val="Zápatí Char"/>
    <w:link w:val="Zpat"/>
    <w:uiPriority w:val="99"/>
    <w:rsid w:val="00360FF9"/>
    <w:rPr>
      <w:rFonts w:ascii="Arial" w:hAnsi="Arial" w:cs="Arial"/>
      <w:sz w:val="22"/>
      <w:lang w:eastAsia="en-US"/>
    </w:rPr>
  </w:style>
  <w:style w:type="paragraph" w:customStyle="1" w:styleId="Tmavseznamzvraznn31">
    <w:name w:val="Tmavý seznam – zvýraznění 31"/>
    <w:hidden/>
    <w:uiPriority w:val="71"/>
    <w:rsid w:val="00A904E7"/>
    <w:rPr>
      <w:rFonts w:ascii="Arial" w:hAnsi="Arial" w:cs="Arial"/>
      <w:sz w:val="22"/>
      <w:lang w:eastAsia="en-US"/>
    </w:rPr>
  </w:style>
  <w:style w:type="paragraph" w:customStyle="1" w:styleId="Svtlseznamzvraznn31">
    <w:name w:val="Světlý seznam – zvýraznění 31"/>
    <w:hidden/>
    <w:uiPriority w:val="71"/>
    <w:rsid w:val="0041786A"/>
    <w:rPr>
      <w:rFonts w:ascii="Arial" w:hAnsi="Arial" w:cs="Arial"/>
      <w:sz w:val="22"/>
      <w:lang w:eastAsia="en-US"/>
    </w:rPr>
  </w:style>
  <w:style w:type="paragraph" w:customStyle="1" w:styleId="Stednseznam2zvraznn21">
    <w:name w:val="Střední seznam 2 – zvýraznění 21"/>
    <w:hidden/>
    <w:uiPriority w:val="71"/>
    <w:rsid w:val="00965675"/>
    <w:rPr>
      <w:rFonts w:ascii="Arial" w:hAnsi="Arial" w:cs="Arial"/>
      <w:sz w:val="22"/>
      <w:lang w:eastAsia="en-US"/>
    </w:rPr>
  </w:style>
  <w:style w:type="paragraph" w:customStyle="1" w:styleId="Barevnstnovnzvraznn11">
    <w:name w:val="Barevné stínování – zvýraznění 11"/>
    <w:hidden/>
    <w:uiPriority w:val="71"/>
    <w:rsid w:val="00D9237A"/>
    <w:rPr>
      <w:rFonts w:ascii="Arial" w:hAnsi="Arial" w:cs="Arial"/>
      <w:sz w:val="22"/>
      <w:lang w:eastAsia="en-US"/>
    </w:rPr>
  </w:style>
  <w:style w:type="paragraph" w:styleId="Revize">
    <w:name w:val="Revision"/>
    <w:hidden/>
    <w:uiPriority w:val="99"/>
    <w:semiHidden/>
    <w:rsid w:val="00A371F6"/>
    <w:rPr>
      <w:rFonts w:ascii="Arial" w:hAnsi="Arial" w:cs="Arial"/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A4FD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D935FB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0105-C4DF-4774-80C8-629DF1C4B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2539C-0D61-4CE4-9AAE-24946DE0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FEAF7-0234-4B37-AE52-39636D275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D796C-165C-443D-B701-D5ABE49B10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11A93A-4E43-4508-B990-CEC3750019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492F04-9A13-4168-8853-2D749698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3188</Words>
  <Characters>17485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2009-03-18T11:08:00Z</cp:lastPrinted>
  <dcterms:created xsi:type="dcterms:W3CDTF">2023-09-21T11:12:00Z</dcterms:created>
  <dcterms:modified xsi:type="dcterms:W3CDTF">2023-09-21T11:12:00Z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gFAACRwgU2+mnxkeRLt0tGZduMa3wck7TiG4V06wj6l5RN5z7FxBbZAJOiu5reXdNuHsANQxIA7cp8BO_x000d_
laQlWCklD2K8FG2GpdddWCAHhDSCpIYb1YRI53dHQTl+OxMB652RmPMhyZpQcC1GMhgwo3n43EHN_x000d_
qoDKlBVsiFah5pmdL6TjdTDpuI2+now/7OXcdh79QKle1UPBC5pul6iHmFeq/T9S7rk4bxJhM96w_x000d_
kKmRY7jllI/qIxMq1</vt:lpwstr>
  </property>
  <property fmtid="{D5CDD505-2E9C-101B-9397-08002B2CF9AE}" pid="3" name="MAIL_MSG_ID2">
    <vt:lpwstr>j4c2NV8HPu7gFUsrImgrN4YsCLyH/jfS5GMv49WLBhUkFAg6Q7ysbX0Fp19_x000d_
YoMO1PQ1D80hGs6iYVOTPdwtyG4g/LKhUusDIw==</vt:lpwstr>
  </property>
  <property fmtid="{D5CDD505-2E9C-101B-9397-08002B2CF9AE}" pid="4" name="RESPONSE_SENDER_NAME">
    <vt:lpwstr>sAAAGYoQX4c3X/LwMsq4doU0GH5b8oLXOqDEA/hwnaEBx7w=</vt:lpwstr>
  </property>
  <property fmtid="{D5CDD505-2E9C-101B-9397-08002B2CF9AE}" pid="5" name="EMAIL_OWNER_ADDRESS">
    <vt:lpwstr>ABAAMV6B7YzPbaLUPUk0GQdVcjbxL+mYKTtl0gPholImlAKakdu74wy29DcTbozBaSYs</vt:lpwstr>
  </property>
</Properties>
</file>