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71AA1" w14:textId="77777777" w:rsidR="00091AE1" w:rsidRDefault="00091AE1">
      <w:pPr>
        <w:jc w:val="right"/>
        <w:textAlignment w:val="auto"/>
        <w:rPr>
          <w:rFonts w:ascii="Arial" w:hAnsi="Arial" w:cs="Arial"/>
          <w:sz w:val="8"/>
        </w:rPr>
      </w:pPr>
      <w:bookmarkStart w:id="0" w:name="_GoBack"/>
      <w:bookmarkEnd w:id="0"/>
    </w:p>
    <w:p w14:paraId="11057206" w14:textId="77777777" w:rsidR="00D541B0" w:rsidRPr="006152D2" w:rsidRDefault="000743E5" w:rsidP="00D541B0">
      <w:pPr>
        <w:pStyle w:val="Zhlav"/>
        <w:rPr>
          <w:szCs w:val="22"/>
        </w:rPr>
      </w:pPr>
      <w:r w:rsidRPr="006152D2">
        <w:rPr>
          <w:noProof/>
          <w:szCs w:val="22"/>
        </w:rPr>
        <w:drawing>
          <wp:anchor distT="0" distB="0" distL="114300" distR="114300" simplePos="0" relativeHeight="251658752" behindDoc="0" locked="0" layoutInCell="1" allowOverlap="1" wp14:anchorId="4B8AF174" wp14:editId="2C5DBEB7">
            <wp:simplePos x="0" y="0"/>
            <wp:positionH relativeFrom="page">
              <wp:posOffset>5956935</wp:posOffset>
            </wp:positionH>
            <wp:positionV relativeFrom="page">
              <wp:posOffset>878840</wp:posOffset>
            </wp:positionV>
            <wp:extent cx="744855" cy="454660"/>
            <wp:effectExtent l="0" t="0" r="0" b="254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52D2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6A4893" wp14:editId="3F6EFDED">
                <wp:simplePos x="0" y="0"/>
                <wp:positionH relativeFrom="column">
                  <wp:posOffset>-6985</wp:posOffset>
                </wp:positionH>
                <wp:positionV relativeFrom="paragraph">
                  <wp:posOffset>65405</wp:posOffset>
                </wp:positionV>
                <wp:extent cx="1638300" cy="13144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3A68C7DF" w14:textId="77777777" w:rsidR="00D541B0" w:rsidRPr="00D541B0" w:rsidRDefault="00D2401B" w:rsidP="00D541B0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 </w:t>
                            </w:r>
                            <w:r w:rsidR="00DF6D4C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42</w:t>
                            </w:r>
                            <w:r w:rsidR="007B327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/20</w:t>
                            </w:r>
                            <w:r w:rsidR="00D65275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2</w:t>
                            </w:r>
                            <w:r w:rsidR="00DF6D4C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3</w:t>
                            </w:r>
                            <w:r w:rsidR="00D541B0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-13/jr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55pt;margin-top:5.15pt;width:129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e2XgIAAKkEAAAOAAAAZHJzL2Uyb0RvYy54bWysVEuP2jAQvlfqf7B8hyS8lo0IqyyIqhLa&#10;XQmqPRvHgaiJx7UNCa363zt2CGy3PVW9mMnMN+9vmD00VUlOQpsCZEKjfkiJkByyQu4T+mW76k0p&#10;MZbJjJUgRULPwtCH+ccPs1rFYgAHKDOhCQaRJq5VQg/WqjgIDD+Iipk+KCHRmIOumMVPvQ8yzWqM&#10;XpXBIAwnQQ06Uxq4MAa1y9ZI5z5+ngtun/PcCEvKhGJt1r/avzv3BvMZi/eaqUPBL2Wwf6iiYoXE&#10;pNdQS2YZOerij1BVwTUYyG2fQxVAnhdc+B6wmyh8183mwJTwveBwjLqOyfy/sPzp9KJJkSV0SIlk&#10;Fa5oKxpLHqEhQzedWpkYQRuFMNugGrfsOzVqDfyrQUjwBtM6GES7aTS5rtwv9knQERdwvg7dZeEu&#10;2mQ4HYZo4miLhtFoNHZ5g5u30sZ+ElARJyRU41J9Bey0NraFdhCXTMKqKEvUs7iUvykwZqsRnhmt&#10;N4uxEhQd0tXkt/ZjMb4bpHfj+94kHUe9URROe2kaDnrLVRqm4Wi1uB89/rzU2fn7ObStu4nYZtdg&#10;FU7cQXbG+Wlo+WcUXxXYy5oZ+8I0Eg7bxyOyz/jkJdQJhYtEyQH097/pHR55gFZKaiRwQs23I9OC&#10;kvKzRIYMkO1ewNi6E3adII/VAvAmIjxPxb3ocLbsxFxD9Yq3lbosaGKSY66E2k5c2PaM8Da5SFMP&#10;Qk4rZtdyo3hHE7eZbfPKtLqsz+K4nqCjNovfbbHFumUYlR4t7tKv+DbFC9/wHjxJLrfrDu7tt0fd&#10;/mHmvwAAAP//AwBQSwMEFAAGAAgAAAAhAHHt1KbeAAAACAEAAA8AAABkcnMvZG93bnJldi54bWxM&#10;j8FOwzAQRO9I/IO1SFxQazuBqg1xqlAJ5UzhQG9uvCShsR3Fbhr+nuVEj7Mzmnmbb2fbswnH0Hmn&#10;QC4FMHS1N51rFHy8vy7WwELUzujeO1TwgwG2xe1NrjPjL+4Np31sGJW4kGkFbYxDxnmoW7Q6LP2A&#10;jrwvP1odSY4NN6O+ULnteSLEilvdOVpo9YC7FuvT/mwVPAwvzffuETepLKvpkIjqVH5WSt3fzeUz&#10;sIhz/A/DHz6hQ0FMR392JrBewUJKStJdpMDIT55WG2BHBakUwIucXz9Q/AIAAP//AwBQSwECLQAU&#10;AAYACAAAACEAtoM4kv4AAADhAQAAEwAAAAAAAAAAAAAAAAAAAAAAW0NvbnRlbnRfVHlwZXNdLnht&#10;bFBLAQItABQABgAIAAAAIQA4/SH/1gAAAJQBAAALAAAAAAAAAAAAAAAAAC8BAABfcmVscy8ucmVs&#10;c1BLAQItABQABgAIAAAAIQBUHIe2XgIAAKkEAAAOAAAAAAAAAAAAAAAAAC4CAABkcnMvZTJvRG9j&#10;LnhtbFBLAQItABQABgAIAAAAIQBx7dSm3gAAAAgBAAAPAAAAAAAAAAAAAAAAALgEAABkcnMvZG93&#10;bnJldi54bWxQSwUGAAAAAAQABADzAAAAwwUAAAAA&#10;" filled="f" stroked="f">
                <v:path arrowok="t"/>
                <v:textbox style="mso-fit-shape-to-text:t" inset="6e-5mm,0,0,0">
                  <w:txbxContent>
                    <w:p w:rsidR="00D541B0" w:rsidRPr="00D541B0" w:rsidRDefault="00D2401B" w:rsidP="00D541B0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 </w:t>
                      </w:r>
                      <w:r w:rsidR="00DF6D4C">
                        <w:rPr>
                          <w:rFonts w:ascii="Arial" w:hAnsi="Arial"/>
                          <w:sz w:val="18"/>
                          <w:szCs w:val="18"/>
                        </w:rPr>
                        <w:t>42</w:t>
                      </w:r>
                      <w:r w:rsidR="007B327D">
                        <w:rPr>
                          <w:rFonts w:ascii="Arial" w:hAnsi="Arial"/>
                          <w:sz w:val="18"/>
                          <w:szCs w:val="18"/>
                        </w:rPr>
                        <w:t>/20</w:t>
                      </w:r>
                      <w:r w:rsidR="00D65275">
                        <w:rPr>
                          <w:rFonts w:ascii="Arial" w:hAnsi="Arial"/>
                          <w:sz w:val="18"/>
                          <w:szCs w:val="18"/>
                        </w:rPr>
                        <w:t>2</w:t>
                      </w:r>
                      <w:r w:rsidR="00DF6D4C">
                        <w:rPr>
                          <w:rFonts w:ascii="Arial" w:hAnsi="Arial"/>
                          <w:sz w:val="18"/>
                          <w:szCs w:val="18"/>
                        </w:rPr>
                        <w:t>3</w:t>
                      </w:r>
                      <w:r w:rsidR="00D541B0">
                        <w:rPr>
                          <w:rFonts w:ascii="Arial" w:hAnsi="Arial"/>
                          <w:sz w:val="18"/>
                          <w:szCs w:val="18"/>
                        </w:rPr>
                        <w:t>-13/</w:t>
                      </w:r>
                      <w:proofErr w:type="spellStart"/>
                      <w:r w:rsidR="00D541B0">
                        <w:rPr>
                          <w:rFonts w:ascii="Arial" w:hAnsi="Arial"/>
                          <w:sz w:val="18"/>
                          <w:szCs w:val="18"/>
                        </w:rPr>
                        <w:t>jr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8F41A5D" w14:textId="77777777" w:rsidR="00D541B0" w:rsidRPr="006152D2" w:rsidRDefault="000743E5" w:rsidP="00D541B0">
      <w:pPr>
        <w:pStyle w:val="Zhlav"/>
        <w:rPr>
          <w:szCs w:val="22"/>
        </w:rPr>
      </w:pPr>
      <w:r w:rsidRPr="006152D2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1054BA" wp14:editId="2D8F1F11">
                <wp:simplePos x="0" y="0"/>
                <wp:positionH relativeFrom="column">
                  <wp:posOffset>-3810</wp:posOffset>
                </wp:positionH>
                <wp:positionV relativeFrom="paragraph">
                  <wp:posOffset>45085</wp:posOffset>
                </wp:positionV>
                <wp:extent cx="3775710" cy="381000"/>
                <wp:effectExtent l="0" t="0" r="0" b="0"/>
                <wp:wrapNone/>
                <wp:docPr id="1" name="Text Box 2" descr="Title: Název smlouv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710" cy="381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FE1BF4" w14:textId="77777777" w:rsidR="00D541B0" w:rsidRPr="00EB2CB0" w:rsidRDefault="00D541B0" w:rsidP="00D541B0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Smlouva o pronájmu notových materiálů</w:t>
                            </w:r>
                          </w:p>
                        </w:txbxContent>
                      </wps:txbx>
                      <wps:bodyPr rot="0" vert="horz" wrap="square" lIns="108000" tIns="72000" rIns="108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27" type="#_x0000_t202" alt="Title: Název smlouvy" style="position:absolute;margin-left:-.3pt;margin-top:3.55pt;width:297.3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0eqogIAADkFAAAOAAAAZHJzL2Uyb0RvYy54bWysVO1u2yAU/T9p74D4n9hOnI9adaouTqZJ&#10;XTep3QMQwDEaBg9I7HTaw+xZ9mK74CRN1z/TNP+wub5wOOdyuNc3XS3RnhsrtMpxMowx4opqJtQ2&#10;x18e14M5RtYRxYjUiuf4wC2+Wbx9c902GR/pSkvGDQIQZbO2yXHlXJNFkaUVr4kd6oYrSJba1MRB&#10;aLYRM6QF9FpGozieRq02rDGacmvhb9En8SLglyWn7lNZWu6QzDFwc+Ftwnvj39HimmRbQ5pK0CMN&#10;8g8saiIUbHqGKogjaGfEK6haUKOtLt2Q6jrSZSkoDxpATRL/oeahIg0PWqA4tjmXyf4/WHq//2yQ&#10;YHB2GClSwxE98s6hd7pDI4wYtxSq9Sic5Bm6//Xzie+RraXe7Q++dm1jM4B4aADEdbDI4/g62OZO&#10;068WKb2siNryW2N0W3HCgHviV0YXS3sc60E27UfNgATZOR2AutLUHhBKhQAdzvBwPjdPlMLP8Ww2&#10;mSWQopAbz5M4Dgcbkey0ujHWvee6Rn6QYwO+COhkf2edZ0Oy0xS/mdJrIWXwhlSozfFokgJmEKal&#10;YD4bArPdLKVBe+LtFZ6gDfRfTquFA5NLUed4fp5EMl+OlWJhG0eE7MdARSoPDuqA3HHUm+n7VXy1&#10;mq/m6SAdTVeDNC6Kwe16mQ6m62Q2KcbFclkkPzzPJM0qwRhXnurJ2En6d8Y5XrHekmdrv5BkL5Wv&#10;w/NaefSSRigzqDp9g7rgA3/0vQlct+mOdoS6eI9sNDuAMYzu7y70GhhU2jxh1MK9zbH9tiOGYyQ/&#10;KG+u2JcYbnqIZtAjIDAvUpsQjachRRQFsBxTZzDqg6XrG8SuMWJbwW69pZW+BVOWIvjlmdnRynA/&#10;g65jL/EN4DIOs5473uI3AAAA//8DAFBLAwQUAAYACAAAACEAUCdTpdwAAAAGAQAADwAAAGRycy9k&#10;b3ducmV2LnhtbEyPzU7DMBCE70i8g7VIXFDrBEFKQ5wK8SMoByQKD7CNlyQiXofYScPbs5zguDuj&#10;mW+Kzew6NdEQWs8G0mUCirjytuXawPvbw+IKVIjIFjvPZOCbAmzK46MCc+sP/ErTLtZKQjjkaKCJ&#10;sc+1DlVDDsPS98SiffjBYZRzqLUd8CDhrtPnSZJphy1LQ4M93TZUfe5GJyWZvnu+pzP7NK1feHyM&#10;2690tTXm9GS+uQYVaY5/ZvjFF3QohWnvR7ZBdQYWmRgNrFJQol6uL2TZ3kAmD10W+j9++QMAAP//&#10;AwBQSwECLQAUAAYACAAAACEAtoM4kv4AAADhAQAAEwAAAAAAAAAAAAAAAAAAAAAAW0NvbnRlbnRf&#10;VHlwZXNdLnhtbFBLAQItABQABgAIAAAAIQA4/SH/1gAAAJQBAAALAAAAAAAAAAAAAAAAAC8BAABf&#10;cmVscy8ucmVsc1BLAQItABQABgAIAAAAIQAa20eqogIAADkFAAAOAAAAAAAAAAAAAAAAAC4CAABk&#10;cnMvZTJvRG9jLnhtbFBLAQItABQABgAIAAAAIQBQJ1Ol3AAAAAYBAAAPAAAAAAAAAAAAAAAAAPwE&#10;AABkcnMvZG93bnJldi54bWxQSwUGAAAAAAQABADzAAAABQYAAAAA&#10;" filled="f" strokeweight="2pt">
                <v:textbox inset="3mm,2mm,3mm,1mm">
                  <w:txbxContent>
                    <w:p w:rsidR="00D541B0" w:rsidRPr="00EB2CB0" w:rsidRDefault="00D541B0" w:rsidP="00D541B0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Smlouva o pronájmu notových materiálů</w:t>
                      </w:r>
                    </w:p>
                  </w:txbxContent>
                </v:textbox>
              </v:shape>
            </w:pict>
          </mc:Fallback>
        </mc:AlternateContent>
      </w:r>
    </w:p>
    <w:p w14:paraId="67A40E84" w14:textId="77777777" w:rsidR="00D541B0" w:rsidRPr="006152D2" w:rsidRDefault="00D541B0" w:rsidP="00D541B0">
      <w:pPr>
        <w:pStyle w:val="Zhlav"/>
        <w:rPr>
          <w:szCs w:val="22"/>
        </w:rPr>
      </w:pPr>
    </w:p>
    <w:p w14:paraId="1BCDC8A7" w14:textId="77777777" w:rsidR="00091AE1" w:rsidRDefault="00091AE1">
      <w:pPr>
        <w:jc w:val="right"/>
        <w:rPr>
          <w:rFonts w:ascii="Arial" w:hAnsi="Arial" w:cs="Arial"/>
          <w:sz w:val="8"/>
        </w:rPr>
      </w:pPr>
    </w:p>
    <w:p w14:paraId="40977B52" w14:textId="77777777" w:rsidR="00091AE1" w:rsidRDefault="00091AE1">
      <w:pPr>
        <w:jc w:val="right"/>
        <w:rPr>
          <w:rFonts w:ascii="Arial" w:hAnsi="Arial" w:cs="Arial"/>
          <w:sz w:val="8"/>
        </w:rPr>
      </w:pPr>
    </w:p>
    <w:p w14:paraId="0E62CBAA" w14:textId="77777777" w:rsidR="00091AE1" w:rsidRDefault="00091AE1">
      <w:pPr>
        <w:jc w:val="right"/>
        <w:rPr>
          <w:rFonts w:ascii="Arial" w:hAnsi="Arial"/>
          <w:b/>
          <w:sz w:val="20"/>
        </w:rPr>
      </w:pPr>
    </w:p>
    <w:p w14:paraId="7F2BE82F" w14:textId="77777777" w:rsidR="00D541B0" w:rsidRDefault="00D541B0" w:rsidP="00496C09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0"/>
        </w:rPr>
      </w:pPr>
    </w:p>
    <w:p w14:paraId="52775274" w14:textId="77777777" w:rsidR="00DF6D4C" w:rsidRPr="008B4438" w:rsidRDefault="00DF6D4C" w:rsidP="00DF6D4C">
      <w:pPr>
        <w:rPr>
          <w:rFonts w:ascii="Arial" w:hAnsi="Arial" w:cs="Arial"/>
          <w:sz w:val="20"/>
        </w:rPr>
      </w:pPr>
      <w:r w:rsidRPr="008B4438">
        <w:rPr>
          <w:rFonts w:ascii="Arial" w:hAnsi="Arial" w:cs="Arial"/>
          <w:b/>
          <w:sz w:val="20"/>
        </w:rPr>
        <w:t>DILIA, divadelní, literární, audiovizuální agentura, z.s.</w:t>
      </w:r>
      <w:r w:rsidRPr="008B4438">
        <w:rPr>
          <w:rFonts w:ascii="Arial" w:hAnsi="Arial" w:cs="Arial"/>
          <w:sz w:val="20"/>
        </w:rPr>
        <w:br/>
        <w:t>se sídlem Krátkého 143/1, 190 00 Praha 9</w:t>
      </w:r>
    </w:p>
    <w:p w14:paraId="46A2FDE3" w14:textId="77777777" w:rsidR="00DF6D4C" w:rsidRPr="008B4438" w:rsidRDefault="00DF6D4C" w:rsidP="00DF6D4C">
      <w:pPr>
        <w:rPr>
          <w:rFonts w:ascii="Arial" w:hAnsi="Arial" w:cs="Arial"/>
          <w:sz w:val="20"/>
        </w:rPr>
      </w:pPr>
      <w:r w:rsidRPr="008B4438">
        <w:rPr>
          <w:rFonts w:ascii="Arial" w:hAnsi="Arial" w:cs="Arial"/>
          <w:sz w:val="20"/>
        </w:rPr>
        <w:t>zapsaným u Městského soudu v Praze, oddíl L, vložka 7695</w:t>
      </w:r>
      <w:r w:rsidRPr="008B4438">
        <w:rPr>
          <w:rFonts w:ascii="Arial" w:hAnsi="Arial" w:cs="Arial"/>
          <w:sz w:val="20"/>
        </w:rPr>
        <w:br/>
        <w:t>IČ: 65401875, DIČ: CZ65401875</w:t>
      </w:r>
    </w:p>
    <w:p w14:paraId="75F2CDD2" w14:textId="77777777" w:rsidR="00DF6D4C" w:rsidRPr="008B4438" w:rsidRDefault="00DF6D4C" w:rsidP="00DF6D4C">
      <w:pPr>
        <w:rPr>
          <w:rFonts w:ascii="Arial" w:hAnsi="Arial" w:cs="Arial"/>
          <w:sz w:val="20"/>
        </w:rPr>
      </w:pPr>
      <w:r w:rsidRPr="008B4438">
        <w:rPr>
          <w:rFonts w:ascii="Arial" w:hAnsi="Arial" w:cs="Arial"/>
          <w:sz w:val="20"/>
        </w:rPr>
        <w:t>bankovní spojení: UniCredit Bank Czech Republic and Slovakia, a.s.,</w:t>
      </w:r>
      <w:r w:rsidRPr="008B4438">
        <w:rPr>
          <w:rFonts w:ascii="Arial" w:hAnsi="Arial" w:cs="Arial"/>
          <w:sz w:val="20"/>
        </w:rPr>
        <w:br/>
        <w:t>se sídlem Praha 4 - Michle, Želetavská 1525/1, PSČ 140 92, č.ú.: 1120113004/2700</w:t>
      </w:r>
      <w:r w:rsidRPr="008B4438">
        <w:rPr>
          <w:rFonts w:ascii="Arial" w:hAnsi="Arial" w:cs="Arial"/>
          <w:sz w:val="20"/>
        </w:rPr>
        <w:br/>
        <w:t>zastoupeným Mgr. Janem Bartákem, ředitelem</w:t>
      </w:r>
    </w:p>
    <w:p w14:paraId="7ECEE1C1" w14:textId="77777777" w:rsidR="00091AE1" w:rsidRDefault="00091AE1">
      <w:pPr>
        <w:jc w:val="both"/>
        <w:rPr>
          <w:rFonts w:ascii="Arial" w:hAnsi="Arial"/>
          <w:bCs/>
          <w:sz w:val="20"/>
        </w:rPr>
      </w:pPr>
      <w:r>
        <w:rPr>
          <w:rFonts w:ascii="Arial" w:hAnsi="Arial"/>
          <w:sz w:val="20"/>
        </w:rPr>
        <w:t xml:space="preserve">(dále jen </w:t>
      </w:r>
      <w:r>
        <w:rPr>
          <w:rFonts w:ascii="Arial" w:hAnsi="Arial"/>
          <w:b/>
          <w:sz w:val="20"/>
        </w:rPr>
        <w:t>DILIA</w:t>
      </w:r>
      <w:r>
        <w:rPr>
          <w:rFonts w:ascii="Arial" w:hAnsi="Arial"/>
          <w:bCs/>
          <w:sz w:val="20"/>
        </w:rPr>
        <w:t>)</w:t>
      </w:r>
    </w:p>
    <w:p w14:paraId="61B79BAD" w14:textId="77777777" w:rsidR="00091AE1" w:rsidRDefault="00091AE1">
      <w:pPr>
        <w:jc w:val="both"/>
        <w:rPr>
          <w:rFonts w:ascii="Arial" w:hAnsi="Arial"/>
          <w:sz w:val="20"/>
        </w:rPr>
      </w:pPr>
    </w:p>
    <w:p w14:paraId="5BDC31B5" w14:textId="77777777" w:rsidR="00091AE1" w:rsidRDefault="00091AE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</w:p>
    <w:p w14:paraId="296BE23E" w14:textId="77777777" w:rsidR="00091AE1" w:rsidRDefault="00091AE1">
      <w:pPr>
        <w:pStyle w:val="Nadpis3"/>
        <w:jc w:val="both"/>
        <w:rPr>
          <w:rFonts w:ascii="Arial" w:hAnsi="Arial"/>
          <w:b w:val="0"/>
          <w:bCs w:val="0"/>
          <w:sz w:val="20"/>
        </w:rPr>
      </w:pPr>
    </w:p>
    <w:p w14:paraId="2AD3372C" w14:textId="77777777" w:rsidR="00B20EF9" w:rsidRDefault="00B20EF9" w:rsidP="00B20EF9">
      <w:pPr>
        <w:pStyle w:val="Nadpis5"/>
        <w:rPr>
          <w:rFonts w:ascii="Arial" w:hAnsi="Arial" w:cs="Arial"/>
          <w:b/>
          <w:bCs w:val="0"/>
          <w:sz w:val="20"/>
        </w:rPr>
      </w:pPr>
      <w:r>
        <w:rPr>
          <w:rFonts w:ascii="Arial" w:hAnsi="Arial" w:cs="Arial"/>
          <w:b/>
          <w:bCs w:val="0"/>
          <w:sz w:val="20"/>
        </w:rPr>
        <w:t>Divadlo F. X. Šaldy Liberec, příspěvková organizace</w:t>
      </w:r>
    </w:p>
    <w:p w14:paraId="03F853E0" w14:textId="77777777" w:rsidR="00B20EF9" w:rsidRDefault="00B20EF9" w:rsidP="00B20E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 Zhořelecká 344/5, 460 01 Liberec 1</w:t>
      </w:r>
    </w:p>
    <w:p w14:paraId="68B67763" w14:textId="77777777" w:rsidR="00B20EF9" w:rsidRDefault="00B20EF9" w:rsidP="00B20E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IČ: 083143</w:t>
      </w:r>
    </w:p>
    <w:p w14:paraId="3B0F07F4" w14:textId="77777777" w:rsidR="00B20EF9" w:rsidRPr="00B41830" w:rsidRDefault="00B20EF9" w:rsidP="00B20EF9">
      <w:pPr>
        <w:rPr>
          <w:rFonts w:ascii="Arial" w:hAnsi="Arial" w:cs="Arial"/>
          <w:sz w:val="20"/>
        </w:rPr>
      </w:pPr>
      <w:r w:rsidRPr="00B41830">
        <w:rPr>
          <w:rFonts w:ascii="Arial" w:hAnsi="Arial" w:cs="Arial"/>
          <w:sz w:val="20"/>
        </w:rPr>
        <w:t>DIČ CZ-00083143</w:t>
      </w:r>
    </w:p>
    <w:p w14:paraId="4AB0E033" w14:textId="77777777" w:rsidR="00B20EF9" w:rsidRDefault="00B20EF9" w:rsidP="00B20E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zastoupená ředitelkou </w:t>
      </w:r>
      <w:r w:rsidR="00F76403">
        <w:rPr>
          <w:rFonts w:ascii="Arial" w:hAnsi="Arial" w:cs="Arial"/>
          <w:sz w:val="20"/>
        </w:rPr>
        <w:t>MgA. et MgA. Lindou Hejlovou Keprtovou</w:t>
      </w:r>
    </w:p>
    <w:p w14:paraId="7E95E615" w14:textId="77777777" w:rsidR="00091AE1" w:rsidRDefault="001A6DF0" w:rsidP="001A6DF0">
      <w:pPr>
        <w:jc w:val="both"/>
        <w:rPr>
          <w:rFonts w:ascii="Arial" w:hAnsi="Arial" w:cs="Arial"/>
          <w:sz w:val="20"/>
        </w:rPr>
      </w:pPr>
      <w:r w:rsidRPr="00AE3BB2">
        <w:rPr>
          <w:rFonts w:ascii="Arial" w:hAnsi="Arial"/>
          <w:sz w:val="20"/>
        </w:rPr>
        <w:t xml:space="preserve">(dále jen </w:t>
      </w:r>
      <w:r w:rsidRPr="00AE3BB2">
        <w:rPr>
          <w:rFonts w:ascii="Arial" w:hAnsi="Arial"/>
          <w:b/>
          <w:sz w:val="20"/>
        </w:rPr>
        <w:t>NÁJEMCE</w:t>
      </w:r>
      <w:r>
        <w:rPr>
          <w:rFonts w:ascii="Arial" w:hAnsi="Arial"/>
          <w:b/>
          <w:sz w:val="20"/>
        </w:rPr>
        <w:t>)</w:t>
      </w:r>
    </w:p>
    <w:p w14:paraId="57A8A080" w14:textId="77777777" w:rsidR="00091AE1" w:rsidRDefault="00091AE1">
      <w:pPr>
        <w:jc w:val="both"/>
        <w:rPr>
          <w:rFonts w:ascii="Arial" w:hAnsi="Arial"/>
          <w:sz w:val="20"/>
        </w:rPr>
      </w:pPr>
    </w:p>
    <w:p w14:paraId="7B22257D" w14:textId="77777777" w:rsidR="00091AE1" w:rsidRDefault="00091AE1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I.</w:t>
      </w:r>
    </w:p>
    <w:p w14:paraId="68052831" w14:textId="77777777" w:rsidR="00091AE1" w:rsidRDefault="00091AE1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Předmět smlouvy</w:t>
      </w:r>
    </w:p>
    <w:p w14:paraId="28E3BC57" w14:textId="77777777" w:rsidR="00091AE1" w:rsidRDefault="00091AE1">
      <w:pPr>
        <w:numPr>
          <w:ilvl w:val="0"/>
          <w:numId w:val="9"/>
        </w:numPr>
        <w:tabs>
          <w:tab w:val="left" w:pos="360"/>
        </w:tabs>
        <w:spacing w:after="20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touto smlouvou přenechává NÁJEMCI za úplatu k dočasnému užívání tiskové rozmnoženiny díla  </w:t>
      </w:r>
    </w:p>
    <w:tbl>
      <w:tblPr>
        <w:tblW w:w="934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8"/>
        <w:gridCol w:w="7371"/>
      </w:tblGrid>
      <w:tr w:rsidR="00481567" w14:paraId="348F431B" w14:textId="77777777" w:rsidTr="00481567">
        <w:tc>
          <w:tcPr>
            <w:tcW w:w="1978" w:type="dxa"/>
          </w:tcPr>
          <w:p w14:paraId="43BD1598" w14:textId="77777777" w:rsidR="00481567" w:rsidRDefault="00481567" w:rsidP="00481567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název díla</w:t>
            </w:r>
          </w:p>
        </w:tc>
        <w:tc>
          <w:tcPr>
            <w:tcW w:w="7371" w:type="dxa"/>
          </w:tcPr>
          <w:p w14:paraId="47F246B4" w14:textId="77777777" w:rsidR="00481567" w:rsidRPr="007364F8" w:rsidRDefault="0015143E" w:rsidP="00481567">
            <w:pPr>
              <w:tabs>
                <w:tab w:val="left" w:pos="360"/>
              </w:tabs>
              <w:spacing w:before="2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ADAMO ED EVA</w:t>
            </w:r>
            <w:r w:rsidR="00481567">
              <w:rPr>
                <w:rFonts w:ascii="Arial" w:hAnsi="Arial"/>
                <w:b/>
                <w:bCs/>
                <w:sz w:val="20"/>
              </w:rPr>
              <w:t xml:space="preserve"> (</w:t>
            </w:r>
            <w:r>
              <w:rPr>
                <w:rFonts w:ascii="Arial" w:hAnsi="Arial"/>
                <w:b/>
                <w:bCs/>
                <w:sz w:val="20"/>
              </w:rPr>
              <w:t>Adam a Eva</w:t>
            </w:r>
            <w:r w:rsidR="00481567">
              <w:rPr>
                <w:rFonts w:ascii="Arial" w:hAnsi="Arial"/>
                <w:b/>
                <w:bCs/>
                <w:sz w:val="20"/>
              </w:rPr>
              <w:t>)</w:t>
            </w:r>
          </w:p>
        </w:tc>
      </w:tr>
      <w:tr w:rsidR="00481567" w14:paraId="22046EF9" w14:textId="77777777" w:rsidTr="00481567">
        <w:tc>
          <w:tcPr>
            <w:tcW w:w="1978" w:type="dxa"/>
          </w:tcPr>
          <w:p w14:paraId="770E22DF" w14:textId="77777777" w:rsidR="00481567" w:rsidRDefault="00481567" w:rsidP="00481567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autor hudby</w:t>
            </w:r>
          </w:p>
        </w:tc>
        <w:tc>
          <w:tcPr>
            <w:tcW w:w="7371" w:type="dxa"/>
          </w:tcPr>
          <w:p w14:paraId="745CAA76" w14:textId="77777777" w:rsidR="00481567" w:rsidRDefault="0015143E" w:rsidP="00481567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Josef Mysliveček</w:t>
            </w:r>
            <w:r w:rsidR="007C3772">
              <w:rPr>
                <w:rFonts w:ascii="Arial" w:hAnsi="Arial"/>
                <w:b/>
                <w:bCs/>
                <w:sz w:val="20"/>
              </w:rPr>
              <w:t>, autor kritického vydání Peter Van Heygen</w:t>
            </w:r>
          </w:p>
        </w:tc>
      </w:tr>
      <w:tr w:rsidR="00481567" w14:paraId="145D252B" w14:textId="77777777" w:rsidTr="00481567">
        <w:tc>
          <w:tcPr>
            <w:tcW w:w="1978" w:type="dxa"/>
          </w:tcPr>
          <w:p w14:paraId="1F2214E9" w14:textId="77777777" w:rsidR="00481567" w:rsidRDefault="00481567" w:rsidP="00481567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nakladatel</w:t>
            </w:r>
          </w:p>
        </w:tc>
        <w:tc>
          <w:tcPr>
            <w:tcW w:w="7371" w:type="dxa"/>
          </w:tcPr>
          <w:p w14:paraId="7988E8F0" w14:textId="77777777" w:rsidR="00481567" w:rsidRPr="00847704" w:rsidRDefault="0015143E" w:rsidP="00481567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Bicinium CommV</w:t>
            </w:r>
          </w:p>
        </w:tc>
      </w:tr>
    </w:tbl>
    <w:p w14:paraId="54679E57" w14:textId="77777777" w:rsidR="00091AE1" w:rsidRDefault="00091AE1" w:rsidP="00C60DF4">
      <w:r w:rsidRPr="00C60DF4">
        <w:rPr>
          <w:rFonts w:ascii="Arial" w:hAnsi="Arial" w:cs="Arial"/>
          <w:sz w:val="20"/>
        </w:rPr>
        <w:t>(</w:t>
      </w:r>
      <w:r w:rsidR="00C60DF4" w:rsidRPr="00C60DF4">
        <w:rPr>
          <w:rFonts w:ascii="Arial" w:hAnsi="Arial" w:cs="Arial"/>
          <w:sz w:val="20"/>
        </w:rPr>
        <w:t>dále jen "dílo") v podobě vhodného</w:t>
      </w:r>
      <w:r w:rsidRPr="00C60DF4">
        <w:rPr>
          <w:rFonts w:ascii="Arial" w:hAnsi="Arial" w:cs="Arial"/>
          <w:sz w:val="20"/>
        </w:rPr>
        <w:t xml:space="preserve"> k nastudování a provádění díla výkonnými umělci,</w:t>
      </w:r>
      <w:r w:rsidR="006F1C0A" w:rsidRPr="00C60DF4">
        <w:rPr>
          <w:rFonts w:ascii="Arial" w:hAnsi="Arial" w:cs="Arial"/>
          <w:sz w:val="20"/>
        </w:rPr>
        <w:t xml:space="preserve"> tj. </w:t>
      </w:r>
      <w:r w:rsidR="00692CD8" w:rsidRPr="00692CD8">
        <w:rPr>
          <w:rFonts w:ascii="Arial" w:hAnsi="Arial" w:cs="Arial"/>
          <w:sz w:val="20"/>
        </w:rPr>
        <w:t>v podobě partitur</w:t>
      </w:r>
      <w:r w:rsidR="006D50C9">
        <w:rPr>
          <w:rFonts w:ascii="Arial" w:hAnsi="Arial" w:cs="Arial"/>
          <w:sz w:val="20"/>
        </w:rPr>
        <w:t>y</w:t>
      </w:r>
      <w:r w:rsidR="00B20EF9">
        <w:rPr>
          <w:rFonts w:ascii="Arial" w:hAnsi="Arial" w:cs="Arial"/>
          <w:sz w:val="20"/>
        </w:rPr>
        <w:t>, klavírních výtahů</w:t>
      </w:r>
      <w:r w:rsidR="00D76EAB">
        <w:rPr>
          <w:rFonts w:ascii="Arial" w:hAnsi="Arial" w:cs="Arial"/>
          <w:sz w:val="20"/>
        </w:rPr>
        <w:t xml:space="preserve"> </w:t>
      </w:r>
      <w:r w:rsidR="00692CD8" w:rsidRPr="00692CD8">
        <w:rPr>
          <w:rFonts w:ascii="Arial" w:hAnsi="Arial" w:cs="Arial"/>
          <w:sz w:val="20"/>
        </w:rPr>
        <w:t>a jednotlivých nástrojových hlasů v odpovídajícím množství</w:t>
      </w:r>
      <w:r w:rsidR="00692CD8">
        <w:t xml:space="preserve"> </w:t>
      </w:r>
      <w:r w:rsidRPr="00C60DF4">
        <w:rPr>
          <w:rFonts w:ascii="Arial" w:hAnsi="Arial" w:cs="Arial"/>
          <w:sz w:val="20"/>
        </w:rPr>
        <w:t>(dále jen "notové materiály"). DILIA prohlašuje, že je ze smluv s nositeli autorských práv k dílu oprávněna toto dílo v podobě jeho tiskových rozmnoženin pronajímat</w:t>
      </w:r>
      <w:r>
        <w:t>.</w:t>
      </w:r>
      <w:r w:rsidR="00242A22">
        <w:t xml:space="preserve"> </w:t>
      </w:r>
    </w:p>
    <w:p w14:paraId="26324088" w14:textId="77777777" w:rsidR="00091AE1" w:rsidRDefault="00091AE1">
      <w:pPr>
        <w:pStyle w:val="Zkladntextodsazen3"/>
      </w:pPr>
    </w:p>
    <w:p w14:paraId="70E25B79" w14:textId="77777777" w:rsidR="00091AE1" w:rsidRDefault="00091AE1">
      <w:pPr>
        <w:numPr>
          <w:ilvl w:val="0"/>
          <w:numId w:val="9"/>
        </w:numPr>
        <w:tabs>
          <w:tab w:val="left" w:pos="360"/>
        </w:tabs>
        <w:spacing w:after="20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poskytuje NÁJEMCI notové materiály k užívání dle této smlouvy na dobu </w:t>
      </w:r>
    </w:p>
    <w:tbl>
      <w:tblPr>
        <w:tblW w:w="934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8"/>
        <w:gridCol w:w="7371"/>
      </w:tblGrid>
      <w:tr w:rsidR="00657995" w14:paraId="0D70C59A" w14:textId="77777777" w:rsidTr="00657995">
        <w:tc>
          <w:tcPr>
            <w:tcW w:w="1978" w:type="dxa"/>
          </w:tcPr>
          <w:p w14:paraId="36DC2865" w14:textId="77777777" w:rsidR="00657995" w:rsidRDefault="00657995" w:rsidP="00657995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</w:t>
            </w:r>
          </w:p>
        </w:tc>
        <w:tc>
          <w:tcPr>
            <w:tcW w:w="7371" w:type="dxa"/>
          </w:tcPr>
          <w:p w14:paraId="370672D9" w14:textId="77777777" w:rsidR="00657995" w:rsidRDefault="0045239B" w:rsidP="00657995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srpen</w:t>
            </w:r>
            <w:r w:rsidR="00657995">
              <w:rPr>
                <w:rFonts w:ascii="Arial" w:hAnsi="Arial"/>
                <w:sz w:val="20"/>
              </w:rPr>
              <w:t xml:space="preserve"> 202</w:t>
            </w:r>
            <w:r>
              <w:rPr>
                <w:rFonts w:ascii="Arial" w:hAnsi="Arial"/>
                <w:sz w:val="20"/>
              </w:rPr>
              <w:t>3</w:t>
            </w:r>
          </w:p>
        </w:tc>
      </w:tr>
      <w:tr w:rsidR="00657995" w14:paraId="24B2AEA6" w14:textId="77777777" w:rsidTr="00657995">
        <w:tc>
          <w:tcPr>
            <w:tcW w:w="1978" w:type="dxa"/>
          </w:tcPr>
          <w:p w14:paraId="3A596576" w14:textId="77777777" w:rsidR="00657995" w:rsidRDefault="00657995" w:rsidP="00657995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</w:t>
            </w:r>
          </w:p>
        </w:tc>
        <w:tc>
          <w:tcPr>
            <w:tcW w:w="7371" w:type="dxa"/>
          </w:tcPr>
          <w:p w14:paraId="12962268" w14:textId="77777777" w:rsidR="00657995" w:rsidRDefault="00657995" w:rsidP="00657995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45239B">
              <w:rPr>
                <w:rFonts w:ascii="Arial" w:hAnsi="Arial"/>
                <w:sz w:val="20"/>
              </w:rPr>
              <w:t>5</w:t>
            </w:r>
            <w:r>
              <w:rPr>
                <w:rFonts w:ascii="Arial" w:hAnsi="Arial"/>
                <w:sz w:val="20"/>
              </w:rPr>
              <w:t>.</w:t>
            </w:r>
            <w:r w:rsidR="00B20EF9">
              <w:rPr>
                <w:rFonts w:ascii="Arial" w:hAnsi="Arial"/>
                <w:sz w:val="20"/>
              </w:rPr>
              <w:t xml:space="preserve"> </w:t>
            </w:r>
            <w:r w:rsidR="0045239B">
              <w:rPr>
                <w:rFonts w:ascii="Arial" w:hAnsi="Arial"/>
                <w:sz w:val="20"/>
              </w:rPr>
              <w:t>8</w:t>
            </w:r>
            <w:r>
              <w:rPr>
                <w:rFonts w:ascii="Arial" w:hAnsi="Arial"/>
                <w:sz w:val="20"/>
              </w:rPr>
              <w:t>. 202</w:t>
            </w:r>
            <w:r w:rsidR="0045239B">
              <w:rPr>
                <w:rFonts w:ascii="Arial" w:hAnsi="Arial"/>
                <w:sz w:val="20"/>
              </w:rPr>
              <w:t>5</w:t>
            </w:r>
          </w:p>
        </w:tc>
      </w:tr>
    </w:tbl>
    <w:p w14:paraId="75E2D8FD" w14:textId="77777777" w:rsidR="00091AE1" w:rsidRDefault="00091AE1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1AAB5514" w14:textId="77777777" w:rsidR="00091AE1" w:rsidRDefault="00091AE1" w:rsidP="00483CAC">
      <w:pPr>
        <w:numPr>
          <w:ilvl w:val="0"/>
          <w:numId w:val="10"/>
        </w:numPr>
        <w:tabs>
          <w:tab w:val="left" w:pos="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oprávněn užívat notové materiály</w:t>
      </w:r>
      <w:r w:rsidR="00451AB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výhradně za účelem:</w:t>
      </w:r>
    </w:p>
    <w:p w14:paraId="39EB9AC9" w14:textId="77777777" w:rsidR="002844DE" w:rsidRPr="002844DE" w:rsidRDefault="00D541B0" w:rsidP="00483CAC">
      <w:pPr>
        <w:numPr>
          <w:ilvl w:val="0"/>
          <w:numId w:val="19"/>
        </w:numPr>
        <w:rPr>
          <w:rFonts w:ascii="Arial" w:hAnsi="Arial"/>
          <w:bCs/>
          <w:sz w:val="20"/>
        </w:rPr>
      </w:pPr>
      <w:r>
        <w:rPr>
          <w:rFonts w:ascii="Arial" w:hAnsi="Arial"/>
          <w:b/>
          <w:bCs/>
          <w:sz w:val="20"/>
        </w:rPr>
        <w:t>živého provozování díla nebo jeho části vý</w:t>
      </w:r>
      <w:r w:rsidR="000743E5">
        <w:rPr>
          <w:rFonts w:ascii="Arial" w:hAnsi="Arial"/>
          <w:b/>
          <w:bCs/>
          <w:sz w:val="20"/>
        </w:rPr>
        <w:t>konnými umělci na scéně NÁJEMCE</w:t>
      </w:r>
      <w:r>
        <w:rPr>
          <w:rFonts w:ascii="Arial" w:hAnsi="Arial"/>
          <w:b/>
          <w:bCs/>
          <w:sz w:val="20"/>
        </w:rPr>
        <w:t xml:space="preserve">  provozovaného NÁJEMCEM na jeho odpovědnost</w:t>
      </w:r>
      <w:r w:rsidR="008772E8">
        <w:rPr>
          <w:rFonts w:ascii="Arial" w:hAnsi="Arial"/>
          <w:b/>
          <w:bCs/>
          <w:sz w:val="20"/>
        </w:rPr>
        <w:t xml:space="preserve"> do 3</w:t>
      </w:r>
      <w:r w:rsidR="0045239B">
        <w:rPr>
          <w:rFonts w:ascii="Arial" w:hAnsi="Arial"/>
          <w:b/>
          <w:bCs/>
          <w:sz w:val="20"/>
        </w:rPr>
        <w:t>1</w:t>
      </w:r>
      <w:r w:rsidR="00B20EF9">
        <w:rPr>
          <w:rFonts w:ascii="Arial" w:hAnsi="Arial"/>
          <w:b/>
          <w:bCs/>
          <w:sz w:val="20"/>
        </w:rPr>
        <w:t xml:space="preserve">. </w:t>
      </w:r>
      <w:r w:rsidR="0045239B">
        <w:rPr>
          <w:rFonts w:ascii="Arial" w:hAnsi="Arial"/>
          <w:b/>
          <w:bCs/>
          <w:sz w:val="20"/>
        </w:rPr>
        <w:t>7</w:t>
      </w:r>
      <w:r w:rsidR="008772E8">
        <w:rPr>
          <w:rFonts w:ascii="Arial" w:hAnsi="Arial"/>
          <w:b/>
          <w:bCs/>
          <w:sz w:val="20"/>
        </w:rPr>
        <w:t>. 20</w:t>
      </w:r>
      <w:r w:rsidR="00D65275">
        <w:rPr>
          <w:rFonts w:ascii="Arial" w:hAnsi="Arial"/>
          <w:b/>
          <w:bCs/>
          <w:sz w:val="20"/>
        </w:rPr>
        <w:t>2</w:t>
      </w:r>
      <w:r w:rsidR="0045239B">
        <w:rPr>
          <w:rFonts w:ascii="Arial" w:hAnsi="Arial"/>
          <w:b/>
          <w:bCs/>
          <w:sz w:val="20"/>
        </w:rPr>
        <w:t>5</w:t>
      </w:r>
      <w:r>
        <w:rPr>
          <w:rFonts w:ascii="Arial" w:hAnsi="Arial"/>
          <w:b/>
          <w:bCs/>
          <w:sz w:val="20"/>
        </w:rPr>
        <w:t>.</w:t>
      </w:r>
    </w:p>
    <w:p w14:paraId="1E9DE58A" w14:textId="77777777" w:rsidR="00091AE1" w:rsidRDefault="00091AE1" w:rsidP="00483CAC">
      <w:pPr>
        <w:rPr>
          <w:rFonts w:ascii="Arial" w:hAnsi="Arial"/>
          <w:sz w:val="20"/>
        </w:rPr>
      </w:pPr>
    </w:p>
    <w:p w14:paraId="2A7BB4C7" w14:textId="77777777" w:rsidR="00091AE1" w:rsidRDefault="00091AE1" w:rsidP="00483CAC">
      <w:pPr>
        <w:numPr>
          <w:ilvl w:val="0"/>
          <w:numId w:val="10"/>
        </w:numPr>
        <w:tabs>
          <w:tab w:val="left" w:pos="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Tato smlouva upravuje podmínky, za nichž DILIA přenechává NÁJEMCI za úplatu notové materiály k jejich dočasnému užití (dále jen "pronájem"). Tato smlouva se nijak nevztahuje na autorská práva k dílu – NÁJEMCE touto smlouvou nezískává žádné oprávnění podle autorského zákona dílo jakkoli užívat. NÁJEMCE je povinen získat oprávnění k výkonu práva dílo užít smlouvami s nositeli autorských práv, tj. s autory nebo jejich dědici. </w:t>
      </w:r>
      <w:r w:rsidR="007C3772">
        <w:rPr>
          <w:rFonts w:ascii="Arial" w:hAnsi="Arial"/>
          <w:sz w:val="20"/>
        </w:rPr>
        <w:t>Pro zamezení sporu se uvádí, že za živé provozování díla nositel práv nepožaduje licenční odměnu.</w:t>
      </w:r>
    </w:p>
    <w:p w14:paraId="66D3015E" w14:textId="77777777" w:rsidR="002844DE" w:rsidRDefault="002844DE" w:rsidP="002844DE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47E87380" w14:textId="77777777" w:rsidR="00091AE1" w:rsidRDefault="00091AE1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3BA3D51C" w14:textId="77777777" w:rsidR="00091AE1" w:rsidRDefault="00091AE1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II.</w:t>
      </w:r>
    </w:p>
    <w:p w14:paraId="17336452" w14:textId="77777777" w:rsidR="00091AE1" w:rsidRDefault="00091AE1">
      <w:pPr>
        <w:pStyle w:val="Nadpis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Povinnosti DILIA</w:t>
      </w:r>
    </w:p>
    <w:p w14:paraId="299C6CC4" w14:textId="77777777" w:rsidR="00091AE1" w:rsidRDefault="00091AE1" w:rsidP="00483CAC">
      <w:pPr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DILIA je povinna poskytnout NÁJEMCI notové materiály ve sjednané lhůtě. NÁJEMCE je povinen písemně potvrdit DILIA převzetí notového materiálu ve lhůtě 3 dnů od převzetí.</w:t>
      </w:r>
    </w:p>
    <w:p w14:paraId="71055FE9" w14:textId="77777777" w:rsidR="00091AE1" w:rsidRDefault="00091AE1" w:rsidP="00483CAC">
      <w:pPr>
        <w:rPr>
          <w:rFonts w:ascii="Arial" w:hAnsi="Arial"/>
          <w:sz w:val="20"/>
        </w:rPr>
      </w:pPr>
    </w:p>
    <w:p w14:paraId="763D5D23" w14:textId="77777777" w:rsidR="00091AE1" w:rsidRDefault="00091AE1" w:rsidP="00483CAC">
      <w:pPr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Místem plnění je sídlo DILIA, Krátkého 1, Praha 9, kde je možno notové materiály vyzvednout v úředních hodinách: pondělí až čtvrtek 9.00 – 15.00 hodin, není-li sjednáno jinak. Má-li dle takové odlišné dohody DILIA odeslat notové materiály na jiné místo plnění, platí, že notové materiály byly poskytnuty v době, kdy byly odeslány, resp. předány k přepravě. Náklady na odeslání, resp. přepravu notových materiálů na místo plnění, jakož i náklady na dodání notových materiálů majitelem, nese NÁJEMCE.</w:t>
      </w:r>
    </w:p>
    <w:p w14:paraId="2B2AEC58" w14:textId="77777777" w:rsidR="00091AE1" w:rsidRDefault="00091AE1" w:rsidP="00483CA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28B9C3B6" w14:textId="77777777" w:rsidR="00091AE1" w:rsidRDefault="00091AE1" w:rsidP="00483CAC">
      <w:pPr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DILIA je povinna přenechat notové materiály NÁJEMCI ve stavu způsobilém smluvenému užívání. NÁJEMCE může uplatňovat nároky z odpovědnosti z</w:t>
      </w:r>
      <w:r w:rsidR="00A345FD">
        <w:rPr>
          <w:rFonts w:ascii="Arial" w:hAnsi="Arial"/>
          <w:sz w:val="20"/>
        </w:rPr>
        <w:t xml:space="preserve">a vady notových materiálů (§ 1923 odst. </w:t>
      </w:r>
      <w:smartTag w:uri="urn:schemas-microsoft-com:office:smarttags" w:element="metricconverter">
        <w:smartTagPr>
          <w:attr w:name="ProductID" w:val="1 a"/>
        </w:smartTagPr>
        <w:r w:rsidR="00A345FD">
          <w:rPr>
            <w:rFonts w:ascii="Arial" w:hAnsi="Arial"/>
            <w:sz w:val="20"/>
          </w:rPr>
          <w:t>1 a</w:t>
        </w:r>
      </w:smartTag>
      <w:r w:rsidR="00A345FD">
        <w:rPr>
          <w:rFonts w:ascii="Arial" w:hAnsi="Arial"/>
          <w:sz w:val="20"/>
        </w:rPr>
        <w:t xml:space="preserve"> násl. občanského zákoníku</w:t>
      </w:r>
      <w:r>
        <w:rPr>
          <w:rFonts w:ascii="Arial" w:hAnsi="Arial"/>
          <w:sz w:val="20"/>
        </w:rPr>
        <w:t xml:space="preserve">) jen tehdy, vytkl-li vady notových materiálů do pěti dnů od převzetí notových materiálů. </w:t>
      </w:r>
    </w:p>
    <w:p w14:paraId="7995EB7D" w14:textId="77777777" w:rsidR="00091AE1" w:rsidRDefault="00091AE1" w:rsidP="00483CAC">
      <w:pPr>
        <w:rPr>
          <w:rFonts w:ascii="Arial" w:hAnsi="Arial"/>
          <w:sz w:val="20"/>
        </w:rPr>
      </w:pPr>
    </w:p>
    <w:p w14:paraId="07781A77" w14:textId="77777777" w:rsidR="00091AE1" w:rsidRDefault="00091AE1" w:rsidP="00483CAC">
      <w:pPr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je povinna převzít pronajatý notový materiál nabízený NÁJEMCEM k vrácení, a to i před sjednaným koncem nájmu. Ustanovení odst. 2 věty první platí obdobně. </w:t>
      </w:r>
    </w:p>
    <w:p w14:paraId="259C0B0B" w14:textId="77777777" w:rsidR="00091AE1" w:rsidRDefault="00091AE1">
      <w:pPr>
        <w:jc w:val="both"/>
        <w:rPr>
          <w:rFonts w:ascii="Arial" w:hAnsi="Arial"/>
          <w:sz w:val="20"/>
        </w:rPr>
      </w:pPr>
    </w:p>
    <w:p w14:paraId="6E60673B" w14:textId="77777777" w:rsidR="00091AE1" w:rsidRDefault="00091AE1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III.</w:t>
      </w:r>
    </w:p>
    <w:p w14:paraId="03653228" w14:textId="77777777" w:rsidR="00091AE1" w:rsidRDefault="00091AE1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Povinnosti NÁJEMCE</w:t>
      </w:r>
    </w:p>
    <w:p w14:paraId="5C41D569" w14:textId="77777777" w:rsidR="00091AE1" w:rsidRDefault="00091AE1" w:rsidP="00483CA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povinen po dobu nájmu řádně o notový materiál pečovat a bránit jeho poškození, ztrátě či zničení. NÁJEMCE (resp. výkonní umělci, kteří budou z notového materiálu dílo provádět) je oprávněn do notových materiálů vpisovat poznámky nezbytné k provedení díla, avšak výhradně obyčejnou tužkou. Před vrácením notového materiálu je NÁJEMCE povinen všechny takové poznámky odstranit. V případě porušení povinností stanovených v tomto odstavci je NÁJEMCE povinen nahradit DILIA způsobenou škodu, a to i ve výši nákladů na pořízení nové rozmnoženiny notového materiálu.</w:t>
      </w:r>
    </w:p>
    <w:p w14:paraId="64A515C7" w14:textId="77777777" w:rsidR="00091AE1" w:rsidRDefault="00091AE1" w:rsidP="00483CAC">
      <w:pPr>
        <w:rPr>
          <w:rFonts w:ascii="Arial" w:hAnsi="Arial"/>
          <w:sz w:val="20"/>
        </w:rPr>
      </w:pPr>
    </w:p>
    <w:p w14:paraId="2C415E11" w14:textId="77777777" w:rsidR="00091AE1" w:rsidRDefault="00091AE1" w:rsidP="00483CA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NÁJEMCE je oprávněn užít notový materiál výhradně k účelu sjednanému v této smlouvě (čl. I. odst. 3). Je-li sjednaným účelem pořízení zvukového či zvukově-obrazového záznamu díla, může být tento zvukový či zvukově-obrazový záznam díla </w:t>
      </w:r>
      <w:r>
        <w:rPr>
          <w:rFonts w:ascii="Arial" w:hAnsi="Arial" w:cs="Arial"/>
          <w:sz w:val="20"/>
        </w:rPr>
        <w:t xml:space="preserve">pořízený NÁJEMCEM dle této smlouvy </w:t>
      </w:r>
      <w:r>
        <w:rPr>
          <w:rFonts w:ascii="Arial" w:hAnsi="Arial"/>
          <w:sz w:val="20"/>
        </w:rPr>
        <w:t xml:space="preserve">užit v jiném rozsahu či k jinému účelu než uvedenému v čl. I. odst. 3 pouze v případě, bude-li uzavřena dohoda o nájemném dle čl. IV. odst. 3. NÁJEMCE není oprávněn pořizovat jakékoli rozmnoženiny notového materiálu, a to ani pro osobní potřebu svou nebo výkonných umělců. </w:t>
      </w:r>
    </w:p>
    <w:p w14:paraId="62C285CB" w14:textId="77777777" w:rsidR="00091AE1" w:rsidRDefault="00091AE1" w:rsidP="00483CAC">
      <w:pPr>
        <w:rPr>
          <w:rFonts w:ascii="Arial" w:hAnsi="Arial"/>
          <w:sz w:val="20"/>
        </w:rPr>
      </w:pPr>
    </w:p>
    <w:p w14:paraId="5B93B1DC" w14:textId="77777777" w:rsidR="00091AE1" w:rsidRDefault="00091AE1" w:rsidP="00483CA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není oprávněn notový materiál přenechat k užívání jiné osobě, a to ani bezplatně. Toto ustanovení neplatí v odůvodněné a přiměřené míře pro přenechání části notového materiálu výkonným umělcům, kteří se zúčastní provozování díla podle odst. 2, je-li třeba, aby umělecké výkony z notového materiálu samostatně nastudovali. NÁJEMCE je však povinen zajistit dodržení povinností podle tohoto článku i ze strany výkonných umělců, jimž notový materiál poskytne. Za porušení povinností ze strany výkonných umělců odpovídá vůči DILIA výhradně NÁJEMCE.</w:t>
      </w:r>
    </w:p>
    <w:p w14:paraId="4C1B1B17" w14:textId="77777777" w:rsidR="00091AE1" w:rsidRDefault="00091AE1" w:rsidP="00483CAC">
      <w:pPr>
        <w:rPr>
          <w:rFonts w:ascii="Arial" w:hAnsi="Arial"/>
          <w:sz w:val="20"/>
        </w:rPr>
      </w:pPr>
    </w:p>
    <w:p w14:paraId="46EB16D9" w14:textId="77777777" w:rsidR="00091AE1" w:rsidRDefault="00091AE1" w:rsidP="00483CA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povinen pronajatý notový materiál vrátit DILIA ve sjednané době, a to v místě plnění dle ustanovení čl. II. odst. 2 této smlouvy a v době uvedené v čl. I. odst. 2 této smlouvy. Náklady na vrácení notových materiálů na místo plnění, jakož i náklady na vrácení notových materiálů majiteli, nese NÁJEMCE.</w:t>
      </w:r>
    </w:p>
    <w:p w14:paraId="43D86656" w14:textId="77777777" w:rsidR="00624D07" w:rsidRDefault="00624D07" w:rsidP="00483CAC">
      <w:pPr>
        <w:rPr>
          <w:rFonts w:ascii="Arial" w:hAnsi="Arial"/>
          <w:sz w:val="20"/>
        </w:rPr>
      </w:pPr>
    </w:p>
    <w:p w14:paraId="5FDAD379" w14:textId="77777777" w:rsidR="00624D07" w:rsidRDefault="00624D07" w:rsidP="00483CA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NÁJEMCE je povinen poskytnout DILIA na vyžádání DILIA dvě volné (bezplatné) vstupenky opravňující ke vstupu na kterékoliv koncertní provedení díla dle čl. I.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/>
            <w:sz w:val="20"/>
          </w:rPr>
          <w:t>1 a</w:t>
        </w:r>
      </w:smartTag>
      <w:r>
        <w:rPr>
          <w:rFonts w:ascii="Arial" w:hAnsi="Arial"/>
          <w:sz w:val="20"/>
        </w:rPr>
        <w:t xml:space="preserve"> 3 této smlouvy. </w:t>
      </w:r>
    </w:p>
    <w:p w14:paraId="68EFA7D0" w14:textId="77777777" w:rsidR="00091AE1" w:rsidRDefault="00091AE1" w:rsidP="00483CAC">
      <w:pPr>
        <w:rPr>
          <w:rFonts w:ascii="Arial" w:hAnsi="Arial"/>
          <w:sz w:val="20"/>
        </w:rPr>
      </w:pPr>
    </w:p>
    <w:p w14:paraId="4D05D51E" w14:textId="77777777" w:rsidR="00091AE1" w:rsidRDefault="00091AE1" w:rsidP="00483CA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Poruší-li NÁJEMCE kteroukoli z povinností dle tohoto článku, je povinen na výzvu DILIA neprodleně vrátit pronajatý notový materiál, a to i před uplynutím sjednané doby pronájmu.</w:t>
      </w:r>
    </w:p>
    <w:p w14:paraId="73CDB1B8" w14:textId="77777777" w:rsidR="00091AE1" w:rsidRDefault="00091AE1">
      <w:pPr>
        <w:jc w:val="both"/>
        <w:rPr>
          <w:rFonts w:ascii="Arial" w:hAnsi="Arial"/>
          <w:sz w:val="20"/>
        </w:rPr>
      </w:pPr>
    </w:p>
    <w:p w14:paraId="3527C72C" w14:textId="77777777" w:rsidR="00091AE1" w:rsidRDefault="00091AE1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IV.</w:t>
      </w:r>
    </w:p>
    <w:p w14:paraId="5210A90B" w14:textId="77777777" w:rsidR="00091AE1" w:rsidRDefault="00091AE1">
      <w:pPr>
        <w:jc w:val="center"/>
        <w:rPr>
          <w:sz w:val="20"/>
        </w:rPr>
      </w:pPr>
      <w:r>
        <w:rPr>
          <w:rFonts w:ascii="Arial" w:hAnsi="Arial"/>
          <w:b/>
          <w:sz w:val="20"/>
        </w:rPr>
        <w:t>Nájemné a jeho splatnost</w:t>
      </w:r>
    </w:p>
    <w:p w14:paraId="6431DE77" w14:textId="77777777" w:rsidR="00091AE1" w:rsidRDefault="00091AE1" w:rsidP="00483CAC">
      <w:pPr>
        <w:pStyle w:val="Zkladntext2"/>
        <w:numPr>
          <w:ilvl w:val="0"/>
          <w:numId w:val="18"/>
        </w:numPr>
        <w:jc w:val="left"/>
        <w:rPr>
          <w:sz w:val="20"/>
        </w:rPr>
      </w:pPr>
      <w:r>
        <w:rPr>
          <w:sz w:val="20"/>
        </w:rPr>
        <w:t>NÁJEMCE je povinen zaplatit DILIA nájemné za pronájem notových materiálů, které se stanoví v závislosti na době nájmu a druhu užití díla (resp. jeho části) vyjádřeného v pronajatém notovém materiálu, pokud k takovému užití dojde v přímé souvislosti s užitím notového materiálu pronajatého NÁJEMCI, a to bez ohledu na osobu uživatele, tj. i když k užití díla dojde osobou odlišnou od NÁJEMCE.</w:t>
      </w:r>
    </w:p>
    <w:p w14:paraId="68306268" w14:textId="77777777" w:rsidR="00091AE1" w:rsidRDefault="00091AE1" w:rsidP="00483CAC">
      <w:pPr>
        <w:pStyle w:val="Zkladntext2"/>
        <w:jc w:val="left"/>
        <w:rPr>
          <w:sz w:val="20"/>
        </w:rPr>
      </w:pPr>
      <w:r>
        <w:rPr>
          <w:sz w:val="20"/>
        </w:rPr>
        <w:t xml:space="preserve"> </w:t>
      </w:r>
    </w:p>
    <w:p w14:paraId="233C0E31" w14:textId="77777777" w:rsidR="00091AE1" w:rsidRDefault="00091AE1" w:rsidP="00483CAC">
      <w:pPr>
        <w:pStyle w:val="Zkladntext2"/>
        <w:numPr>
          <w:ilvl w:val="0"/>
          <w:numId w:val="18"/>
        </w:numPr>
        <w:jc w:val="left"/>
        <w:rPr>
          <w:sz w:val="20"/>
        </w:rPr>
      </w:pPr>
      <w:r>
        <w:rPr>
          <w:sz w:val="20"/>
        </w:rPr>
        <w:t>Nájemné určené v závislosti na době nájmu a na takovém užití díla (resp. jeho části) vyjádřeného v pronajatém notovém materiálu, které odpovídá účelu nájmu dle čl. I. odst. 3, se stanoví takto:</w:t>
      </w:r>
    </w:p>
    <w:p w14:paraId="51F9428B" w14:textId="77777777" w:rsidR="00091AE1" w:rsidRDefault="00091AE1" w:rsidP="00483CAC">
      <w:pPr>
        <w:rPr>
          <w:rFonts w:ascii="Arial" w:hAnsi="Arial"/>
          <w:bCs/>
          <w:sz w:val="20"/>
        </w:rPr>
      </w:pPr>
    </w:p>
    <w:p w14:paraId="627AB90B" w14:textId="1BA56E17" w:rsidR="00091AE1" w:rsidRDefault="00091AE1" w:rsidP="00483CAC">
      <w:pPr>
        <w:ind w:left="364"/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</w:rPr>
        <w:t xml:space="preserve">A. </w:t>
      </w:r>
      <w:r>
        <w:rPr>
          <w:rFonts w:ascii="Arial" w:hAnsi="Arial"/>
          <w:bCs/>
          <w:sz w:val="20"/>
        </w:rPr>
        <w:t>Dílo vyjádřené v notovém materiálu</w:t>
      </w:r>
      <w:r w:rsidR="00242A22">
        <w:rPr>
          <w:rFonts w:ascii="Arial" w:hAnsi="Arial"/>
          <w:bCs/>
          <w:sz w:val="20"/>
        </w:rPr>
        <w:t xml:space="preserve"> </w:t>
      </w:r>
      <w:r>
        <w:rPr>
          <w:rFonts w:ascii="Arial" w:hAnsi="Arial"/>
          <w:bCs/>
          <w:sz w:val="20"/>
        </w:rPr>
        <w:t>bude užito pouze veřejným živým provozováním (§ 19 autorského zákona).</w:t>
      </w:r>
    </w:p>
    <w:p w14:paraId="1919C014" w14:textId="77777777" w:rsidR="00091AE1" w:rsidRDefault="00091AE1">
      <w:pPr>
        <w:ind w:left="364"/>
        <w:jc w:val="both"/>
        <w:rPr>
          <w:rFonts w:ascii="Arial" w:hAnsi="Arial"/>
          <w:bCs/>
          <w:sz w:val="20"/>
        </w:rPr>
      </w:pPr>
    </w:p>
    <w:p w14:paraId="0BEA7405" w14:textId="77777777" w:rsidR="00091AE1" w:rsidRDefault="00091AE1">
      <w:pPr>
        <w:ind w:firstLine="364"/>
        <w:jc w:val="both"/>
        <w:rPr>
          <w:rFonts w:ascii="Arial" w:hAnsi="Arial"/>
          <w:bCs/>
          <w:i/>
          <w:iCs/>
          <w:sz w:val="20"/>
        </w:rPr>
      </w:pPr>
      <w:r>
        <w:rPr>
          <w:rFonts w:ascii="Arial" w:hAnsi="Arial"/>
          <w:bCs/>
          <w:i/>
          <w:iCs/>
          <w:sz w:val="20"/>
        </w:rPr>
        <w:t xml:space="preserve">Nájemné </w:t>
      </w:r>
      <w:r w:rsidR="00242A22">
        <w:rPr>
          <w:rFonts w:ascii="Arial" w:hAnsi="Arial"/>
          <w:bCs/>
          <w:i/>
          <w:iCs/>
          <w:sz w:val="20"/>
        </w:rPr>
        <w:t>a poplat</w:t>
      </w:r>
      <w:r w:rsidR="00113630">
        <w:rPr>
          <w:rFonts w:ascii="Arial" w:hAnsi="Arial"/>
          <w:bCs/>
          <w:i/>
          <w:iCs/>
          <w:sz w:val="20"/>
        </w:rPr>
        <w:t>ek</w:t>
      </w:r>
      <w:r w:rsidR="00242A22">
        <w:rPr>
          <w:rFonts w:ascii="Arial" w:hAnsi="Arial"/>
          <w:bCs/>
          <w:i/>
          <w:iCs/>
          <w:sz w:val="20"/>
        </w:rPr>
        <w:t xml:space="preserve"> </w:t>
      </w:r>
      <w:r>
        <w:rPr>
          <w:rFonts w:ascii="Arial" w:hAnsi="Arial"/>
          <w:bCs/>
          <w:i/>
          <w:iCs/>
          <w:sz w:val="20"/>
        </w:rPr>
        <w:t>činí:</w:t>
      </w:r>
    </w:p>
    <w:p w14:paraId="3C71927F" w14:textId="77777777" w:rsidR="00D2401B" w:rsidRDefault="00D2401B" w:rsidP="00D240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  <w:sz w:val="20"/>
        </w:rPr>
      </w:pPr>
      <w:r w:rsidRPr="005C1834">
        <w:rPr>
          <w:rFonts w:ascii="Arial" w:hAnsi="Arial"/>
          <w:b/>
          <w:sz w:val="20"/>
        </w:rPr>
        <w:t xml:space="preserve">EUR </w:t>
      </w:r>
      <w:r w:rsidR="00753D36" w:rsidRPr="005C1834">
        <w:rPr>
          <w:rFonts w:ascii="Arial" w:hAnsi="Arial"/>
          <w:b/>
          <w:sz w:val="20"/>
        </w:rPr>
        <w:t>2</w:t>
      </w:r>
      <w:r w:rsidRPr="005C1834">
        <w:rPr>
          <w:rFonts w:ascii="Arial" w:hAnsi="Arial"/>
          <w:b/>
          <w:sz w:val="20"/>
        </w:rPr>
        <w:t>.</w:t>
      </w:r>
      <w:r w:rsidR="00753D36" w:rsidRPr="005C1834">
        <w:rPr>
          <w:rFonts w:ascii="Arial" w:hAnsi="Arial"/>
          <w:b/>
          <w:sz w:val="20"/>
        </w:rPr>
        <w:t>5</w:t>
      </w:r>
      <w:r w:rsidR="00657995" w:rsidRPr="005C1834">
        <w:rPr>
          <w:rFonts w:ascii="Arial" w:hAnsi="Arial"/>
          <w:b/>
          <w:sz w:val="20"/>
        </w:rPr>
        <w:t>0</w:t>
      </w:r>
      <w:r w:rsidR="00D65275" w:rsidRPr="005C1834">
        <w:rPr>
          <w:rFonts w:ascii="Arial" w:hAnsi="Arial"/>
          <w:b/>
          <w:sz w:val="20"/>
        </w:rPr>
        <w:t>0</w:t>
      </w:r>
      <w:r w:rsidRPr="005C1834">
        <w:rPr>
          <w:rFonts w:ascii="Arial" w:hAnsi="Arial"/>
          <w:b/>
          <w:sz w:val="20"/>
        </w:rPr>
        <w:t>,-</w:t>
      </w:r>
      <w:r w:rsidRPr="005C1834">
        <w:rPr>
          <w:rFonts w:ascii="Arial" w:hAnsi="Arial" w:cs="Arial"/>
          <w:b/>
          <w:sz w:val="20"/>
        </w:rPr>
        <w:t xml:space="preserve"> </w:t>
      </w:r>
      <w:r w:rsidR="005C1834" w:rsidRPr="005C1834">
        <w:rPr>
          <w:rFonts w:ascii="Arial" w:hAnsi="Arial" w:cs="Arial"/>
          <w:b/>
          <w:sz w:val="20"/>
        </w:rPr>
        <w:t xml:space="preserve">netto </w:t>
      </w:r>
      <w:r w:rsidRPr="005C1834">
        <w:rPr>
          <w:rFonts w:ascii="Arial" w:hAnsi="Arial"/>
          <w:b/>
          <w:sz w:val="20"/>
        </w:rPr>
        <w:t>+</w:t>
      </w:r>
      <w:r w:rsidRPr="00040221">
        <w:rPr>
          <w:rFonts w:ascii="Arial" w:hAnsi="Arial"/>
          <w:b/>
          <w:sz w:val="20"/>
        </w:rPr>
        <w:t xml:space="preserve"> </w:t>
      </w:r>
      <w:r w:rsidR="007C3772">
        <w:rPr>
          <w:rFonts w:ascii="Arial" w:hAnsi="Arial"/>
          <w:b/>
          <w:sz w:val="20"/>
        </w:rPr>
        <w:t xml:space="preserve">provize DILIA ve výši 40 % z celkové částky (brutto) + </w:t>
      </w:r>
      <w:r w:rsidRPr="00040221">
        <w:rPr>
          <w:rFonts w:ascii="Arial" w:hAnsi="Arial"/>
          <w:b/>
          <w:sz w:val="20"/>
        </w:rPr>
        <w:t>DPH</w:t>
      </w:r>
      <w:r w:rsidR="007C3772">
        <w:rPr>
          <w:rFonts w:ascii="Arial" w:hAnsi="Arial"/>
          <w:b/>
          <w:sz w:val="20"/>
        </w:rPr>
        <w:t xml:space="preserve"> z odměny a z provize</w:t>
      </w:r>
      <w:r w:rsidRPr="00040221">
        <w:rPr>
          <w:rFonts w:ascii="Arial" w:hAnsi="Arial"/>
          <w:b/>
          <w:sz w:val="20"/>
        </w:rPr>
        <w:t xml:space="preserve"> dle platných a účinných da</w:t>
      </w:r>
      <w:r w:rsidRPr="00040221">
        <w:rPr>
          <w:rFonts w:ascii="Arial" w:hAnsi="Arial" w:cs="Arial"/>
          <w:b/>
          <w:color w:val="000000"/>
          <w:sz w:val="20"/>
        </w:rPr>
        <w:t xml:space="preserve">ňových předpisů </w:t>
      </w:r>
    </w:p>
    <w:p w14:paraId="6C0DF231" w14:textId="77777777" w:rsidR="00753D36" w:rsidRPr="009C3689" w:rsidRDefault="00753D36" w:rsidP="00D240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(</w:t>
      </w:r>
      <w:r w:rsidR="000935BE">
        <w:rPr>
          <w:rFonts w:ascii="Arial" w:hAnsi="Arial" w:cs="Arial"/>
          <w:b/>
          <w:color w:val="000000"/>
          <w:sz w:val="20"/>
        </w:rPr>
        <w:t xml:space="preserve">nájemné </w:t>
      </w:r>
      <w:r>
        <w:rPr>
          <w:rFonts w:ascii="Arial" w:hAnsi="Arial" w:cs="Arial"/>
          <w:b/>
          <w:color w:val="000000"/>
          <w:sz w:val="20"/>
        </w:rPr>
        <w:t xml:space="preserve">rozděleno na dvě platby - € 1.250,- </w:t>
      </w:r>
      <w:r w:rsidR="005C1834">
        <w:rPr>
          <w:rFonts w:ascii="Arial" w:hAnsi="Arial" w:cs="Arial"/>
          <w:b/>
          <w:color w:val="000000"/>
          <w:sz w:val="20"/>
        </w:rPr>
        <w:t xml:space="preserve">netto </w:t>
      </w:r>
      <w:r w:rsidR="007C3772">
        <w:rPr>
          <w:rFonts w:ascii="Arial" w:hAnsi="Arial" w:cs="Arial"/>
          <w:b/>
          <w:color w:val="000000"/>
          <w:sz w:val="20"/>
        </w:rPr>
        <w:t xml:space="preserve">+ provize </w:t>
      </w:r>
      <w:r>
        <w:rPr>
          <w:rFonts w:ascii="Arial" w:hAnsi="Arial" w:cs="Arial"/>
          <w:b/>
          <w:color w:val="000000"/>
          <w:sz w:val="20"/>
        </w:rPr>
        <w:t xml:space="preserve">+ DPH </w:t>
      </w:r>
      <w:r w:rsidR="00014429">
        <w:rPr>
          <w:rFonts w:ascii="Arial" w:hAnsi="Arial" w:cs="Arial"/>
          <w:b/>
          <w:color w:val="000000"/>
          <w:sz w:val="20"/>
        </w:rPr>
        <w:t xml:space="preserve">- </w:t>
      </w:r>
      <w:r>
        <w:rPr>
          <w:rFonts w:ascii="Arial" w:hAnsi="Arial" w:cs="Arial"/>
          <w:b/>
          <w:color w:val="000000"/>
          <w:sz w:val="20"/>
        </w:rPr>
        <w:t xml:space="preserve">vystavení faktury 1 den od podpisu smlouvy, € 1.250,- </w:t>
      </w:r>
      <w:r w:rsidR="005C1834">
        <w:rPr>
          <w:rFonts w:ascii="Arial" w:hAnsi="Arial" w:cs="Arial"/>
          <w:b/>
          <w:color w:val="000000"/>
          <w:sz w:val="20"/>
        </w:rPr>
        <w:t xml:space="preserve">netto </w:t>
      </w:r>
      <w:r>
        <w:rPr>
          <w:rFonts w:ascii="Arial" w:hAnsi="Arial" w:cs="Arial"/>
          <w:b/>
          <w:color w:val="000000"/>
          <w:sz w:val="20"/>
        </w:rPr>
        <w:t xml:space="preserve">+ DPH </w:t>
      </w:r>
      <w:r w:rsidR="00014429">
        <w:rPr>
          <w:rFonts w:ascii="Arial" w:hAnsi="Arial" w:cs="Arial"/>
          <w:b/>
          <w:color w:val="000000"/>
          <w:sz w:val="20"/>
        </w:rPr>
        <w:t xml:space="preserve">- </w:t>
      </w:r>
      <w:r>
        <w:rPr>
          <w:rFonts w:ascii="Arial" w:hAnsi="Arial" w:cs="Arial"/>
          <w:b/>
          <w:color w:val="000000"/>
          <w:sz w:val="20"/>
        </w:rPr>
        <w:t xml:space="preserve">vystavení faktury 1. 8. 2024) </w:t>
      </w:r>
    </w:p>
    <w:p w14:paraId="6E113CC1" w14:textId="77777777" w:rsidR="00091AE1" w:rsidRDefault="00091AE1">
      <w:pPr>
        <w:ind w:left="364"/>
        <w:jc w:val="both"/>
        <w:rPr>
          <w:sz w:val="20"/>
        </w:rPr>
      </w:pPr>
    </w:p>
    <w:p w14:paraId="2654BB2A" w14:textId="77777777" w:rsidR="00091AE1" w:rsidRDefault="00091AE1" w:rsidP="00483CAC">
      <w:pPr>
        <w:numPr>
          <w:ilvl w:val="0"/>
          <w:numId w:val="18"/>
        </w:numPr>
        <w:tabs>
          <w:tab w:val="clear" w:pos="360"/>
          <w:tab w:val="num" w:pos="364"/>
        </w:tabs>
        <w:ind w:left="364" w:hanging="426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Zvukový či zvukově-obrazový záznam</w:t>
      </w:r>
      <w:r w:rsidR="007C3772">
        <w:rPr>
          <w:rFonts w:ascii="Arial" w:hAnsi="Arial"/>
          <w:sz w:val="20"/>
        </w:rPr>
        <w:t xml:space="preserve"> smí být pořízen jen po předchozím projednání a nemusí být povolen. Tento Zvukový či zvukově-obrazový záznam</w:t>
      </w:r>
      <w:r>
        <w:rPr>
          <w:rFonts w:ascii="Arial" w:hAnsi="Arial"/>
          <w:sz w:val="20"/>
        </w:rPr>
        <w:t xml:space="preserve"> díla </w:t>
      </w:r>
      <w:r>
        <w:rPr>
          <w:rFonts w:ascii="Arial" w:hAnsi="Arial" w:cs="Arial"/>
          <w:sz w:val="20"/>
        </w:rPr>
        <w:t xml:space="preserve">pořízený NÁJEMCEM dle této smlouvy může být dle čl. III. odst. 2 </w:t>
      </w:r>
      <w:r>
        <w:rPr>
          <w:rFonts w:ascii="Arial" w:hAnsi="Arial"/>
          <w:sz w:val="20"/>
        </w:rPr>
        <w:t xml:space="preserve">užit v jiném rozsahu či k jinému účelu než uvedenému v čl. I. odst. 3 </w:t>
      </w:r>
      <w:r>
        <w:rPr>
          <w:rFonts w:ascii="Arial" w:hAnsi="Arial" w:cs="Arial"/>
          <w:sz w:val="20"/>
        </w:rPr>
        <w:t xml:space="preserve">(dále jen „jiné </w:t>
      </w:r>
      <w:r>
        <w:rPr>
          <w:rFonts w:ascii="Arial" w:hAnsi="Arial" w:cs="Arial"/>
          <w:sz w:val="20"/>
        </w:rPr>
        <w:lastRenderedPageBreak/>
        <w:t>užití“)</w:t>
      </w:r>
      <w:r w:rsidR="007C3772">
        <w:rPr>
          <w:rFonts w:ascii="Arial" w:hAnsi="Arial" w:cs="Arial"/>
          <w:sz w:val="20"/>
        </w:rPr>
        <w:t>, pokud dojde ke svolení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 w:cs="Arial"/>
          <w:sz w:val="20"/>
        </w:rPr>
        <w:t>NÁJEMCE je však povinen zaplatit nájemné určené v závislosti na jiném užití,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>a to bez ohledu na osobu uživatele, tj. i když k jinému užití díla dojde osobou odlišnou od NÁJEMCE. Nárok na tuto část nájemného vzniká okamžikem, kdy dojde k jinému užití. NÁJEMCE je povinen informovat DILIA o jiném užití a vstoupit do jednání o výši této části nájemného nejpozději do 30 dnů před plánovaným uskutečněním jiného užití. Nebude-li dosaženo dohody o výši nájemného, NÁJEMCE je povinen zaplatit nájemné ve výši dle sazebníku nájemného DILIA platného v době jiného užití, resp. ve výši požadované majitelem notových materiálů v případě, kdy jejich majitelem není DILIA.</w:t>
      </w:r>
    </w:p>
    <w:p w14:paraId="68316EC7" w14:textId="77777777" w:rsidR="00091AE1" w:rsidRDefault="00091AE1" w:rsidP="00310BC3">
      <w:pPr>
        <w:tabs>
          <w:tab w:val="num" w:pos="364"/>
        </w:tabs>
        <w:rPr>
          <w:rFonts w:ascii="Arial" w:hAnsi="Arial" w:cs="Arial"/>
          <w:sz w:val="20"/>
        </w:rPr>
      </w:pPr>
    </w:p>
    <w:p w14:paraId="4B73A820" w14:textId="77777777" w:rsidR="00091AE1" w:rsidRDefault="00091AE1" w:rsidP="00483CAC">
      <w:pPr>
        <w:numPr>
          <w:ilvl w:val="0"/>
          <w:numId w:val="18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Nájemné stanovené podle shora uvedených podmínek je splatné na základě faktury vystavené DILIA.</w:t>
      </w:r>
    </w:p>
    <w:p w14:paraId="2F05B9AE" w14:textId="77777777" w:rsidR="00091AE1" w:rsidRDefault="00091AE1" w:rsidP="00483CAC">
      <w:pPr>
        <w:tabs>
          <w:tab w:val="num" w:pos="364"/>
        </w:tabs>
        <w:ind w:left="364"/>
        <w:rPr>
          <w:rFonts w:ascii="Arial" w:hAnsi="Arial"/>
          <w:bCs/>
          <w:sz w:val="20"/>
        </w:rPr>
      </w:pPr>
    </w:p>
    <w:p w14:paraId="09B10AD3" w14:textId="77777777" w:rsidR="00091AE1" w:rsidRDefault="00091AE1" w:rsidP="00483CAC">
      <w:pPr>
        <w:numPr>
          <w:ilvl w:val="0"/>
          <w:numId w:val="18"/>
        </w:numPr>
        <w:tabs>
          <w:tab w:val="clear" w:pos="360"/>
          <w:tab w:val="num" w:pos="364"/>
        </w:tabs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NÁJEMCE je povinen fakturu zaplatit bezhotovostním převodem na účet DILIA ve stanovené lhůtě splatnosti. Pro případ prodlení s platbou je NÁJEMCE povinen zaplatit DILIA smluvní pokutu ve výši 0,05% z dlužné částky za každý den prodlení.</w:t>
      </w:r>
    </w:p>
    <w:p w14:paraId="67F9067C" w14:textId="77777777" w:rsidR="00091AE1" w:rsidRDefault="00091AE1" w:rsidP="00483CAC">
      <w:pPr>
        <w:tabs>
          <w:tab w:val="num" w:pos="364"/>
        </w:tabs>
        <w:ind w:left="364"/>
        <w:rPr>
          <w:rFonts w:ascii="Arial" w:hAnsi="Arial"/>
          <w:bCs/>
          <w:sz w:val="20"/>
        </w:rPr>
      </w:pPr>
    </w:p>
    <w:p w14:paraId="577AA7F9" w14:textId="5B553370" w:rsidR="00091AE1" w:rsidRDefault="00091AE1" w:rsidP="00483CAC">
      <w:pPr>
        <w:numPr>
          <w:ilvl w:val="0"/>
          <w:numId w:val="18"/>
        </w:numPr>
        <w:tabs>
          <w:tab w:val="clear" w:pos="360"/>
          <w:tab w:val="num" w:pos="364"/>
        </w:tabs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NÁJEMCE je povinen umožnit DILIA kontrolu správnosti nahlášených údajů pro výpočet nájemného, předložením požadovaných účetních a jiných dokumentů apod.</w:t>
      </w:r>
    </w:p>
    <w:p w14:paraId="178AEF00" w14:textId="77777777" w:rsidR="00091AE1" w:rsidRDefault="00091AE1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47FF89EC" w14:textId="77777777" w:rsidR="00091AE1" w:rsidRDefault="00091AE1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V.</w:t>
      </w:r>
    </w:p>
    <w:p w14:paraId="315B020B" w14:textId="77777777" w:rsidR="00091AE1" w:rsidRDefault="00091AE1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Sankce</w:t>
      </w:r>
    </w:p>
    <w:p w14:paraId="0B6A3BA3" w14:textId="77777777" w:rsidR="00091AE1" w:rsidRDefault="00091AE1" w:rsidP="00483CAC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 xml:space="preserve">Poruší-li NÁJEMCE některou svoji povinnost dle čl. III. odst. 1 - </w:t>
      </w:r>
      <w:smartTag w:uri="urn:schemas-microsoft-com:office:smarttags" w:element="metricconverter">
        <w:smartTagPr>
          <w:attr w:name="ProductID" w:val="3 a"/>
        </w:smartTagPr>
        <w:r>
          <w:rPr>
            <w:sz w:val="20"/>
          </w:rPr>
          <w:t>3 a</w:t>
        </w:r>
      </w:smartTag>
      <w:r>
        <w:rPr>
          <w:sz w:val="20"/>
        </w:rPr>
        <w:t xml:space="preserve"> čl. IV. odst. 3 této smlouvy, je povinen zaplatit DILIA smluvní pokutu ve výši 100.000,-Kč za každý jednotlivý případ porušení povinnosti.</w:t>
      </w:r>
    </w:p>
    <w:p w14:paraId="057E9550" w14:textId="77777777" w:rsidR="00091AE1" w:rsidRDefault="00091AE1" w:rsidP="00483CAC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</w:p>
    <w:p w14:paraId="6432E145" w14:textId="77777777" w:rsidR="00091AE1" w:rsidRDefault="00091AE1" w:rsidP="00483CAC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 xml:space="preserve">Je-li NÁJEMCE v prodlení s vrácením pronajatého notového materiálu, je povinen zaplatit DILIA smluvní pokutu ve výši 1.000,- Kč za každý i započatý týden prodlení. </w:t>
      </w:r>
    </w:p>
    <w:p w14:paraId="0EF911A6" w14:textId="77777777" w:rsidR="00091AE1" w:rsidRDefault="00091AE1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0426D145" w14:textId="77777777" w:rsidR="00091AE1" w:rsidRDefault="00091AE1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VI.</w:t>
      </w:r>
    </w:p>
    <w:p w14:paraId="6036EDE0" w14:textId="77777777" w:rsidR="00091AE1" w:rsidRDefault="00091AE1">
      <w:pPr>
        <w:pStyle w:val="Nadpis4"/>
        <w:tabs>
          <w:tab w:val="num" w:pos="364"/>
        </w:tabs>
        <w:ind w:left="364"/>
        <w:rPr>
          <w:sz w:val="20"/>
        </w:rPr>
      </w:pPr>
      <w:r>
        <w:rPr>
          <w:sz w:val="20"/>
        </w:rPr>
        <w:t>Trvání smlouvy</w:t>
      </w:r>
    </w:p>
    <w:p w14:paraId="365091DA" w14:textId="77777777" w:rsidR="00091AE1" w:rsidRDefault="00091AE1" w:rsidP="00483CAC">
      <w:pPr>
        <w:pStyle w:val="Zkladntext2"/>
        <w:numPr>
          <w:ilvl w:val="1"/>
          <w:numId w:val="19"/>
        </w:numPr>
        <w:tabs>
          <w:tab w:val="clear" w:pos="1440"/>
          <w:tab w:val="num" w:pos="364"/>
        </w:tabs>
        <w:overflowPunct w:val="0"/>
        <w:autoSpaceDE w:val="0"/>
        <w:autoSpaceDN w:val="0"/>
        <w:adjustRightInd w:val="0"/>
        <w:ind w:left="364" w:hanging="426"/>
        <w:jc w:val="left"/>
        <w:textAlignment w:val="baseline"/>
        <w:rPr>
          <w:bCs w:val="0"/>
          <w:snapToGrid/>
          <w:sz w:val="20"/>
        </w:rPr>
      </w:pPr>
      <w:r>
        <w:rPr>
          <w:bCs w:val="0"/>
          <w:snapToGrid/>
          <w:sz w:val="20"/>
        </w:rPr>
        <w:t>Tato smlouva se uzavírá s účinností na dobu splnění všech závazků z ní vzniklých a jednotlivá plnění jsou dílčím plněním této smlouvy. DILIA je oprávněna odstoupit od této smlouvy s účinností od doručení písemného projevu vůle NÁJEMCI, pokud NÁJEMCE porušuje své povinnosti dle čl. III. a IV. této smlouvy. NÁJEMCE je povinen v případě odstoupení od smlouvy bez odkladu pronajatý materiál vrátit DILIA.</w:t>
      </w:r>
    </w:p>
    <w:p w14:paraId="4BF82C1D" w14:textId="77777777" w:rsidR="00091AE1" w:rsidRDefault="00091AE1" w:rsidP="00483CAC">
      <w:pPr>
        <w:pStyle w:val="Zkladntext2"/>
        <w:tabs>
          <w:tab w:val="num" w:pos="364"/>
        </w:tabs>
        <w:overflowPunct w:val="0"/>
        <w:autoSpaceDE w:val="0"/>
        <w:autoSpaceDN w:val="0"/>
        <w:adjustRightInd w:val="0"/>
        <w:ind w:left="364"/>
        <w:jc w:val="left"/>
        <w:textAlignment w:val="baseline"/>
        <w:rPr>
          <w:bCs w:val="0"/>
          <w:snapToGrid/>
          <w:sz w:val="20"/>
        </w:rPr>
      </w:pPr>
    </w:p>
    <w:p w14:paraId="0AC13F29" w14:textId="77777777" w:rsidR="00091AE1" w:rsidRDefault="00091AE1" w:rsidP="00483CAC">
      <w:pPr>
        <w:pStyle w:val="Zkladntext2"/>
        <w:numPr>
          <w:ilvl w:val="1"/>
          <w:numId w:val="19"/>
        </w:numPr>
        <w:tabs>
          <w:tab w:val="clear" w:pos="1440"/>
          <w:tab w:val="num" w:pos="364"/>
        </w:tabs>
        <w:overflowPunct w:val="0"/>
        <w:autoSpaceDE w:val="0"/>
        <w:autoSpaceDN w:val="0"/>
        <w:adjustRightInd w:val="0"/>
        <w:ind w:left="364" w:hanging="426"/>
        <w:jc w:val="left"/>
        <w:textAlignment w:val="baseline"/>
        <w:rPr>
          <w:bCs w:val="0"/>
          <w:snapToGrid/>
          <w:sz w:val="20"/>
        </w:rPr>
      </w:pPr>
      <w:r>
        <w:rPr>
          <w:bCs w:val="0"/>
          <w:snapToGrid/>
          <w:sz w:val="20"/>
        </w:rPr>
        <w:t xml:space="preserve">Doba nájmu dle čl. 1 odst. 2 může být prodloužena písemným dodatkem k této smlouvě, dojde-li návrh na uzavření takového dodatku ze strany NÁJEMCE druhé smluvní straně nejpozději 2 měsíce před skončením doby nájmu. </w:t>
      </w:r>
    </w:p>
    <w:p w14:paraId="32A0CD94" w14:textId="77777777" w:rsidR="00091AE1" w:rsidRDefault="00091AE1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5DFB7DC2" w14:textId="77777777" w:rsidR="00091AE1" w:rsidRDefault="00091AE1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VII.</w:t>
      </w:r>
    </w:p>
    <w:p w14:paraId="141450E6" w14:textId="77777777" w:rsidR="00091AE1" w:rsidRDefault="00091AE1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Závěrečná ustanovení</w:t>
      </w:r>
    </w:p>
    <w:p w14:paraId="6A703DBA" w14:textId="77777777" w:rsidR="00091AE1" w:rsidRDefault="00091AE1" w:rsidP="00483CAC">
      <w:pPr>
        <w:tabs>
          <w:tab w:val="num" w:pos="364"/>
        </w:tabs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1.</w:t>
      </w:r>
      <w:r>
        <w:rPr>
          <w:rFonts w:ascii="Arial" w:hAnsi="Arial"/>
          <w:bCs/>
          <w:sz w:val="20"/>
        </w:rPr>
        <w:tab/>
        <w:t>Tato smlouva nabývá platnosti a účinnosti dnem jejího podpisu oběma smluvními stranami.</w:t>
      </w:r>
    </w:p>
    <w:p w14:paraId="6EFCEEEB" w14:textId="77777777" w:rsidR="00091AE1" w:rsidRDefault="00091AE1" w:rsidP="00483CAC">
      <w:pPr>
        <w:tabs>
          <w:tab w:val="num" w:pos="364"/>
        </w:tabs>
        <w:ind w:left="364" w:hanging="426"/>
        <w:rPr>
          <w:rFonts w:ascii="Arial" w:hAnsi="Arial"/>
          <w:bCs/>
          <w:sz w:val="20"/>
        </w:rPr>
      </w:pPr>
    </w:p>
    <w:p w14:paraId="7866B237" w14:textId="77777777" w:rsidR="00091AE1" w:rsidRDefault="00091AE1" w:rsidP="00483CAC">
      <w:pPr>
        <w:pStyle w:val="Zkladntextodsazen2"/>
        <w:tabs>
          <w:tab w:val="clear" w:pos="426"/>
          <w:tab w:val="num" w:pos="364"/>
        </w:tabs>
        <w:ind w:left="364"/>
        <w:jc w:val="left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Tato smlouva se řídí právním řádem České republiky a může být měněna nebo doplňována pouze písemnými dodatky se souhlasem obou smluvních stran.</w:t>
      </w:r>
    </w:p>
    <w:p w14:paraId="16CFEA22" w14:textId="77777777" w:rsidR="00091AE1" w:rsidRDefault="00091AE1" w:rsidP="00483CAC">
      <w:pPr>
        <w:tabs>
          <w:tab w:val="num" w:pos="364"/>
        </w:tabs>
        <w:ind w:left="364" w:hanging="426"/>
        <w:rPr>
          <w:rFonts w:ascii="Arial" w:hAnsi="Arial"/>
          <w:bCs/>
          <w:sz w:val="20"/>
        </w:rPr>
      </w:pPr>
    </w:p>
    <w:p w14:paraId="4155E175" w14:textId="77777777" w:rsidR="00091AE1" w:rsidRDefault="00091AE1" w:rsidP="00483CAC">
      <w:pPr>
        <w:tabs>
          <w:tab w:val="num" w:pos="364"/>
        </w:tabs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3.</w:t>
      </w:r>
      <w:r>
        <w:rPr>
          <w:rFonts w:ascii="Arial" w:hAnsi="Arial"/>
          <w:bCs/>
          <w:sz w:val="20"/>
        </w:rPr>
        <w:tab/>
        <w:t xml:space="preserve">Tato smlouva je vyhotovena ve dvou stejnopisech, z nichž po jednom náleží každé smluvní straně. </w:t>
      </w:r>
    </w:p>
    <w:p w14:paraId="16B72DCF" w14:textId="77777777" w:rsidR="00091AE1" w:rsidRDefault="00091AE1">
      <w:pPr>
        <w:ind w:left="364"/>
        <w:jc w:val="center"/>
        <w:rPr>
          <w:rFonts w:ascii="Arial" w:hAnsi="Arial"/>
          <w:b/>
          <w:sz w:val="20"/>
        </w:rPr>
      </w:pPr>
    </w:p>
    <w:p w14:paraId="0C650BAF" w14:textId="77777777" w:rsidR="00657995" w:rsidRDefault="00657995">
      <w:pPr>
        <w:jc w:val="both"/>
        <w:rPr>
          <w:b/>
          <w:sz w:val="20"/>
        </w:rPr>
      </w:pPr>
    </w:p>
    <w:p w14:paraId="1B7DF5DE" w14:textId="77777777" w:rsidR="00091AE1" w:rsidRDefault="002844DE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V Praze dne </w:t>
      </w:r>
      <w:r w:rsidR="00B20EF9">
        <w:rPr>
          <w:rFonts w:ascii="Arial" w:hAnsi="Arial" w:cs="Arial"/>
          <w:bCs/>
          <w:sz w:val="20"/>
        </w:rPr>
        <w:t>7</w:t>
      </w:r>
      <w:r w:rsidR="001A6DF0">
        <w:rPr>
          <w:rFonts w:ascii="Arial" w:hAnsi="Arial" w:cs="Arial"/>
          <w:bCs/>
          <w:sz w:val="20"/>
        </w:rPr>
        <w:t>.</w:t>
      </w:r>
      <w:r w:rsidR="00B20EF9">
        <w:rPr>
          <w:rFonts w:ascii="Arial" w:hAnsi="Arial" w:cs="Arial"/>
          <w:bCs/>
          <w:sz w:val="20"/>
        </w:rPr>
        <w:t xml:space="preserve"> 8</w:t>
      </w:r>
      <w:r w:rsidR="001A6DF0">
        <w:rPr>
          <w:rFonts w:ascii="Arial" w:hAnsi="Arial" w:cs="Arial"/>
          <w:bCs/>
          <w:sz w:val="20"/>
        </w:rPr>
        <w:t>.</w:t>
      </w:r>
      <w:r w:rsidR="008772E8">
        <w:rPr>
          <w:rFonts w:ascii="Arial" w:hAnsi="Arial" w:cs="Arial"/>
          <w:bCs/>
          <w:sz w:val="20"/>
        </w:rPr>
        <w:t xml:space="preserve"> 20</w:t>
      </w:r>
      <w:r w:rsidR="00D65275">
        <w:rPr>
          <w:rFonts w:ascii="Arial" w:hAnsi="Arial" w:cs="Arial"/>
          <w:bCs/>
          <w:sz w:val="20"/>
        </w:rPr>
        <w:t>2</w:t>
      </w:r>
      <w:r w:rsidR="00DF6D4C">
        <w:rPr>
          <w:rFonts w:ascii="Arial" w:hAnsi="Arial" w:cs="Arial"/>
          <w:bCs/>
          <w:sz w:val="20"/>
        </w:rPr>
        <w:t>3</w:t>
      </w:r>
      <w:r w:rsidR="001A6DF0">
        <w:rPr>
          <w:rFonts w:ascii="Arial" w:hAnsi="Arial" w:cs="Arial"/>
          <w:bCs/>
          <w:sz w:val="20"/>
        </w:rPr>
        <w:tab/>
      </w:r>
      <w:r w:rsidR="001A6DF0">
        <w:rPr>
          <w:rFonts w:ascii="Arial" w:hAnsi="Arial" w:cs="Arial"/>
          <w:bCs/>
          <w:sz w:val="20"/>
        </w:rPr>
        <w:tab/>
      </w:r>
      <w:r w:rsidR="001A6DF0">
        <w:rPr>
          <w:rFonts w:ascii="Arial" w:hAnsi="Arial" w:cs="Arial"/>
          <w:bCs/>
          <w:sz w:val="20"/>
        </w:rPr>
        <w:tab/>
      </w:r>
      <w:r w:rsidR="00332790">
        <w:rPr>
          <w:rFonts w:ascii="Arial" w:hAnsi="Arial" w:cs="Arial"/>
          <w:bCs/>
          <w:sz w:val="20"/>
        </w:rPr>
        <w:t xml:space="preserve"> </w:t>
      </w:r>
      <w:r w:rsidR="001A6DF0">
        <w:rPr>
          <w:rFonts w:ascii="Arial" w:hAnsi="Arial" w:cs="Arial"/>
          <w:bCs/>
          <w:sz w:val="20"/>
        </w:rPr>
        <w:t xml:space="preserve"> </w:t>
      </w:r>
      <w:r w:rsidR="00332790">
        <w:rPr>
          <w:rFonts w:ascii="Arial" w:hAnsi="Arial" w:cs="Arial"/>
          <w:bCs/>
          <w:sz w:val="20"/>
        </w:rPr>
        <w:t xml:space="preserve">                        </w:t>
      </w:r>
      <w:r w:rsidR="00DF6D4C">
        <w:rPr>
          <w:rFonts w:ascii="Arial" w:hAnsi="Arial" w:cs="Arial"/>
          <w:bCs/>
          <w:sz w:val="20"/>
        </w:rPr>
        <w:t xml:space="preserve">            </w:t>
      </w:r>
      <w:r w:rsidR="00933814" w:rsidRPr="0075316A">
        <w:rPr>
          <w:rFonts w:ascii="Arial" w:hAnsi="Arial" w:cs="Arial"/>
          <w:bCs/>
          <w:sz w:val="20"/>
        </w:rPr>
        <w:t>V</w:t>
      </w:r>
      <w:r w:rsidR="00B20EF9">
        <w:rPr>
          <w:rFonts w:ascii="Arial" w:hAnsi="Arial" w:cs="Arial"/>
          <w:bCs/>
          <w:sz w:val="20"/>
        </w:rPr>
        <w:t> Liberci dne</w:t>
      </w:r>
    </w:p>
    <w:p w14:paraId="4A4E0F74" w14:textId="77777777" w:rsidR="00091AE1" w:rsidRDefault="00091AE1">
      <w:pPr>
        <w:jc w:val="both"/>
        <w:rPr>
          <w:rFonts w:ascii="Arial" w:hAnsi="Arial" w:cs="Arial"/>
          <w:b/>
          <w:sz w:val="20"/>
        </w:rPr>
      </w:pPr>
    </w:p>
    <w:p w14:paraId="2FB3ABC2" w14:textId="77777777" w:rsidR="00091AE1" w:rsidRDefault="00091AE1">
      <w:pPr>
        <w:jc w:val="both"/>
        <w:rPr>
          <w:rFonts w:ascii="Arial" w:hAnsi="Arial" w:cs="Arial"/>
          <w:b/>
          <w:sz w:val="20"/>
        </w:rPr>
      </w:pPr>
    </w:p>
    <w:p w14:paraId="1AD10A6B" w14:textId="77777777" w:rsidR="00091AE1" w:rsidRDefault="00091AE1">
      <w:pPr>
        <w:jc w:val="both"/>
        <w:rPr>
          <w:rFonts w:ascii="Arial" w:hAnsi="Arial" w:cs="Arial"/>
          <w:b/>
          <w:sz w:val="20"/>
        </w:rPr>
      </w:pPr>
    </w:p>
    <w:p w14:paraId="608975A6" w14:textId="77777777" w:rsidR="00091AE1" w:rsidRDefault="00091AE1">
      <w:pPr>
        <w:jc w:val="both"/>
        <w:rPr>
          <w:rFonts w:ascii="Arial" w:hAnsi="Arial" w:cs="Arial"/>
          <w:b/>
          <w:sz w:val="20"/>
        </w:rPr>
      </w:pPr>
    </w:p>
    <w:p w14:paraId="147345C9" w14:textId="77777777" w:rsidR="00091AE1" w:rsidRDefault="00091AE1">
      <w:pPr>
        <w:jc w:val="both"/>
        <w:rPr>
          <w:rFonts w:ascii="Arial" w:hAnsi="Arial" w:cs="Arial"/>
          <w:b/>
          <w:sz w:val="20"/>
        </w:rPr>
      </w:pPr>
    </w:p>
    <w:p w14:paraId="2548F9C0" w14:textId="77777777" w:rsidR="00091AE1" w:rsidRDefault="00091AE1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____________________________</w:t>
      </w:r>
    </w:p>
    <w:p w14:paraId="7BA20A65" w14:textId="77777777" w:rsidR="00091AE1" w:rsidRDefault="00091AE1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DILIA                                                                                            NÁJEMCE </w:t>
      </w:r>
    </w:p>
    <w:p w14:paraId="1275C81E" w14:textId="77777777" w:rsidR="00091AE1" w:rsidRDefault="00DF6D4C">
      <w:pPr>
        <w:tabs>
          <w:tab w:val="left" w:pos="5670"/>
        </w:tabs>
        <w:jc w:val="both"/>
        <w:rPr>
          <w:rFonts w:ascii="Arial" w:hAnsi="Arial" w:cs="Arial"/>
          <w:sz w:val="20"/>
          <w:u w:val="single"/>
        </w:rPr>
      </w:pPr>
      <w:r w:rsidRPr="008B4438">
        <w:rPr>
          <w:rFonts w:ascii="Arial" w:hAnsi="Arial" w:cs="Arial"/>
          <w:sz w:val="20"/>
        </w:rPr>
        <w:t>Mgr. Jan Barták</w:t>
      </w:r>
      <w:r>
        <w:rPr>
          <w:rFonts w:ascii="Arial" w:hAnsi="Arial" w:cs="Arial"/>
          <w:bCs/>
          <w:color w:val="000000"/>
          <w:sz w:val="20"/>
        </w:rPr>
        <w:t xml:space="preserve">                                                                </w:t>
      </w:r>
      <w:r w:rsidR="00091AE1">
        <w:rPr>
          <w:rFonts w:ascii="Arial" w:hAnsi="Arial"/>
          <w:sz w:val="20"/>
        </w:rPr>
        <w:tab/>
      </w:r>
      <w:r w:rsidR="00F76403">
        <w:rPr>
          <w:rFonts w:ascii="Arial" w:hAnsi="Arial" w:cs="Arial"/>
          <w:sz w:val="20"/>
        </w:rPr>
        <w:t>MgA. et MgA. Linda Hejlová Keprtová</w:t>
      </w:r>
    </w:p>
    <w:sectPr w:rsidR="00091AE1">
      <w:footerReference w:type="even" r:id="rId8"/>
      <w:footerReference w:type="default" r:id="rId9"/>
      <w:pgSz w:w="11907" w:h="16840"/>
      <w:pgMar w:top="1021" w:right="1134" w:bottom="1021" w:left="1134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9E6EC" w14:textId="77777777" w:rsidR="005208AE" w:rsidRDefault="005208AE">
      <w:r>
        <w:separator/>
      </w:r>
    </w:p>
  </w:endnote>
  <w:endnote w:type="continuationSeparator" w:id="0">
    <w:p w14:paraId="0898F6E6" w14:textId="77777777" w:rsidR="005208AE" w:rsidRDefault="0052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449ED" w14:textId="77777777" w:rsidR="00C21AE6" w:rsidRDefault="00C21AE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04E32A" w14:textId="77777777" w:rsidR="00C21AE6" w:rsidRDefault="00C21A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928FD" w14:textId="21900D69" w:rsidR="00C21AE6" w:rsidRDefault="00C21AE6">
    <w:pPr>
      <w:pStyle w:val="Zpat"/>
      <w:framePr w:wrap="around" w:vAnchor="text" w:hAnchor="margin" w:xAlign="center" w:y="1"/>
      <w:jc w:val="right"/>
      <w:rPr>
        <w:rStyle w:val="slostrnky"/>
        <w:rFonts w:ascii="Arial" w:hAnsi="Arial" w:cs="Arial"/>
        <w:color w:val="808080"/>
        <w:sz w:val="20"/>
      </w:rPr>
    </w:pPr>
    <w:r>
      <w:rPr>
        <w:rStyle w:val="slostrnky"/>
        <w:rFonts w:ascii="Arial" w:hAnsi="Arial" w:cs="Arial"/>
        <w:color w:val="808080"/>
        <w:sz w:val="20"/>
      </w:rPr>
      <w:fldChar w:fldCharType="begin"/>
    </w:r>
    <w:r>
      <w:rPr>
        <w:rStyle w:val="slostrnky"/>
        <w:rFonts w:ascii="Arial" w:hAnsi="Arial" w:cs="Arial"/>
        <w:color w:val="808080"/>
        <w:sz w:val="20"/>
      </w:rPr>
      <w:instrText xml:space="preserve">PAGE  </w:instrText>
    </w:r>
    <w:r>
      <w:rPr>
        <w:rStyle w:val="slostrnky"/>
        <w:rFonts w:ascii="Arial" w:hAnsi="Arial" w:cs="Arial"/>
        <w:color w:val="808080"/>
        <w:sz w:val="20"/>
      </w:rPr>
      <w:fldChar w:fldCharType="separate"/>
    </w:r>
    <w:r w:rsidR="00095DB3">
      <w:rPr>
        <w:rStyle w:val="slostrnky"/>
        <w:rFonts w:ascii="Arial" w:hAnsi="Arial" w:cs="Arial"/>
        <w:noProof/>
        <w:color w:val="808080"/>
        <w:sz w:val="20"/>
      </w:rPr>
      <w:t>3</w:t>
    </w:r>
    <w:r>
      <w:rPr>
        <w:rStyle w:val="slostrnky"/>
        <w:rFonts w:ascii="Arial" w:hAnsi="Arial" w:cs="Arial"/>
        <w:color w:val="808080"/>
        <w:sz w:val="20"/>
      </w:rPr>
      <w:fldChar w:fldCharType="end"/>
    </w:r>
  </w:p>
  <w:p w14:paraId="77461AE5" w14:textId="77777777" w:rsidR="00C21AE6" w:rsidRDefault="00C21AE6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8058E" w14:textId="77777777" w:rsidR="005208AE" w:rsidRDefault="005208AE">
      <w:r>
        <w:separator/>
      </w:r>
    </w:p>
  </w:footnote>
  <w:footnote w:type="continuationSeparator" w:id="0">
    <w:p w14:paraId="2D9B09EA" w14:textId="77777777" w:rsidR="005208AE" w:rsidRDefault="00520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282"/>
    <w:multiLevelType w:val="hybridMultilevel"/>
    <w:tmpl w:val="0CE886BC"/>
    <w:lvl w:ilvl="0" w:tplc="B7166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382C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CE25243"/>
    <w:multiLevelType w:val="singleLevel"/>
    <w:tmpl w:val="378671B4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20AF1E88"/>
    <w:multiLevelType w:val="hybridMultilevel"/>
    <w:tmpl w:val="2E283C88"/>
    <w:lvl w:ilvl="0" w:tplc="7ABCD9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F345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891208"/>
    <w:multiLevelType w:val="singleLevel"/>
    <w:tmpl w:val="040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7769C8"/>
    <w:multiLevelType w:val="singleLevel"/>
    <w:tmpl w:val="CCBA898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34195132"/>
    <w:multiLevelType w:val="hybridMultilevel"/>
    <w:tmpl w:val="E2C0858C"/>
    <w:lvl w:ilvl="0" w:tplc="197C0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80A50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45050345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A6C4F6A"/>
    <w:multiLevelType w:val="hybridMultilevel"/>
    <w:tmpl w:val="95623A40"/>
    <w:lvl w:ilvl="0" w:tplc="2BE2DD54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 w15:restartNumberingAfterBreak="0">
    <w:nsid w:val="56314EDF"/>
    <w:multiLevelType w:val="hybridMultilevel"/>
    <w:tmpl w:val="6B866A6C"/>
    <w:lvl w:ilvl="0" w:tplc="7D3024F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5B7B3E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5D559B2"/>
    <w:multiLevelType w:val="hybridMultilevel"/>
    <w:tmpl w:val="7076BFEA"/>
    <w:lvl w:ilvl="0" w:tplc="FA3C97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C34E3"/>
    <w:multiLevelType w:val="singleLevel"/>
    <w:tmpl w:val="68307D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72EB7A54"/>
    <w:multiLevelType w:val="singleLevel"/>
    <w:tmpl w:val="8946B1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72F910A2"/>
    <w:multiLevelType w:val="singleLevel"/>
    <w:tmpl w:val="8B9C5CE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79707E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E0F4C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5"/>
  </w:num>
  <w:num w:numId="2">
    <w:abstractNumId w:val="1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13"/>
  </w:num>
  <w:num w:numId="4">
    <w:abstractNumId w:val="14"/>
  </w:num>
  <w:num w:numId="5">
    <w:abstractNumId w:val="5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7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8"/>
  </w:num>
  <w:num w:numId="12">
    <w:abstractNumId w:val="1"/>
  </w:num>
  <w:num w:numId="13">
    <w:abstractNumId w:val="4"/>
  </w:num>
  <w:num w:numId="14">
    <w:abstractNumId w:val="16"/>
  </w:num>
  <w:num w:numId="15">
    <w:abstractNumId w:val="17"/>
  </w:num>
  <w:num w:numId="16">
    <w:abstractNumId w:val="11"/>
  </w:num>
  <w:num w:numId="17">
    <w:abstractNumId w:val="10"/>
  </w:num>
  <w:num w:numId="18">
    <w:abstractNumId w:val="0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F0"/>
    <w:rsid w:val="0000751B"/>
    <w:rsid w:val="00014429"/>
    <w:rsid w:val="00037A4F"/>
    <w:rsid w:val="000743E5"/>
    <w:rsid w:val="000821B3"/>
    <w:rsid w:val="00091AE1"/>
    <w:rsid w:val="000935BE"/>
    <w:rsid w:val="00095DB3"/>
    <w:rsid w:val="00113630"/>
    <w:rsid w:val="00115B25"/>
    <w:rsid w:val="001264F2"/>
    <w:rsid w:val="0015143E"/>
    <w:rsid w:val="001A6DF0"/>
    <w:rsid w:val="001C777F"/>
    <w:rsid w:val="001D24C0"/>
    <w:rsid w:val="00230544"/>
    <w:rsid w:val="00242A22"/>
    <w:rsid w:val="00254A27"/>
    <w:rsid w:val="002844DE"/>
    <w:rsid w:val="002D6E53"/>
    <w:rsid w:val="00310BC3"/>
    <w:rsid w:val="003323F0"/>
    <w:rsid w:val="00332790"/>
    <w:rsid w:val="003E699A"/>
    <w:rsid w:val="00451ABB"/>
    <w:rsid w:val="0045239B"/>
    <w:rsid w:val="00467D5B"/>
    <w:rsid w:val="00481567"/>
    <w:rsid w:val="00483CAC"/>
    <w:rsid w:val="00493F3A"/>
    <w:rsid w:val="00495D45"/>
    <w:rsid w:val="00496C09"/>
    <w:rsid w:val="004C5B63"/>
    <w:rsid w:val="004D55C5"/>
    <w:rsid w:val="004F0A1E"/>
    <w:rsid w:val="004F3209"/>
    <w:rsid w:val="005054EA"/>
    <w:rsid w:val="005208AE"/>
    <w:rsid w:val="005A4375"/>
    <w:rsid w:val="005C1834"/>
    <w:rsid w:val="00616B35"/>
    <w:rsid w:val="00624D07"/>
    <w:rsid w:val="00630218"/>
    <w:rsid w:val="0064027A"/>
    <w:rsid w:val="00657995"/>
    <w:rsid w:val="00692CD8"/>
    <w:rsid w:val="006D50C9"/>
    <w:rsid w:val="006E34A9"/>
    <w:rsid w:val="006F1C0A"/>
    <w:rsid w:val="0071065B"/>
    <w:rsid w:val="00745F39"/>
    <w:rsid w:val="00753D36"/>
    <w:rsid w:val="00786A62"/>
    <w:rsid w:val="007B327D"/>
    <w:rsid w:val="007B5E87"/>
    <w:rsid w:val="007C36F6"/>
    <w:rsid w:val="007C3772"/>
    <w:rsid w:val="007E2FB6"/>
    <w:rsid w:val="00820CAE"/>
    <w:rsid w:val="008326C9"/>
    <w:rsid w:val="00834521"/>
    <w:rsid w:val="00843281"/>
    <w:rsid w:val="008437DD"/>
    <w:rsid w:val="00852521"/>
    <w:rsid w:val="008772E8"/>
    <w:rsid w:val="00897D0F"/>
    <w:rsid w:val="008C0644"/>
    <w:rsid w:val="008F16E1"/>
    <w:rsid w:val="00933814"/>
    <w:rsid w:val="009E4020"/>
    <w:rsid w:val="00A345FD"/>
    <w:rsid w:val="00A7439B"/>
    <w:rsid w:val="00B20EF9"/>
    <w:rsid w:val="00B75553"/>
    <w:rsid w:val="00B805E6"/>
    <w:rsid w:val="00C21AE6"/>
    <w:rsid w:val="00C31129"/>
    <w:rsid w:val="00C47915"/>
    <w:rsid w:val="00C60DF4"/>
    <w:rsid w:val="00C62597"/>
    <w:rsid w:val="00D13B0A"/>
    <w:rsid w:val="00D2401B"/>
    <w:rsid w:val="00D5020F"/>
    <w:rsid w:val="00D541B0"/>
    <w:rsid w:val="00D65275"/>
    <w:rsid w:val="00D76EAB"/>
    <w:rsid w:val="00D85071"/>
    <w:rsid w:val="00DF6D4C"/>
    <w:rsid w:val="00E8513D"/>
    <w:rsid w:val="00EA76BC"/>
    <w:rsid w:val="00ED3B20"/>
    <w:rsid w:val="00F150BF"/>
    <w:rsid w:val="00F76403"/>
    <w:rsid w:val="00F81AC1"/>
    <w:rsid w:val="00F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5D796A"/>
  <w15:chartTrackingRefBased/>
  <w15:docId w15:val="{B89CD5E5-1133-4F7B-8CC1-275E2571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link w:val="Nadpis5Char"/>
    <w:qFormat/>
    <w:pPr>
      <w:keepNext/>
      <w:widowControl w:val="0"/>
      <w:overflowPunct/>
      <w:autoSpaceDE/>
      <w:autoSpaceDN/>
      <w:adjustRightInd/>
      <w:textAlignment w:val="auto"/>
      <w:outlineLvl w:val="4"/>
    </w:pPr>
    <w:rPr>
      <w:bCs/>
    </w:rPr>
  </w:style>
  <w:style w:type="paragraph" w:styleId="Nadpis6">
    <w:name w:val="heading 6"/>
    <w:basedOn w:val="Normln"/>
    <w:next w:val="Normln"/>
    <w:qFormat/>
    <w:pPr>
      <w:keepNext/>
      <w:jc w:val="both"/>
      <w:textAlignment w:val="auto"/>
      <w:outlineLvl w:val="5"/>
    </w:pPr>
    <w:rPr>
      <w:rFonts w:ascii="Arial" w:eastAsia="Arial Unicode MS" w:hAnsi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">
    <w:name w:val="Body Text"/>
    <w:basedOn w:val="Normln"/>
    <w:rPr>
      <w:b/>
      <w:sz w:val="28"/>
    </w:rPr>
  </w:style>
  <w:style w:type="paragraph" w:styleId="Zkladntext3">
    <w:name w:val="Body Text 3"/>
    <w:basedOn w:val="Normln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b/>
      <w:snapToGrid w:val="0"/>
      <w:sz w:val="28"/>
    </w:rPr>
  </w:style>
  <w:style w:type="paragraph" w:styleId="Textpoznpodarou">
    <w:name w:val="footnote text"/>
    <w:basedOn w:val="Normln"/>
    <w:semiHidden/>
    <w:pPr>
      <w:widowControl w:val="0"/>
      <w:overflowPunct/>
      <w:autoSpaceDE/>
      <w:autoSpaceDN/>
      <w:adjustRightInd/>
      <w:textAlignment w:val="auto"/>
    </w:pPr>
    <w:rPr>
      <w:snapToGrid w:val="0"/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overflowPunct/>
      <w:autoSpaceDE/>
      <w:autoSpaceDN/>
      <w:adjustRightInd/>
      <w:jc w:val="both"/>
      <w:textAlignment w:val="auto"/>
    </w:pPr>
    <w:rPr>
      <w:rFonts w:ascii="Arial" w:hAnsi="Arial"/>
      <w:bCs/>
      <w:snapToGrid w:val="0"/>
      <w:sz w:val="22"/>
    </w:rPr>
  </w:style>
  <w:style w:type="paragraph" w:styleId="Zkladntextodsazen2">
    <w:name w:val="Body Text Indent 2"/>
    <w:basedOn w:val="Normln"/>
    <w:pPr>
      <w:tabs>
        <w:tab w:val="left" w:pos="426"/>
      </w:tabs>
      <w:overflowPunct/>
      <w:autoSpaceDE/>
      <w:autoSpaceDN/>
      <w:adjustRightInd/>
      <w:ind w:left="426" w:hanging="426"/>
      <w:jc w:val="both"/>
      <w:textAlignment w:val="auto"/>
    </w:pPr>
    <w:rPr>
      <w:rFonts w:ascii="Arial" w:hAnsi="Arial"/>
      <w:bCs/>
      <w:snapToGrid w:val="0"/>
      <w:sz w:val="22"/>
    </w:rPr>
  </w:style>
  <w:style w:type="character" w:styleId="Sledovanodkaz">
    <w:name w:val="FollowedHyperlink"/>
    <w:rPr>
      <w:color w:val="800080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360"/>
      </w:tabs>
      <w:ind w:left="364"/>
      <w:jc w:val="both"/>
    </w:pPr>
    <w:rPr>
      <w:rFonts w:ascii="Arial" w:hAnsi="Arial"/>
      <w:sz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  <w:bCs/>
    </w:rPr>
  </w:style>
  <w:style w:type="character" w:customStyle="1" w:styleId="ZhlavChar">
    <w:name w:val="Záhlaví Char"/>
    <w:link w:val="Zhlav"/>
    <w:rsid w:val="00D541B0"/>
    <w:rPr>
      <w:sz w:val="24"/>
      <w:lang w:val="cs-CZ" w:eastAsia="cs-CZ" w:bidi="ar-SA"/>
    </w:rPr>
  </w:style>
  <w:style w:type="character" w:customStyle="1" w:styleId="cizojazycne">
    <w:name w:val="cizojazycne"/>
    <w:basedOn w:val="Standardnpsmoodstavce"/>
    <w:rsid w:val="00834521"/>
  </w:style>
  <w:style w:type="character" w:customStyle="1" w:styleId="Nadpis5Char">
    <w:name w:val="Nadpis 5 Char"/>
    <w:link w:val="Nadpis5"/>
    <w:locked/>
    <w:rsid w:val="00B20EF9"/>
    <w:rPr>
      <w:bCs/>
      <w:sz w:val="24"/>
    </w:rPr>
  </w:style>
  <w:style w:type="paragraph" w:styleId="Textbubliny">
    <w:name w:val="Balloon Text"/>
    <w:basedOn w:val="Normln"/>
    <w:link w:val="TextbublinyChar"/>
    <w:rsid w:val="007C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C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10B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52;ablony\Ochotn&#237;ci%20Smlouva%20HM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Ochotníci Smlouva HM</Template>
  <TotalTime>1</TotalTime>
  <Pages>3</Pages>
  <Words>1441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</vt:lpstr>
    </vt:vector>
  </TitlesOfParts>
  <Company> </Company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Ivana Simonová</dc:creator>
  <cp:keywords/>
  <dc:description/>
  <cp:lastModifiedBy>Monika Karasová</cp:lastModifiedBy>
  <cp:revision>2</cp:revision>
  <cp:lastPrinted>2023-08-07T09:13:00Z</cp:lastPrinted>
  <dcterms:created xsi:type="dcterms:W3CDTF">2023-09-20T09:34:00Z</dcterms:created>
  <dcterms:modified xsi:type="dcterms:W3CDTF">2023-09-20T09:34:00Z</dcterms:modified>
</cp:coreProperties>
</file>