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8A98" w14:textId="77777777" w:rsidR="00FE2CDA" w:rsidRPr="00882BF5" w:rsidRDefault="002A7B44" w:rsidP="00882BF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40"/>
          <w:szCs w:val="40"/>
        </w:rPr>
      </w:pPr>
      <w:r w:rsidRPr="00882BF5">
        <w:rPr>
          <w:sz w:val="40"/>
          <w:szCs w:val="40"/>
        </w:rPr>
        <w:t>Příkazní smlouva</w:t>
      </w:r>
    </w:p>
    <w:p w14:paraId="5BC7D57D" w14:textId="77777777" w:rsidR="00FE2CDA" w:rsidRPr="00820669" w:rsidRDefault="002A7B44">
      <w:pPr>
        <w:jc w:val="center"/>
        <w:rPr>
          <w:rFonts w:cs="Times New Roman"/>
          <w:bCs/>
          <w:sz w:val="20"/>
          <w:szCs w:val="20"/>
        </w:rPr>
      </w:pPr>
      <w:r w:rsidRPr="00820669">
        <w:rPr>
          <w:rFonts w:cs="Times New Roman"/>
          <w:bCs/>
          <w:sz w:val="20"/>
          <w:szCs w:val="20"/>
        </w:rPr>
        <w:t xml:space="preserve">uzavřená podle </w:t>
      </w:r>
      <w:proofErr w:type="spellStart"/>
      <w:r w:rsidRPr="00820669">
        <w:rPr>
          <w:rFonts w:cs="Times New Roman"/>
          <w:bCs/>
          <w:sz w:val="20"/>
          <w:szCs w:val="20"/>
        </w:rPr>
        <w:t>ust</w:t>
      </w:r>
      <w:proofErr w:type="spellEnd"/>
      <w:r w:rsidRPr="00820669">
        <w:rPr>
          <w:rFonts w:cs="Times New Roman"/>
          <w:bCs/>
          <w:sz w:val="20"/>
          <w:szCs w:val="20"/>
        </w:rPr>
        <w:t xml:space="preserve">. § </w:t>
      </w:r>
      <w:r w:rsidRPr="00820669">
        <w:rPr>
          <w:rFonts w:cs="Times New Roman"/>
          <w:bCs/>
          <w:sz w:val="20"/>
          <w:szCs w:val="20"/>
          <w:lang w:val="pt-PT"/>
        </w:rPr>
        <w:t>2430 a n</w:t>
      </w:r>
      <w:r w:rsidRPr="00820669">
        <w:rPr>
          <w:rFonts w:cs="Times New Roman"/>
          <w:bCs/>
          <w:sz w:val="20"/>
          <w:szCs w:val="20"/>
        </w:rPr>
        <w:t>á</w:t>
      </w:r>
      <w:r w:rsidRPr="00820669">
        <w:rPr>
          <w:rFonts w:cs="Times New Roman"/>
          <w:bCs/>
          <w:sz w:val="20"/>
          <w:szCs w:val="20"/>
          <w:lang w:val="pt-PT"/>
        </w:rPr>
        <w:t>sl. Z</w:t>
      </w:r>
      <w:proofErr w:type="spellStart"/>
      <w:r w:rsidRPr="00820669">
        <w:rPr>
          <w:rFonts w:cs="Times New Roman"/>
          <w:bCs/>
          <w:sz w:val="20"/>
          <w:szCs w:val="20"/>
        </w:rPr>
        <w:t>ákona</w:t>
      </w:r>
      <w:proofErr w:type="spellEnd"/>
      <w:r w:rsidRPr="00820669">
        <w:rPr>
          <w:rFonts w:cs="Times New Roman"/>
          <w:bCs/>
          <w:sz w:val="20"/>
          <w:szCs w:val="20"/>
        </w:rPr>
        <w:t xml:space="preserve"> č. 89/2012 Sb., </w:t>
      </w:r>
      <w:proofErr w:type="spellStart"/>
      <w:r w:rsidRPr="00820669">
        <w:rPr>
          <w:rFonts w:cs="Times New Roman"/>
          <w:bCs/>
          <w:sz w:val="20"/>
          <w:szCs w:val="20"/>
        </w:rPr>
        <w:t>obč</w:t>
      </w:r>
      <w:proofErr w:type="spellEnd"/>
      <w:r w:rsidRPr="00820669">
        <w:rPr>
          <w:rFonts w:cs="Times New Roman"/>
          <w:bCs/>
          <w:sz w:val="20"/>
          <w:szCs w:val="20"/>
          <w:lang w:val="da-DK"/>
        </w:rPr>
        <w:t>ansk</w:t>
      </w:r>
      <w:r w:rsidRPr="00820669">
        <w:rPr>
          <w:rFonts w:cs="Times New Roman"/>
          <w:bCs/>
          <w:sz w:val="20"/>
          <w:szCs w:val="20"/>
          <w:lang w:val="fr-FR"/>
        </w:rPr>
        <w:t>é</w:t>
      </w:r>
      <w:r w:rsidRPr="00820669">
        <w:rPr>
          <w:rFonts w:cs="Times New Roman"/>
          <w:bCs/>
          <w:sz w:val="20"/>
          <w:szCs w:val="20"/>
        </w:rPr>
        <w:t>ho zákoníku</w:t>
      </w:r>
    </w:p>
    <w:p w14:paraId="1C560862" w14:textId="77777777" w:rsidR="00FE2CDA" w:rsidRPr="00820669" w:rsidRDefault="00FE2CDA">
      <w:pPr>
        <w:rPr>
          <w:rFonts w:cs="Times New Roman"/>
          <w:sz w:val="20"/>
          <w:szCs w:val="20"/>
        </w:rPr>
      </w:pPr>
    </w:p>
    <w:p w14:paraId="2B8C67A0" w14:textId="77777777" w:rsidR="00FE2CDA" w:rsidRPr="00820669" w:rsidRDefault="00FE2CDA" w:rsidP="00882BF5">
      <w:pPr>
        <w:pStyle w:val="Odstavecseseznamem"/>
        <w:rPr>
          <w:rFonts w:cs="Times New Roman"/>
          <w:sz w:val="20"/>
          <w:szCs w:val="20"/>
        </w:rPr>
      </w:pPr>
    </w:p>
    <w:p w14:paraId="44703EAA" w14:textId="77777777" w:rsidR="00FE2CDA" w:rsidRPr="00820669" w:rsidRDefault="002A7B44" w:rsidP="00C23E6A">
      <w:pPr>
        <w:pStyle w:val="Nadpis1"/>
        <w:ind w:left="567" w:hanging="567"/>
        <w:rPr>
          <w:rFonts w:cs="Times New Roman"/>
          <w:sz w:val="20"/>
          <w:szCs w:val="20"/>
        </w:rPr>
      </w:pPr>
      <w:r w:rsidRPr="00820669">
        <w:rPr>
          <w:rFonts w:cs="Times New Roman"/>
          <w:sz w:val="20"/>
          <w:szCs w:val="20"/>
        </w:rPr>
        <w:t>Smluvní strany</w:t>
      </w:r>
    </w:p>
    <w:p w14:paraId="5DA450F9" w14:textId="03C340D2" w:rsidR="000B5D91" w:rsidRDefault="000B5D91" w:rsidP="000B5D91">
      <w:pPr>
        <w:pStyle w:val="Zhlav"/>
        <w:tabs>
          <w:tab w:val="clear" w:pos="4536"/>
          <w:tab w:val="clear" w:pos="9072"/>
          <w:tab w:val="left" w:pos="1440"/>
        </w:tabs>
        <w:ind w:left="567"/>
        <w:rPr>
          <w:rFonts w:ascii="Times New Roman" w:hAnsi="Times New Roman"/>
          <w:b/>
          <w:bCs/>
        </w:rPr>
      </w:pPr>
    </w:p>
    <w:p w14:paraId="28E3F026" w14:textId="7B9F978A" w:rsidR="000B5D91" w:rsidRDefault="000B5D91" w:rsidP="000B5D91">
      <w:pPr>
        <w:pStyle w:val="Zhlav"/>
        <w:tabs>
          <w:tab w:val="clear" w:pos="4536"/>
          <w:tab w:val="clear" w:pos="9072"/>
          <w:tab w:val="left" w:pos="144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Příkazce: </w:t>
      </w:r>
      <w:r>
        <w:rPr>
          <w:rFonts w:ascii="Times New Roman" w:hAnsi="Times New Roman"/>
          <w:b/>
          <w:bCs/>
        </w:rPr>
        <w:tab/>
      </w:r>
    </w:p>
    <w:p w14:paraId="4B80B6FF" w14:textId="4D3173FD" w:rsidR="000B5D91" w:rsidRDefault="000B5D91" w:rsidP="003762D8">
      <w:pPr>
        <w:pStyle w:val="Zhlav"/>
        <w:tabs>
          <w:tab w:val="clear" w:pos="4536"/>
          <w:tab w:val="clear" w:pos="9072"/>
          <w:tab w:val="left" w:pos="1440"/>
        </w:tabs>
        <w:ind w:left="708" w:hanging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>Jm</w:t>
      </w:r>
      <w:r>
        <w:rPr>
          <w:rFonts w:ascii="Times New Roman" w:hAnsi="Times New Roman"/>
          <w:b/>
          <w:bCs/>
        </w:rPr>
        <w:t xml:space="preserve">éno či </w:t>
      </w:r>
      <w:proofErr w:type="gramStart"/>
      <w:r>
        <w:rPr>
          <w:rFonts w:ascii="Times New Roman" w:hAnsi="Times New Roman"/>
          <w:b/>
          <w:bCs/>
        </w:rPr>
        <w:t xml:space="preserve">název: </w:t>
      </w:r>
      <w:r w:rsidR="003762D8">
        <w:rPr>
          <w:rFonts w:ascii="Times New Roman" w:hAnsi="Times New Roman"/>
          <w:b/>
          <w:bCs/>
        </w:rPr>
        <w:t xml:space="preserve">  </w:t>
      </w:r>
      <w:proofErr w:type="gramEnd"/>
      <w:r w:rsidR="003762D8">
        <w:rPr>
          <w:rFonts w:ascii="Times New Roman" w:hAnsi="Times New Roman"/>
          <w:b/>
          <w:bCs/>
        </w:rPr>
        <w:t xml:space="preserve">    </w:t>
      </w:r>
      <w:r w:rsidR="00C20625">
        <w:rPr>
          <w:rFonts w:ascii="Times New Roman" w:hAnsi="Times New Roman"/>
          <w:b/>
          <w:bCs/>
        </w:rPr>
        <w:t xml:space="preserve">                     Národní dům Frýdek-Místek, příspěvková organizace</w:t>
      </w:r>
    </w:p>
    <w:p w14:paraId="23F942A2" w14:textId="2A27F384" w:rsidR="000B5D91" w:rsidRDefault="000B5D91" w:rsidP="000B5D91">
      <w:pPr>
        <w:pStyle w:val="Zhlav"/>
        <w:tabs>
          <w:tab w:val="clear" w:pos="4536"/>
          <w:tab w:val="clear" w:pos="9072"/>
          <w:tab w:val="left" w:pos="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</w:t>
      </w:r>
      <w:r>
        <w:rPr>
          <w:rFonts w:ascii="Times New Roman" w:hAnsi="Times New Roman"/>
        </w:rPr>
        <w:t xml:space="preserve">ídlem: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20625">
        <w:rPr>
          <w:rFonts w:ascii="Times New Roman" w:hAnsi="Times New Roman"/>
        </w:rPr>
        <w:t xml:space="preserve">              Palackého 134, 738 </w:t>
      </w:r>
      <w:proofErr w:type="gramStart"/>
      <w:r w:rsidR="00C20625">
        <w:rPr>
          <w:rFonts w:ascii="Times New Roman" w:hAnsi="Times New Roman"/>
        </w:rPr>
        <w:t>01  Frýdek</w:t>
      </w:r>
      <w:proofErr w:type="gramEnd"/>
      <w:r w:rsidR="00C20625">
        <w:rPr>
          <w:rFonts w:ascii="Times New Roman" w:hAnsi="Times New Roman"/>
        </w:rPr>
        <w:t>-Místek</w:t>
      </w:r>
      <w:r w:rsidR="00FD3733">
        <w:rPr>
          <w:rFonts w:ascii="Times New Roman" w:hAnsi="Times New Roman"/>
        </w:rPr>
        <w:t xml:space="preserve"> </w:t>
      </w:r>
    </w:p>
    <w:p w14:paraId="2C7E0D34" w14:textId="50CD5604" w:rsidR="000B5D91" w:rsidRDefault="000B5D91" w:rsidP="000B5D91">
      <w:pPr>
        <w:pStyle w:val="Zhlav"/>
        <w:tabs>
          <w:tab w:val="clear" w:pos="4536"/>
          <w:tab w:val="clear" w:pos="9072"/>
          <w:tab w:val="left" w:pos="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Zastoupen: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20625">
        <w:rPr>
          <w:rFonts w:ascii="Times New Roman" w:eastAsia="Times New Roman" w:hAnsi="Times New Roman" w:cs="Times New Roman"/>
        </w:rPr>
        <w:t>Gabriela Kocichová,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</w:rPr>
        <w:t>ředitel</w:t>
      </w:r>
      <w:r w:rsidR="00657B7D">
        <w:rPr>
          <w:rFonts w:ascii="Times New Roman" w:hAnsi="Times New Roman"/>
        </w:rPr>
        <w:t>ka</w:t>
      </w:r>
    </w:p>
    <w:p w14:paraId="2BF1DDC0" w14:textId="03A090D0" w:rsidR="000A5832" w:rsidRPr="00C20625" w:rsidRDefault="000B5D91" w:rsidP="000B5D91">
      <w:pPr>
        <w:ind w:firstLine="567"/>
        <w:rPr>
          <w:rFonts w:cs="Times New Roman"/>
          <w:sz w:val="20"/>
          <w:szCs w:val="20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C20625">
        <w:rPr>
          <w:rFonts w:eastAsia="Times New Roman" w:cs="Times New Roman"/>
          <w:sz w:val="20"/>
          <w:szCs w:val="20"/>
        </w:rPr>
        <w:t>I</w:t>
      </w:r>
      <w:r w:rsidRPr="00C20625">
        <w:rPr>
          <w:sz w:val="20"/>
          <w:szCs w:val="20"/>
        </w:rPr>
        <w:t xml:space="preserve">Č: </w:t>
      </w:r>
      <w:r w:rsidRPr="00C20625">
        <w:rPr>
          <w:sz w:val="20"/>
          <w:szCs w:val="20"/>
        </w:rPr>
        <w:tab/>
      </w:r>
      <w:r w:rsidRPr="00C20625">
        <w:rPr>
          <w:sz w:val="20"/>
          <w:szCs w:val="20"/>
        </w:rPr>
        <w:tab/>
      </w:r>
      <w:r w:rsidRPr="00C20625">
        <w:rPr>
          <w:sz w:val="20"/>
          <w:szCs w:val="20"/>
        </w:rPr>
        <w:tab/>
      </w:r>
      <w:r w:rsidR="00C20625" w:rsidRPr="00C20625">
        <w:rPr>
          <w:sz w:val="20"/>
          <w:szCs w:val="20"/>
        </w:rPr>
        <w:t>70632405</w:t>
      </w:r>
      <w:r w:rsidR="000A5832" w:rsidRPr="00C20625">
        <w:rPr>
          <w:rFonts w:cs="Times New Roman"/>
          <w:sz w:val="20"/>
          <w:szCs w:val="20"/>
        </w:rPr>
        <w:t xml:space="preserve">                                                    </w:t>
      </w:r>
    </w:p>
    <w:p w14:paraId="78D4DCF9" w14:textId="43534EEA" w:rsidR="000A5832" w:rsidRPr="00820669" w:rsidRDefault="00C20625" w:rsidP="000A583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</w:t>
      </w:r>
      <w:proofErr w:type="gramStart"/>
      <w:r>
        <w:rPr>
          <w:rFonts w:cs="Times New Roman"/>
          <w:sz w:val="20"/>
          <w:szCs w:val="20"/>
        </w:rPr>
        <w:t xml:space="preserve">DIČ:   </w:t>
      </w:r>
      <w:proofErr w:type="gramEnd"/>
      <w:r>
        <w:rPr>
          <w:rFonts w:cs="Times New Roman"/>
          <w:sz w:val="20"/>
          <w:szCs w:val="20"/>
        </w:rPr>
        <w:t xml:space="preserve">                               CZ 70632405</w:t>
      </w:r>
    </w:p>
    <w:p w14:paraId="17077A90" w14:textId="77777777" w:rsidR="00C20625" w:rsidRDefault="00C20625" w:rsidP="00B8740F">
      <w:pPr>
        <w:pStyle w:val="Nadpis1"/>
        <w:numPr>
          <w:ilvl w:val="0"/>
          <w:numId w:val="0"/>
        </w:numPr>
        <w:ind w:left="432" w:firstLine="276"/>
        <w:rPr>
          <w:rFonts w:cs="Times New Roman"/>
          <w:sz w:val="20"/>
          <w:szCs w:val="20"/>
        </w:rPr>
      </w:pPr>
    </w:p>
    <w:p w14:paraId="192E2E93" w14:textId="3BF73DB7" w:rsidR="000A5832" w:rsidRPr="00820669" w:rsidRDefault="000A5832" w:rsidP="00B8740F">
      <w:pPr>
        <w:pStyle w:val="Nadpis1"/>
        <w:numPr>
          <w:ilvl w:val="0"/>
          <w:numId w:val="0"/>
        </w:numPr>
        <w:ind w:left="432" w:firstLine="276"/>
        <w:rPr>
          <w:rFonts w:cs="Times New Roman"/>
          <w:b w:val="0"/>
          <w:bCs w:val="0"/>
          <w:sz w:val="20"/>
          <w:szCs w:val="20"/>
        </w:rPr>
      </w:pPr>
      <w:r w:rsidRPr="00820669">
        <w:rPr>
          <w:rFonts w:cs="Times New Roman"/>
          <w:sz w:val="20"/>
          <w:szCs w:val="20"/>
        </w:rPr>
        <w:t xml:space="preserve">Příkazník: </w:t>
      </w:r>
      <w:r w:rsidRPr="00820669">
        <w:rPr>
          <w:rFonts w:cs="Times New Roman"/>
          <w:sz w:val="20"/>
          <w:szCs w:val="20"/>
        </w:rPr>
        <w:tab/>
      </w:r>
      <w:proofErr w:type="spellStart"/>
      <w:r w:rsidR="00882BF5" w:rsidRPr="00820669">
        <w:rPr>
          <w:rFonts w:cs="Times New Roman"/>
          <w:b w:val="0"/>
          <w:sz w:val="20"/>
          <w:szCs w:val="20"/>
        </w:rPr>
        <w:t>Jm</w:t>
      </w:r>
      <w:proofErr w:type="spellEnd"/>
      <w:r w:rsidR="00882BF5" w:rsidRPr="00820669">
        <w:rPr>
          <w:rFonts w:cs="Times New Roman"/>
          <w:b w:val="0"/>
          <w:sz w:val="20"/>
          <w:szCs w:val="20"/>
          <w:lang w:val="fr-FR"/>
        </w:rPr>
        <w:t>é</w:t>
      </w:r>
      <w:r w:rsidR="00882BF5" w:rsidRPr="00820669">
        <w:rPr>
          <w:rFonts w:cs="Times New Roman"/>
          <w:b w:val="0"/>
          <w:sz w:val="20"/>
          <w:szCs w:val="20"/>
          <w:lang w:val="it-IT"/>
        </w:rPr>
        <w:t xml:space="preserve">no </w:t>
      </w:r>
      <w:r w:rsidR="00882BF5" w:rsidRPr="00820669">
        <w:rPr>
          <w:rFonts w:cs="Times New Roman"/>
          <w:b w:val="0"/>
          <w:sz w:val="20"/>
          <w:szCs w:val="20"/>
        </w:rPr>
        <w:t>č</w:t>
      </w:r>
      <w:r w:rsidR="00882BF5" w:rsidRPr="00820669">
        <w:rPr>
          <w:rFonts w:cs="Times New Roman"/>
          <w:b w:val="0"/>
          <w:sz w:val="20"/>
          <w:szCs w:val="20"/>
          <w:lang w:val="it-IT"/>
        </w:rPr>
        <w:t>i n</w:t>
      </w:r>
      <w:r w:rsidR="00882BF5" w:rsidRPr="00820669">
        <w:rPr>
          <w:rFonts w:cs="Times New Roman"/>
          <w:b w:val="0"/>
          <w:sz w:val="20"/>
          <w:szCs w:val="20"/>
        </w:rPr>
        <w:t>á</w:t>
      </w:r>
      <w:r w:rsidR="00882BF5" w:rsidRPr="00820669">
        <w:rPr>
          <w:rFonts w:cs="Times New Roman"/>
          <w:b w:val="0"/>
          <w:sz w:val="20"/>
          <w:szCs w:val="20"/>
          <w:lang w:val="nl-NL"/>
        </w:rPr>
        <w:t>zev:</w:t>
      </w:r>
      <w:r w:rsidRPr="00820669">
        <w:rPr>
          <w:rFonts w:cs="Times New Roman"/>
          <w:b w:val="0"/>
          <w:sz w:val="20"/>
          <w:szCs w:val="20"/>
        </w:rPr>
        <w:tab/>
      </w:r>
      <w:r w:rsidR="00820669">
        <w:rPr>
          <w:rFonts w:cs="Times New Roman"/>
          <w:b w:val="0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>D</w:t>
      </w:r>
      <w:r w:rsidR="00DE53B0" w:rsidRPr="00820669">
        <w:rPr>
          <w:rFonts w:cs="Times New Roman"/>
          <w:sz w:val="20"/>
          <w:szCs w:val="20"/>
        </w:rPr>
        <w:t>ivadlo Různých Jmen</w:t>
      </w:r>
      <w:r w:rsidRPr="00820669">
        <w:rPr>
          <w:rFonts w:cs="Times New Roman"/>
          <w:sz w:val="20"/>
          <w:szCs w:val="20"/>
        </w:rPr>
        <w:t xml:space="preserve">, </w:t>
      </w:r>
      <w:proofErr w:type="spellStart"/>
      <w:r w:rsidRPr="00820669">
        <w:rPr>
          <w:rFonts w:cs="Times New Roman"/>
          <w:sz w:val="20"/>
          <w:szCs w:val="20"/>
        </w:rPr>
        <w:t>z.s</w:t>
      </w:r>
      <w:proofErr w:type="spellEnd"/>
      <w:r w:rsidRPr="00820669">
        <w:rPr>
          <w:rFonts w:cs="Times New Roman"/>
          <w:sz w:val="20"/>
          <w:szCs w:val="20"/>
        </w:rPr>
        <w:t>.</w:t>
      </w:r>
    </w:p>
    <w:p w14:paraId="1BBD8975" w14:textId="77777777" w:rsidR="00DE53B0" w:rsidRPr="00820669" w:rsidRDefault="000A5832" w:rsidP="00DE53B0">
      <w:pPr>
        <w:jc w:val="both"/>
        <w:rPr>
          <w:rFonts w:cs="Times New Roman"/>
          <w:sz w:val="20"/>
          <w:szCs w:val="20"/>
        </w:rPr>
      </w:pPr>
      <w:r w:rsidRPr="00820669"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ab/>
      </w:r>
      <w:r w:rsidR="00B8740F" w:rsidRPr="00820669">
        <w:rPr>
          <w:rFonts w:cs="Times New Roman"/>
          <w:sz w:val="20"/>
          <w:szCs w:val="20"/>
        </w:rPr>
        <w:tab/>
      </w:r>
      <w:proofErr w:type="spellStart"/>
      <w:r w:rsidRPr="00820669">
        <w:rPr>
          <w:rFonts w:cs="Times New Roman"/>
          <w:sz w:val="20"/>
          <w:szCs w:val="20"/>
        </w:rPr>
        <w:t>Sí</w:t>
      </w:r>
      <w:proofErr w:type="spellEnd"/>
      <w:r w:rsidRPr="00BF04D4">
        <w:rPr>
          <w:rFonts w:cs="Times New Roman"/>
          <w:sz w:val="20"/>
          <w:szCs w:val="20"/>
          <w:lang w:val="pl-PL"/>
        </w:rPr>
        <w:t xml:space="preserve">dlem: </w:t>
      </w:r>
      <w:r w:rsidRPr="00BF04D4">
        <w:rPr>
          <w:rFonts w:cs="Times New Roman"/>
          <w:sz w:val="20"/>
          <w:szCs w:val="20"/>
          <w:lang w:val="pl-PL"/>
        </w:rPr>
        <w:tab/>
      </w:r>
      <w:r w:rsidRPr="00BF04D4">
        <w:rPr>
          <w:rFonts w:cs="Times New Roman"/>
          <w:sz w:val="20"/>
          <w:szCs w:val="20"/>
          <w:lang w:val="pl-PL"/>
        </w:rPr>
        <w:tab/>
      </w:r>
      <w:r w:rsidR="00820669" w:rsidRPr="00BF04D4">
        <w:rPr>
          <w:rFonts w:cs="Times New Roman"/>
          <w:sz w:val="20"/>
          <w:szCs w:val="20"/>
          <w:lang w:val="pl-PL"/>
        </w:rPr>
        <w:tab/>
      </w:r>
      <w:r w:rsidR="00DE53B0" w:rsidRPr="00820669">
        <w:rPr>
          <w:rFonts w:cs="Times New Roman"/>
          <w:sz w:val="20"/>
          <w:szCs w:val="20"/>
        </w:rPr>
        <w:t>Nad Dolíky 1036/35, Praha 6 – Suchdol, 165 00</w:t>
      </w:r>
    </w:p>
    <w:p w14:paraId="514F0EFE" w14:textId="77777777" w:rsidR="000A5832" w:rsidRPr="00820669" w:rsidRDefault="000A5832" w:rsidP="000A5832">
      <w:pPr>
        <w:jc w:val="both"/>
        <w:rPr>
          <w:rFonts w:cs="Times New Roman"/>
          <w:sz w:val="20"/>
          <w:szCs w:val="20"/>
        </w:rPr>
      </w:pPr>
      <w:r w:rsidRPr="00820669">
        <w:rPr>
          <w:rFonts w:cs="Times New Roman"/>
          <w:sz w:val="20"/>
          <w:szCs w:val="20"/>
        </w:rPr>
        <w:tab/>
      </w:r>
      <w:r w:rsidR="00DE53B0" w:rsidRPr="00820669">
        <w:rPr>
          <w:rFonts w:cs="Times New Roman"/>
          <w:sz w:val="20"/>
          <w:szCs w:val="20"/>
        </w:rPr>
        <w:tab/>
      </w:r>
      <w:r w:rsidR="00DE53B0" w:rsidRPr="00820669">
        <w:rPr>
          <w:rFonts w:cs="Times New Roman"/>
          <w:sz w:val="20"/>
          <w:szCs w:val="20"/>
        </w:rPr>
        <w:tab/>
        <w:t>Kontaktní adresou:</w:t>
      </w:r>
      <w:r w:rsidR="00DE53B0" w:rsidRPr="00820669">
        <w:rPr>
          <w:rFonts w:cs="Times New Roman"/>
          <w:sz w:val="20"/>
          <w:szCs w:val="20"/>
        </w:rPr>
        <w:tab/>
        <w:t>Brdlíkova 189/5, Praha 5 – Motol, 150 00</w:t>
      </w:r>
    </w:p>
    <w:p w14:paraId="60FEF6AB" w14:textId="77777777" w:rsidR="00FB60D9" w:rsidRDefault="000A5832" w:rsidP="00FB60D9">
      <w:pPr>
        <w:ind w:left="1416" w:firstLine="708"/>
        <w:jc w:val="both"/>
        <w:rPr>
          <w:rFonts w:ascii="inherit" w:eastAsia="Times New Roman" w:hAnsi="inherit" w:cs="Arial"/>
          <w:sz w:val="20"/>
          <w:szCs w:val="20"/>
          <w:bdr w:val="none" w:sz="0" w:space="0" w:color="auto"/>
        </w:rPr>
      </w:pPr>
      <w:r w:rsidRPr="00820669">
        <w:rPr>
          <w:rFonts w:cs="Times New Roman"/>
          <w:sz w:val="20"/>
          <w:szCs w:val="20"/>
        </w:rPr>
        <w:t>IČ</w:t>
      </w:r>
      <w:r w:rsidR="00882BF5" w:rsidRPr="00820669">
        <w:rPr>
          <w:rFonts w:cs="Times New Roman"/>
          <w:sz w:val="20"/>
          <w:szCs w:val="20"/>
        </w:rPr>
        <w:t>O</w:t>
      </w:r>
      <w:r w:rsidRPr="00820669">
        <w:rPr>
          <w:rFonts w:cs="Times New Roman"/>
          <w:sz w:val="20"/>
          <w:szCs w:val="20"/>
        </w:rPr>
        <w:t xml:space="preserve">: </w:t>
      </w:r>
      <w:r w:rsidRPr="00820669"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ab/>
      </w:r>
      <w:r w:rsidR="00FB60D9" w:rsidRPr="00FB60D9">
        <w:rPr>
          <w:rFonts w:ascii="inherit" w:eastAsia="Times New Roman" w:hAnsi="inherit" w:cs="Arial"/>
          <w:sz w:val="20"/>
          <w:szCs w:val="20"/>
          <w:bdr w:val="none" w:sz="0" w:space="0" w:color="auto"/>
        </w:rPr>
        <w:t>27007405</w:t>
      </w:r>
    </w:p>
    <w:p w14:paraId="3049FA81" w14:textId="77777777" w:rsidR="00E07F5D" w:rsidRPr="00FB60D9" w:rsidRDefault="00E07F5D" w:rsidP="00FB60D9">
      <w:pPr>
        <w:ind w:left="1416" w:firstLine="708"/>
        <w:jc w:val="both"/>
        <w:rPr>
          <w:rFonts w:ascii="inherit" w:eastAsia="Times New Roman" w:hAnsi="inherit" w:cs="Arial"/>
          <w:sz w:val="20"/>
          <w:szCs w:val="20"/>
          <w:bdr w:val="none" w:sz="0" w:space="0" w:color="auto"/>
        </w:rPr>
      </w:pPr>
      <w:r>
        <w:rPr>
          <w:rFonts w:ascii="inherit" w:eastAsia="Times New Roman" w:hAnsi="inherit" w:cs="Arial"/>
          <w:sz w:val="20"/>
          <w:szCs w:val="20"/>
          <w:bdr w:val="none" w:sz="0" w:space="0" w:color="auto"/>
        </w:rPr>
        <w:t>Není plátce DPH</w:t>
      </w:r>
      <w:r>
        <w:rPr>
          <w:rFonts w:cs="Times New Roman"/>
          <w:sz w:val="20"/>
          <w:szCs w:val="20"/>
        </w:rPr>
        <w:tab/>
      </w:r>
    </w:p>
    <w:p w14:paraId="211BEE6C" w14:textId="77777777" w:rsidR="000A5832" w:rsidRPr="00820669" w:rsidRDefault="000A5832" w:rsidP="000A5832">
      <w:pPr>
        <w:jc w:val="both"/>
        <w:rPr>
          <w:rFonts w:cs="Times New Roman"/>
          <w:sz w:val="20"/>
          <w:szCs w:val="20"/>
        </w:rPr>
      </w:pPr>
      <w:r w:rsidRPr="00820669">
        <w:rPr>
          <w:rFonts w:cs="Times New Roman"/>
          <w:sz w:val="20"/>
          <w:szCs w:val="20"/>
          <w:lang w:val="it-IT"/>
        </w:rPr>
        <w:tab/>
      </w:r>
      <w:r w:rsidRPr="00820669">
        <w:rPr>
          <w:rFonts w:cs="Times New Roman"/>
          <w:sz w:val="20"/>
          <w:szCs w:val="20"/>
          <w:lang w:val="it-IT"/>
        </w:rPr>
        <w:tab/>
      </w:r>
      <w:r w:rsidR="00B8740F" w:rsidRPr="00820669">
        <w:rPr>
          <w:rFonts w:cs="Times New Roman"/>
          <w:sz w:val="20"/>
          <w:szCs w:val="20"/>
          <w:lang w:val="it-IT"/>
        </w:rPr>
        <w:tab/>
      </w:r>
      <w:r w:rsidRPr="00820669">
        <w:rPr>
          <w:rFonts w:cs="Times New Roman"/>
          <w:sz w:val="20"/>
          <w:szCs w:val="20"/>
          <w:lang w:val="it-IT"/>
        </w:rPr>
        <w:t>Zastoupen</w:t>
      </w:r>
      <w:r w:rsidR="00C23E6A" w:rsidRPr="00820669">
        <w:rPr>
          <w:rFonts w:cs="Times New Roman"/>
          <w:sz w:val="20"/>
          <w:szCs w:val="20"/>
          <w:lang w:val="it-IT"/>
        </w:rPr>
        <w:t>o</w:t>
      </w:r>
      <w:r w:rsidRPr="00820669">
        <w:rPr>
          <w:rFonts w:cs="Times New Roman"/>
          <w:sz w:val="20"/>
          <w:szCs w:val="20"/>
          <w:lang w:val="it-IT"/>
        </w:rPr>
        <w:t xml:space="preserve">: </w:t>
      </w:r>
      <w:r w:rsidRPr="00820669">
        <w:rPr>
          <w:rFonts w:cs="Times New Roman"/>
          <w:sz w:val="20"/>
          <w:szCs w:val="20"/>
          <w:lang w:val="it-IT"/>
        </w:rPr>
        <w:tab/>
      </w:r>
      <w:r w:rsidRPr="00820669">
        <w:rPr>
          <w:rFonts w:cs="Times New Roman"/>
          <w:sz w:val="20"/>
          <w:szCs w:val="20"/>
          <w:lang w:val="it-IT"/>
        </w:rPr>
        <w:tab/>
        <w:t xml:space="preserve">Mgr. Romana </w:t>
      </w:r>
      <w:r w:rsidRPr="00820669">
        <w:rPr>
          <w:rFonts w:cs="Times New Roman"/>
          <w:sz w:val="20"/>
          <w:szCs w:val="20"/>
        </w:rPr>
        <w:t>Janáková, jednatelka</w:t>
      </w:r>
    </w:p>
    <w:p w14:paraId="47966A9E" w14:textId="4273C9F1" w:rsidR="000A5832" w:rsidRPr="00820669" w:rsidRDefault="00882BF5" w:rsidP="000A5832">
      <w:pPr>
        <w:jc w:val="both"/>
        <w:rPr>
          <w:rFonts w:cs="Times New Roman"/>
          <w:sz w:val="20"/>
          <w:szCs w:val="20"/>
          <w:lang w:val="fr-FR"/>
        </w:rPr>
      </w:pPr>
      <w:r w:rsidRPr="00820669"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ab/>
      </w:r>
      <w:r w:rsidR="00B8740F" w:rsidRPr="00820669"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 xml:space="preserve">Číslo </w:t>
      </w:r>
      <w:r w:rsidR="000A5832" w:rsidRPr="00820669">
        <w:rPr>
          <w:rFonts w:cs="Times New Roman"/>
          <w:sz w:val="20"/>
          <w:szCs w:val="20"/>
        </w:rPr>
        <w:t>ú</w:t>
      </w:r>
      <w:r w:rsidRPr="00820669">
        <w:rPr>
          <w:rFonts w:cs="Times New Roman"/>
          <w:sz w:val="20"/>
          <w:szCs w:val="20"/>
        </w:rPr>
        <w:t>čtu</w:t>
      </w:r>
      <w:r w:rsidRPr="00820669">
        <w:rPr>
          <w:rFonts w:cs="Times New Roman"/>
          <w:sz w:val="20"/>
          <w:szCs w:val="20"/>
          <w:lang w:val="fr-FR"/>
        </w:rPr>
        <w:t>:</w:t>
      </w:r>
      <w:r w:rsidRPr="00820669">
        <w:rPr>
          <w:rFonts w:cs="Times New Roman"/>
          <w:sz w:val="20"/>
          <w:szCs w:val="20"/>
          <w:lang w:val="fr-FR"/>
        </w:rPr>
        <w:tab/>
      </w:r>
      <w:r w:rsidRPr="00820669">
        <w:rPr>
          <w:rFonts w:cs="Times New Roman"/>
          <w:sz w:val="20"/>
          <w:szCs w:val="20"/>
          <w:lang w:val="fr-FR"/>
        </w:rPr>
        <w:tab/>
      </w:r>
      <w:r w:rsidR="00847386">
        <w:rPr>
          <w:rFonts w:cs="Times New Roman"/>
          <w:sz w:val="20"/>
          <w:szCs w:val="20"/>
          <w:lang w:val="it-IT"/>
        </w:rPr>
        <w:t>xxxxx</w:t>
      </w:r>
    </w:p>
    <w:p w14:paraId="708510E1" w14:textId="77777777" w:rsidR="00FE2CDA" w:rsidRPr="00820669" w:rsidRDefault="00FE2CDA" w:rsidP="00882BF5">
      <w:pPr>
        <w:pStyle w:val="Nadpis1"/>
        <w:numPr>
          <w:ilvl w:val="0"/>
          <w:numId w:val="0"/>
        </w:numPr>
        <w:ind w:left="432"/>
        <w:rPr>
          <w:rFonts w:cs="Times New Roman"/>
          <w:b w:val="0"/>
          <w:bCs w:val="0"/>
          <w:sz w:val="20"/>
          <w:szCs w:val="20"/>
        </w:rPr>
      </w:pPr>
    </w:p>
    <w:p w14:paraId="6BAC079D" w14:textId="77777777" w:rsidR="00FE2CDA" w:rsidRPr="00F142E7" w:rsidRDefault="00882BF5" w:rsidP="00820669">
      <w:pPr>
        <w:pStyle w:val="Nadpis1"/>
        <w:ind w:left="567" w:hanging="567"/>
        <w:rPr>
          <w:rFonts w:cs="Times New Roman"/>
          <w:sz w:val="20"/>
          <w:szCs w:val="20"/>
        </w:rPr>
      </w:pPr>
      <w:r w:rsidRPr="00F142E7">
        <w:rPr>
          <w:rFonts w:cs="Times New Roman"/>
          <w:sz w:val="20"/>
          <w:szCs w:val="20"/>
        </w:rPr>
        <w:t>P</w:t>
      </w:r>
      <w:r w:rsidR="002A7B44" w:rsidRPr="00F142E7">
        <w:rPr>
          <w:rFonts w:cs="Times New Roman"/>
          <w:sz w:val="20"/>
          <w:szCs w:val="20"/>
        </w:rPr>
        <w:t>ředmět smlouvy</w:t>
      </w:r>
    </w:p>
    <w:p w14:paraId="41AD0679" w14:textId="77777777" w:rsidR="00FE2CDA" w:rsidRPr="00F142E7" w:rsidRDefault="00FE2CDA" w:rsidP="00820669">
      <w:pPr>
        <w:jc w:val="both"/>
        <w:rPr>
          <w:rFonts w:cs="Times New Roman"/>
          <w:sz w:val="20"/>
          <w:szCs w:val="20"/>
        </w:rPr>
      </w:pPr>
    </w:p>
    <w:p w14:paraId="25DE344A" w14:textId="77777777" w:rsidR="00FE2CDA" w:rsidRPr="008306CA" w:rsidRDefault="002A7B44" w:rsidP="00820669">
      <w:pPr>
        <w:pStyle w:val="Nadpis2"/>
        <w:rPr>
          <w:rFonts w:cs="Times New Roman"/>
          <w:szCs w:val="22"/>
        </w:rPr>
      </w:pPr>
      <w:r w:rsidRPr="008306CA">
        <w:rPr>
          <w:rFonts w:cs="Times New Roman"/>
          <w:szCs w:val="22"/>
        </w:rPr>
        <w:t>Příkazník se zavazuje pro příkazce provést s Divadlem Různých J</w:t>
      </w:r>
      <w:r w:rsidR="00C23E6A" w:rsidRPr="008306CA">
        <w:rPr>
          <w:rFonts w:cs="Times New Roman"/>
          <w:szCs w:val="22"/>
        </w:rPr>
        <w:t xml:space="preserve">men divadelní představení, a to </w:t>
      </w:r>
      <w:r w:rsidRPr="008306CA">
        <w:rPr>
          <w:rFonts w:cs="Times New Roman"/>
          <w:szCs w:val="22"/>
        </w:rPr>
        <w:t xml:space="preserve">konkrétně: </w:t>
      </w:r>
    </w:p>
    <w:p w14:paraId="5888B6AD" w14:textId="77777777" w:rsidR="00FE2CDA" w:rsidRPr="008306CA" w:rsidRDefault="00FE2CDA" w:rsidP="00820669">
      <w:pPr>
        <w:jc w:val="both"/>
        <w:rPr>
          <w:rFonts w:cs="Times New Roman"/>
          <w:sz w:val="22"/>
          <w:szCs w:val="22"/>
        </w:rPr>
      </w:pPr>
    </w:p>
    <w:p w14:paraId="0FD4E2BE" w14:textId="05D76096" w:rsidR="001B40D3" w:rsidRPr="008306CA" w:rsidRDefault="001B40D3" w:rsidP="001B40D3">
      <w:pPr>
        <w:ind w:firstLine="567"/>
        <w:jc w:val="both"/>
        <w:rPr>
          <w:sz w:val="22"/>
          <w:szCs w:val="22"/>
        </w:rPr>
      </w:pPr>
      <w:proofErr w:type="gramStart"/>
      <w:r w:rsidRPr="008306CA">
        <w:rPr>
          <w:sz w:val="22"/>
          <w:szCs w:val="22"/>
        </w:rPr>
        <w:t xml:space="preserve">Název:   </w:t>
      </w:r>
      <w:proofErr w:type="gramEnd"/>
      <w:r w:rsidRPr="008306CA">
        <w:rPr>
          <w:sz w:val="22"/>
          <w:szCs w:val="22"/>
        </w:rPr>
        <w:t xml:space="preserve"> </w:t>
      </w:r>
      <w:r w:rsidRPr="008306CA">
        <w:rPr>
          <w:sz w:val="22"/>
          <w:szCs w:val="22"/>
        </w:rPr>
        <w:tab/>
      </w:r>
      <w:r w:rsidRPr="008306CA">
        <w:rPr>
          <w:sz w:val="22"/>
          <w:szCs w:val="22"/>
        </w:rPr>
        <w:tab/>
      </w:r>
      <w:r w:rsidRPr="008306CA">
        <w:rPr>
          <w:sz w:val="22"/>
          <w:szCs w:val="22"/>
        </w:rPr>
        <w:tab/>
      </w:r>
      <w:r w:rsidRPr="008306CA">
        <w:rPr>
          <w:sz w:val="22"/>
          <w:szCs w:val="22"/>
        </w:rPr>
        <w:tab/>
      </w:r>
      <w:r w:rsidR="008306CA">
        <w:rPr>
          <w:sz w:val="22"/>
          <w:szCs w:val="22"/>
        </w:rPr>
        <w:tab/>
      </w:r>
      <w:r w:rsidR="00C20625" w:rsidRPr="008306CA">
        <w:rPr>
          <w:b/>
          <w:bCs/>
          <w:sz w:val="22"/>
          <w:szCs w:val="22"/>
        </w:rPr>
        <w:t>„A je to venku!“</w:t>
      </w:r>
    </w:p>
    <w:p w14:paraId="750B48F8" w14:textId="32A11D54" w:rsidR="001B40D3" w:rsidRPr="008306CA" w:rsidRDefault="001B40D3" w:rsidP="001B40D3">
      <w:pPr>
        <w:ind w:firstLine="567"/>
        <w:jc w:val="both"/>
        <w:rPr>
          <w:rFonts w:cs="Times New Roman"/>
          <w:sz w:val="22"/>
          <w:szCs w:val="22"/>
        </w:rPr>
      </w:pPr>
      <w:r w:rsidRPr="008306CA">
        <w:rPr>
          <w:sz w:val="22"/>
          <w:szCs w:val="22"/>
          <w:lang w:val="it-IT"/>
        </w:rPr>
        <w:t>Autor:</w:t>
      </w:r>
      <w:r w:rsidRPr="008306CA">
        <w:rPr>
          <w:sz w:val="22"/>
          <w:szCs w:val="22"/>
          <w:lang w:val="it-IT"/>
        </w:rPr>
        <w:tab/>
      </w:r>
      <w:r w:rsidRPr="008306CA">
        <w:rPr>
          <w:sz w:val="22"/>
          <w:szCs w:val="22"/>
          <w:lang w:val="it-IT"/>
        </w:rPr>
        <w:tab/>
      </w:r>
      <w:r w:rsidR="00657B7D" w:rsidRPr="008306CA">
        <w:rPr>
          <w:sz w:val="22"/>
          <w:szCs w:val="22"/>
          <w:lang w:val="it-IT"/>
        </w:rPr>
        <w:t xml:space="preserve">                           </w:t>
      </w:r>
      <w:r w:rsidR="007263BF" w:rsidRPr="008306CA">
        <w:rPr>
          <w:sz w:val="22"/>
          <w:szCs w:val="22"/>
          <w:lang w:val="it-IT"/>
        </w:rPr>
        <w:t xml:space="preserve"> </w:t>
      </w:r>
      <w:r w:rsidR="00657B7D" w:rsidRPr="008306CA">
        <w:rPr>
          <w:sz w:val="22"/>
          <w:szCs w:val="22"/>
          <w:lang w:val="it-IT"/>
        </w:rPr>
        <w:t xml:space="preserve"> </w:t>
      </w:r>
      <w:r w:rsidR="008306CA">
        <w:rPr>
          <w:sz w:val="22"/>
          <w:szCs w:val="22"/>
          <w:lang w:val="it-IT"/>
        </w:rPr>
        <w:tab/>
      </w:r>
      <w:r w:rsidR="00C20625" w:rsidRPr="008306CA">
        <w:rPr>
          <w:sz w:val="22"/>
          <w:szCs w:val="22"/>
          <w:lang w:val="it-IT"/>
        </w:rPr>
        <w:t>Gilad Shmueli a Stav Idisis</w:t>
      </w:r>
    </w:p>
    <w:p w14:paraId="4CFB49E7" w14:textId="69EEFA40" w:rsidR="001B40D3" w:rsidRPr="008306CA" w:rsidRDefault="001B40D3" w:rsidP="001B40D3">
      <w:pPr>
        <w:ind w:firstLine="567"/>
        <w:jc w:val="both"/>
        <w:rPr>
          <w:b/>
          <w:bCs/>
          <w:sz w:val="22"/>
          <w:szCs w:val="22"/>
        </w:rPr>
      </w:pPr>
      <w:r w:rsidRPr="008306CA">
        <w:rPr>
          <w:sz w:val="22"/>
          <w:szCs w:val="22"/>
        </w:rPr>
        <w:t xml:space="preserve">Počet provedení: </w:t>
      </w:r>
      <w:r w:rsidRPr="008306CA">
        <w:rPr>
          <w:sz w:val="22"/>
          <w:szCs w:val="22"/>
        </w:rPr>
        <w:tab/>
      </w:r>
      <w:r w:rsidRPr="008306CA">
        <w:rPr>
          <w:sz w:val="22"/>
          <w:szCs w:val="22"/>
        </w:rPr>
        <w:tab/>
      </w:r>
      <w:r w:rsidRPr="008306CA">
        <w:rPr>
          <w:sz w:val="22"/>
          <w:szCs w:val="22"/>
        </w:rPr>
        <w:tab/>
      </w:r>
      <w:r w:rsidR="008306CA">
        <w:rPr>
          <w:sz w:val="22"/>
          <w:szCs w:val="22"/>
        </w:rPr>
        <w:tab/>
      </w:r>
      <w:r w:rsidR="00DA0ABA" w:rsidRPr="008306CA">
        <w:rPr>
          <w:sz w:val="22"/>
          <w:szCs w:val="22"/>
        </w:rPr>
        <w:t>1</w:t>
      </w:r>
    </w:p>
    <w:p w14:paraId="5F4F0DD7" w14:textId="69CF94DE" w:rsidR="001B40D3" w:rsidRPr="008306CA" w:rsidRDefault="001B40D3" w:rsidP="001B40D3">
      <w:pPr>
        <w:ind w:firstLine="567"/>
        <w:jc w:val="both"/>
        <w:rPr>
          <w:sz w:val="22"/>
          <w:szCs w:val="22"/>
        </w:rPr>
      </w:pPr>
      <w:r w:rsidRPr="008306CA">
        <w:rPr>
          <w:sz w:val="22"/>
          <w:szCs w:val="22"/>
          <w:lang w:val="it-IT"/>
        </w:rPr>
        <w:t>Term</w:t>
      </w:r>
      <w:r w:rsidRPr="008306CA">
        <w:rPr>
          <w:sz w:val="22"/>
          <w:szCs w:val="22"/>
        </w:rPr>
        <w:t>í</w:t>
      </w:r>
      <w:r w:rsidRPr="008306CA">
        <w:rPr>
          <w:sz w:val="22"/>
          <w:szCs w:val="22"/>
          <w:lang w:val="en-US"/>
        </w:rPr>
        <w:t xml:space="preserve">n a </w:t>
      </w:r>
      <w:r w:rsidRPr="008306CA">
        <w:rPr>
          <w:sz w:val="22"/>
          <w:szCs w:val="22"/>
        </w:rPr>
        <w:t>č</w:t>
      </w:r>
      <w:r w:rsidRPr="008306CA">
        <w:rPr>
          <w:sz w:val="22"/>
          <w:szCs w:val="22"/>
          <w:lang w:val="es-ES_tradnl"/>
        </w:rPr>
        <w:t>as p</w:t>
      </w:r>
      <w:proofErr w:type="spellStart"/>
      <w:r w:rsidRPr="008306CA">
        <w:rPr>
          <w:sz w:val="22"/>
          <w:szCs w:val="22"/>
        </w:rPr>
        <w:t>ředstavení</w:t>
      </w:r>
      <w:proofErr w:type="spellEnd"/>
      <w:r w:rsidRPr="008306CA">
        <w:rPr>
          <w:sz w:val="22"/>
          <w:szCs w:val="22"/>
        </w:rPr>
        <w:t>:</w:t>
      </w:r>
      <w:r w:rsidRPr="008306CA">
        <w:rPr>
          <w:sz w:val="22"/>
          <w:szCs w:val="22"/>
        </w:rPr>
        <w:tab/>
      </w:r>
      <w:r w:rsidRPr="008306CA">
        <w:rPr>
          <w:sz w:val="22"/>
          <w:szCs w:val="22"/>
        </w:rPr>
        <w:tab/>
      </w:r>
      <w:r w:rsidR="00C20625" w:rsidRPr="008306CA">
        <w:rPr>
          <w:b/>
          <w:bCs/>
          <w:sz w:val="22"/>
          <w:szCs w:val="22"/>
        </w:rPr>
        <w:t>4.10.</w:t>
      </w:r>
      <w:r w:rsidR="005B4E9E">
        <w:rPr>
          <w:b/>
          <w:bCs/>
          <w:sz w:val="22"/>
          <w:szCs w:val="22"/>
        </w:rPr>
        <w:t xml:space="preserve"> </w:t>
      </w:r>
      <w:proofErr w:type="gramStart"/>
      <w:r w:rsidR="005B4E9E">
        <w:rPr>
          <w:b/>
          <w:bCs/>
          <w:sz w:val="22"/>
          <w:szCs w:val="22"/>
        </w:rPr>
        <w:t>2023</w:t>
      </w:r>
      <w:r w:rsidR="000B5D91" w:rsidRPr="008306CA">
        <w:rPr>
          <w:b/>
          <w:bCs/>
          <w:sz w:val="22"/>
          <w:szCs w:val="22"/>
        </w:rPr>
        <w:t xml:space="preserve">  v</w:t>
      </w:r>
      <w:proofErr w:type="gramEnd"/>
      <w:r w:rsidR="00DA0ABA" w:rsidRPr="008306CA">
        <w:rPr>
          <w:b/>
          <w:bCs/>
          <w:sz w:val="22"/>
          <w:szCs w:val="22"/>
        </w:rPr>
        <w:t> 19:00</w:t>
      </w:r>
      <w:r w:rsidR="000B5D91" w:rsidRPr="008306CA">
        <w:rPr>
          <w:b/>
          <w:bCs/>
          <w:sz w:val="22"/>
          <w:szCs w:val="22"/>
        </w:rPr>
        <w:t xml:space="preserve"> hod.</w:t>
      </w:r>
    </w:p>
    <w:p w14:paraId="76D2D2A9" w14:textId="6DC07B02" w:rsidR="001B40D3" w:rsidRPr="008306CA" w:rsidRDefault="005666E0" w:rsidP="001B40D3">
      <w:pPr>
        <w:ind w:firstLine="567"/>
        <w:jc w:val="both"/>
        <w:rPr>
          <w:sz w:val="22"/>
          <w:szCs w:val="22"/>
        </w:rPr>
      </w:pPr>
      <w:r w:rsidRPr="008306CA">
        <w:rPr>
          <w:sz w:val="22"/>
          <w:szCs w:val="22"/>
        </w:rPr>
        <w:t xml:space="preserve">                                                           </w:t>
      </w:r>
      <w:r w:rsidR="008306CA">
        <w:rPr>
          <w:sz w:val="22"/>
          <w:szCs w:val="22"/>
        </w:rPr>
        <w:tab/>
      </w:r>
      <w:r w:rsidR="00C20625" w:rsidRPr="008306CA">
        <w:rPr>
          <w:sz w:val="22"/>
          <w:szCs w:val="22"/>
        </w:rPr>
        <w:t>Národní dům, Frýdek-Místek</w:t>
      </w:r>
    </w:p>
    <w:p w14:paraId="10E88A45" w14:textId="77777777" w:rsidR="009C731D" w:rsidRPr="00F142E7" w:rsidRDefault="009C731D" w:rsidP="009C731D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="Times New Roman"/>
          <w:szCs w:val="22"/>
        </w:rPr>
      </w:pPr>
    </w:p>
    <w:p w14:paraId="440D29B2" w14:textId="5183FDB6" w:rsidR="00E07F5D" w:rsidRPr="00F142E7" w:rsidRDefault="002A7B44" w:rsidP="00E07F5D">
      <w:pPr>
        <w:pStyle w:val="Nadpis2"/>
        <w:keepNext w:val="0"/>
        <w:keepLines w:val="0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Příkazce se zavazuje za představení uhradit </w:t>
      </w:r>
      <w:r w:rsidR="001B40D3" w:rsidRPr="00F142E7">
        <w:rPr>
          <w:rFonts w:cs="Times New Roman"/>
          <w:szCs w:val="22"/>
        </w:rPr>
        <w:t xml:space="preserve">příkazníkovi </w:t>
      </w:r>
      <w:proofErr w:type="gramStart"/>
      <w:r w:rsidR="001B40D3" w:rsidRPr="00F142E7">
        <w:rPr>
          <w:rFonts w:cs="Times New Roman"/>
          <w:szCs w:val="22"/>
        </w:rPr>
        <w:t xml:space="preserve">částku </w:t>
      </w:r>
      <w:r w:rsidR="00434B5F" w:rsidRPr="00F142E7">
        <w:rPr>
          <w:rFonts w:cs="Times New Roman"/>
          <w:szCs w:val="22"/>
        </w:rPr>
        <w:t xml:space="preserve"> </w:t>
      </w:r>
      <w:r w:rsidR="005B4E9E">
        <w:rPr>
          <w:rFonts w:cs="Times New Roman"/>
          <w:szCs w:val="22"/>
        </w:rPr>
        <w:t>75</w:t>
      </w:r>
      <w:proofErr w:type="gramEnd"/>
      <w:r w:rsidR="008E1435" w:rsidRPr="00F142E7">
        <w:rPr>
          <w:rFonts w:cs="Times New Roman"/>
          <w:szCs w:val="22"/>
        </w:rPr>
        <w:t xml:space="preserve"> </w:t>
      </w:r>
      <w:r w:rsidR="001B40D3" w:rsidRPr="00F142E7">
        <w:rPr>
          <w:rFonts w:cs="Times New Roman"/>
          <w:szCs w:val="22"/>
        </w:rPr>
        <w:t>000,- Kč (</w:t>
      </w:r>
      <w:proofErr w:type="spellStart"/>
      <w:r w:rsidR="005B4E9E">
        <w:rPr>
          <w:rFonts w:cs="Times New Roman"/>
          <w:szCs w:val="22"/>
        </w:rPr>
        <w:t>sedmdesát_pět_</w:t>
      </w:r>
      <w:r w:rsidR="001B40D3" w:rsidRPr="00F142E7">
        <w:rPr>
          <w:rFonts w:cs="Times New Roman"/>
          <w:szCs w:val="22"/>
        </w:rPr>
        <w:t>tisíc</w:t>
      </w:r>
      <w:proofErr w:type="spellEnd"/>
      <w:r w:rsidR="005B4E9E">
        <w:rPr>
          <w:rFonts w:cs="Times New Roman"/>
          <w:szCs w:val="22"/>
        </w:rPr>
        <w:t>_</w:t>
      </w:r>
      <w:r w:rsidR="001B40D3" w:rsidRPr="00F142E7">
        <w:rPr>
          <w:rFonts w:cs="Times New Roman"/>
          <w:szCs w:val="22"/>
        </w:rPr>
        <w:t xml:space="preserve"> korun</w:t>
      </w:r>
      <w:r w:rsidR="005B4E9E">
        <w:rPr>
          <w:rFonts w:cs="Times New Roman"/>
          <w:szCs w:val="22"/>
        </w:rPr>
        <w:t>_</w:t>
      </w:r>
      <w:r w:rsidR="001B40D3" w:rsidRPr="00F142E7">
        <w:rPr>
          <w:rFonts w:cs="Times New Roman"/>
          <w:szCs w:val="22"/>
        </w:rPr>
        <w:t xml:space="preserve"> českých) převodem na základě vystavené faktury.</w:t>
      </w:r>
    </w:p>
    <w:p w14:paraId="48056715" w14:textId="77777777" w:rsidR="001B40D3" w:rsidRPr="00F142E7" w:rsidRDefault="002A7B44" w:rsidP="001B40D3">
      <w:pPr>
        <w:pStyle w:val="Nadpis2"/>
        <w:keepNext w:val="0"/>
        <w:keepLines w:val="0"/>
        <w:ind w:left="567" w:hanging="567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Příkazce se zavazuje pro případ prodlení s platbou odměny dle této smlouvy uhradit příkazníkovi smluvní pokutu ve výši </w:t>
      </w:r>
      <w:proofErr w:type="gramStart"/>
      <w:r w:rsidRPr="00F142E7">
        <w:rPr>
          <w:rFonts w:cs="Times New Roman"/>
          <w:szCs w:val="22"/>
        </w:rPr>
        <w:t>0,5%</w:t>
      </w:r>
      <w:proofErr w:type="gramEnd"/>
      <w:r w:rsidRPr="00F142E7">
        <w:rPr>
          <w:rFonts w:cs="Times New Roman"/>
          <w:szCs w:val="22"/>
        </w:rPr>
        <w:t xml:space="preserve"> z dlužné částky za každý započatý den prodlení s platbou. </w:t>
      </w:r>
    </w:p>
    <w:p w14:paraId="12506D2B" w14:textId="05EBC9F9" w:rsidR="001B40D3" w:rsidRPr="00F142E7" w:rsidRDefault="008E1435" w:rsidP="008E1435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Příkazce se zavazuje zaplatit </w:t>
      </w:r>
      <w:r w:rsidRPr="00F142E7">
        <w:rPr>
          <w:rFonts w:cs="Times New Roman"/>
          <w:szCs w:val="22"/>
          <w:u w:val="single"/>
        </w:rPr>
        <w:t>autorský honorář 1</w:t>
      </w:r>
      <w:r w:rsidR="00F142E7">
        <w:rPr>
          <w:rFonts w:cs="Times New Roman"/>
          <w:szCs w:val="22"/>
          <w:u w:val="single"/>
        </w:rPr>
        <w:t>6</w:t>
      </w:r>
      <w:r w:rsidRPr="00F142E7">
        <w:rPr>
          <w:rFonts w:cs="Times New Roman"/>
          <w:szCs w:val="22"/>
          <w:u w:val="single"/>
        </w:rPr>
        <w:t xml:space="preserve"> % netto z celkových hrubých tržeb včetně předplatného.</w:t>
      </w:r>
      <w:r w:rsidRPr="00F142E7">
        <w:rPr>
          <w:rFonts w:cs="Times New Roman"/>
          <w:szCs w:val="22"/>
        </w:rPr>
        <w:t xml:space="preserve"> Vyplácení autorských honorářů probíhá prostřednictvím DRJ. Příkazce nejpozději do sedmi dnů po odehrání představení vyčíslí celkové hrubé tržby a zašle je DRJ. Autorský honorář 1</w:t>
      </w:r>
      <w:r w:rsidR="00F142E7">
        <w:rPr>
          <w:rFonts w:cs="Times New Roman"/>
          <w:szCs w:val="22"/>
        </w:rPr>
        <w:t>6</w:t>
      </w:r>
      <w:r w:rsidRPr="00F142E7">
        <w:rPr>
          <w:rFonts w:cs="Times New Roman"/>
          <w:szCs w:val="22"/>
        </w:rPr>
        <w:t xml:space="preserve"> % zaplatí pořadatel na základě vystavené faktury DRJ. DRJ se zavazuje, že s autory vypořádá autorské honoráře dle platných smluv.</w:t>
      </w:r>
    </w:p>
    <w:p w14:paraId="3278CA9C" w14:textId="77777777" w:rsidR="00F64A4D" w:rsidRPr="00F142E7" w:rsidRDefault="00F64A4D" w:rsidP="00820669">
      <w:pPr>
        <w:pStyle w:val="Nadpis2"/>
        <w:keepNext w:val="0"/>
        <w:keepLines w:val="0"/>
        <w:rPr>
          <w:rFonts w:cs="Times New Roman"/>
          <w:szCs w:val="22"/>
        </w:rPr>
      </w:pPr>
      <w:r w:rsidRPr="00F142E7">
        <w:rPr>
          <w:szCs w:val="22"/>
        </w:rPr>
        <w:t xml:space="preserve">Pokud příkazce neumožní příkazníkovi ve sjednaném termínu představení provést, je povinen mu uhradit smluvní pokutu ve výši odměny sjednané za takové představení; pokud však o této skutečnosti informuje příkazníka alespoň 14 dní předem, je povinen uhradit smluvní pokutu pouze ve výši 25 % sjednané odměny, v případě 7 dnů předem pak ve výši 50 %. Uhrazením smluvní pokuty zůstává nedotčen nárok na úhradu náhrady případné škody. </w:t>
      </w:r>
    </w:p>
    <w:p w14:paraId="5F01A128" w14:textId="77777777" w:rsidR="00F75DD1" w:rsidRPr="00F142E7" w:rsidRDefault="002A7B44" w:rsidP="00820669">
      <w:pPr>
        <w:pStyle w:val="Nadpis2"/>
        <w:keepNext w:val="0"/>
        <w:keepLines w:val="0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>Pokud příkazník neprovede představení ve sjednaném termínu, je povinen uhradit příkazci jednorázo</w:t>
      </w:r>
      <w:r w:rsidR="00F75DD1" w:rsidRPr="00F142E7">
        <w:rPr>
          <w:rFonts w:cs="Times New Roman"/>
          <w:szCs w:val="22"/>
        </w:rPr>
        <w:t xml:space="preserve">vě smluvní pokutu ve výši </w:t>
      </w:r>
      <w:r w:rsidR="001B40D3" w:rsidRPr="00F142E7">
        <w:rPr>
          <w:rFonts w:cs="Times New Roman"/>
          <w:szCs w:val="22"/>
        </w:rPr>
        <w:t xml:space="preserve">10 </w:t>
      </w:r>
      <w:r w:rsidR="00F75DD1" w:rsidRPr="00F142E7">
        <w:rPr>
          <w:rFonts w:cs="Times New Roman"/>
          <w:szCs w:val="22"/>
        </w:rPr>
        <w:t>000</w:t>
      </w:r>
      <w:r w:rsidR="001B40D3" w:rsidRPr="00F142E7">
        <w:rPr>
          <w:rFonts w:cs="Times New Roman"/>
          <w:szCs w:val="22"/>
        </w:rPr>
        <w:t xml:space="preserve"> Kč, nestane-li se tak z důvodů vyšší moci.</w:t>
      </w:r>
    </w:p>
    <w:p w14:paraId="78B9850E" w14:textId="773769FC" w:rsidR="003B761F" w:rsidRPr="003B761F" w:rsidRDefault="002A7B44" w:rsidP="003B761F">
      <w:pPr>
        <w:pStyle w:val="Nadpis2"/>
        <w:keepNext w:val="0"/>
        <w:keepLines w:val="0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Náklady na pronájem divadla, techniky a dalších položek s představením souvisejících hradí příkazce. </w:t>
      </w:r>
    </w:p>
    <w:p w14:paraId="286FCBF4" w14:textId="77777777" w:rsidR="00FE2CDA" w:rsidRPr="00F142E7" w:rsidRDefault="002A7B44" w:rsidP="00820669">
      <w:pPr>
        <w:pStyle w:val="Nadpis2"/>
        <w:keepNext w:val="0"/>
        <w:keepLines w:val="0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lastRenderedPageBreak/>
        <w:t>Příkazník se zavazuje dodat příkazci příslušné informační a propagační materiály k představení v termínu dle pož</w:t>
      </w:r>
      <w:r w:rsidR="00FE059D" w:rsidRPr="00F142E7">
        <w:rPr>
          <w:rFonts w:cs="Times New Roman"/>
          <w:szCs w:val="22"/>
        </w:rPr>
        <w:t>adavku příkazce</w:t>
      </w:r>
      <w:r w:rsidR="00E07F5D" w:rsidRPr="00F142E7">
        <w:rPr>
          <w:rFonts w:cs="Times New Roman"/>
          <w:szCs w:val="22"/>
        </w:rPr>
        <w:t>.</w:t>
      </w:r>
    </w:p>
    <w:p w14:paraId="63F00EBA" w14:textId="77777777" w:rsidR="00FE2CDA" w:rsidRPr="00F142E7" w:rsidRDefault="002A7B44" w:rsidP="00820669">
      <w:pPr>
        <w:pStyle w:val="Nadpis2"/>
        <w:keepNext w:val="0"/>
        <w:keepLines w:val="0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Veškeré rekvizity, kulisy, kostýmy a další pomůcky pro představení i dopravu si zajišťuje příkazník sám na své náklady, vyjma věcí dle odst. </w:t>
      </w:r>
      <w:r w:rsidR="00D663AD" w:rsidRPr="00F142E7">
        <w:rPr>
          <w:rFonts w:cs="Times New Roman"/>
          <w:szCs w:val="22"/>
        </w:rPr>
        <w:t>2.</w:t>
      </w:r>
      <w:r w:rsidRPr="00F142E7">
        <w:rPr>
          <w:rFonts w:cs="Times New Roman"/>
          <w:szCs w:val="22"/>
        </w:rPr>
        <w:t xml:space="preserve">9 tohoto článku smlouvy. </w:t>
      </w:r>
    </w:p>
    <w:p w14:paraId="0B71F387" w14:textId="77777777" w:rsidR="00FE2CDA" w:rsidRPr="00F142E7" w:rsidRDefault="002A7B44" w:rsidP="00820669">
      <w:pPr>
        <w:pStyle w:val="Nadpis2"/>
        <w:keepNext w:val="0"/>
        <w:keepLines w:val="0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>Příkazce se zavazuje zajistit pro představení (např. technické zázemí, vybavení, osvětlení, zařízení, obsluha atp.):</w:t>
      </w:r>
    </w:p>
    <w:p w14:paraId="2D98427C" w14:textId="7547319B" w:rsidR="00044764" w:rsidRPr="00F142E7" w:rsidRDefault="002A7B44" w:rsidP="00820669">
      <w:pPr>
        <w:pStyle w:val="Bezmezer"/>
        <w:numPr>
          <w:ilvl w:val="0"/>
          <w:numId w:val="19"/>
        </w:numPr>
        <w:rPr>
          <w:rFonts w:cs="Times New Roman"/>
          <w:sz w:val="22"/>
          <w:szCs w:val="22"/>
        </w:rPr>
      </w:pPr>
      <w:r w:rsidRPr="00F142E7">
        <w:rPr>
          <w:rFonts w:cs="Times New Roman"/>
          <w:sz w:val="22"/>
          <w:szCs w:val="22"/>
        </w:rPr>
        <w:t xml:space="preserve">Přístup do prostor divadla – </w:t>
      </w:r>
      <w:r w:rsidR="002D50A9">
        <w:rPr>
          <w:rFonts w:cs="Times New Roman"/>
          <w:sz w:val="22"/>
          <w:szCs w:val="22"/>
        </w:rPr>
        <w:t>4,</w:t>
      </w:r>
      <w:r w:rsidR="008E1435" w:rsidRPr="00F142E7">
        <w:rPr>
          <w:rFonts w:cs="Times New Roman"/>
          <w:sz w:val="22"/>
          <w:szCs w:val="22"/>
        </w:rPr>
        <w:t>5 hodin před začátkem představení (popř</w:t>
      </w:r>
      <w:r w:rsidR="00D663AD" w:rsidRPr="00F142E7">
        <w:rPr>
          <w:rFonts w:cs="Times New Roman"/>
          <w:sz w:val="22"/>
          <w:szCs w:val="22"/>
        </w:rPr>
        <w:t>.</w:t>
      </w:r>
      <w:r w:rsidR="008E1435" w:rsidRPr="00F142E7">
        <w:rPr>
          <w:rFonts w:cs="Times New Roman"/>
          <w:sz w:val="22"/>
          <w:szCs w:val="22"/>
        </w:rPr>
        <w:t xml:space="preserve"> po domluvě </w:t>
      </w:r>
      <w:r w:rsidR="00434B5F" w:rsidRPr="00F142E7">
        <w:rPr>
          <w:rFonts w:cs="Times New Roman"/>
          <w:sz w:val="22"/>
          <w:szCs w:val="22"/>
        </w:rPr>
        <w:t>s technikem)</w:t>
      </w:r>
    </w:p>
    <w:p w14:paraId="453B4A9D" w14:textId="77777777" w:rsidR="00044764" w:rsidRPr="00F142E7" w:rsidRDefault="002A7B44" w:rsidP="00044764">
      <w:pPr>
        <w:pStyle w:val="Bezmezer"/>
        <w:numPr>
          <w:ilvl w:val="0"/>
          <w:numId w:val="19"/>
        </w:numPr>
        <w:rPr>
          <w:rFonts w:cs="Times New Roman"/>
          <w:sz w:val="22"/>
          <w:szCs w:val="22"/>
        </w:rPr>
      </w:pPr>
      <w:r w:rsidRPr="00F142E7">
        <w:rPr>
          <w:rFonts w:eastAsiaTheme="majorEastAsia" w:cs="Times New Roman"/>
          <w:bCs/>
          <w:color w:val="000000" w:themeColor="text1"/>
          <w:sz w:val="22"/>
          <w:szCs w:val="22"/>
          <w:u w:val="single"/>
        </w:rPr>
        <w:t xml:space="preserve">Propojení zvukařské a osvětlovací </w:t>
      </w:r>
      <w:r w:rsidR="00DE474D" w:rsidRPr="00F142E7">
        <w:rPr>
          <w:rFonts w:eastAsiaTheme="majorEastAsia" w:cs="Times New Roman"/>
          <w:bCs/>
          <w:color w:val="000000" w:themeColor="text1"/>
          <w:sz w:val="22"/>
          <w:szCs w:val="22"/>
          <w:u w:val="single"/>
        </w:rPr>
        <w:t>kabiny!</w:t>
      </w:r>
      <w:bookmarkStart w:id="0" w:name="OLE_LINK26"/>
    </w:p>
    <w:bookmarkEnd w:id="0"/>
    <w:p w14:paraId="0EAA5263" w14:textId="77777777" w:rsidR="009C731D" w:rsidRPr="00F142E7" w:rsidRDefault="00044764" w:rsidP="00044764">
      <w:pPr>
        <w:pStyle w:val="Bezmezer"/>
        <w:numPr>
          <w:ilvl w:val="0"/>
          <w:numId w:val="19"/>
        </w:numPr>
        <w:rPr>
          <w:rFonts w:cs="Times New Roman"/>
          <w:sz w:val="22"/>
          <w:szCs w:val="22"/>
        </w:rPr>
      </w:pPr>
      <w:r w:rsidRPr="00F142E7">
        <w:rPr>
          <w:rFonts w:eastAsiaTheme="majorEastAsia" w:cs="Times New Roman"/>
          <w:bCs/>
          <w:color w:val="000000" w:themeColor="text1"/>
          <w:sz w:val="22"/>
          <w:szCs w:val="22"/>
        </w:rPr>
        <w:t>Technika, který pomůže nastavit světla</w:t>
      </w:r>
    </w:p>
    <w:p w14:paraId="37276247" w14:textId="77777777" w:rsidR="00044764" w:rsidRDefault="001B40D3" w:rsidP="00D663AD">
      <w:pPr>
        <w:pStyle w:val="Bezmezer"/>
        <w:ind w:left="576"/>
        <w:rPr>
          <w:rFonts w:eastAsiaTheme="majorEastAsia" w:cs="Times New Roman"/>
          <w:bCs/>
          <w:color w:val="000000" w:themeColor="text1"/>
          <w:sz w:val="22"/>
          <w:szCs w:val="22"/>
        </w:rPr>
      </w:pPr>
      <w:r w:rsidRPr="00F142E7">
        <w:rPr>
          <w:rFonts w:eastAsiaTheme="majorEastAsia" w:cs="Times New Roman"/>
          <w:bCs/>
          <w:color w:val="000000" w:themeColor="text1"/>
          <w:sz w:val="22"/>
          <w:szCs w:val="22"/>
        </w:rPr>
        <w:t xml:space="preserve">Dále viz technický </w:t>
      </w:r>
      <w:proofErr w:type="spellStart"/>
      <w:r w:rsidRPr="00F142E7">
        <w:rPr>
          <w:rFonts w:eastAsiaTheme="majorEastAsia" w:cs="Times New Roman"/>
          <w:bCs/>
          <w:color w:val="000000" w:themeColor="text1"/>
          <w:sz w:val="22"/>
          <w:szCs w:val="22"/>
        </w:rPr>
        <w:t>rider</w:t>
      </w:r>
      <w:proofErr w:type="spellEnd"/>
      <w:r w:rsidRPr="00F142E7">
        <w:rPr>
          <w:rFonts w:eastAsiaTheme="majorEastAsia" w:cs="Times New Roman"/>
          <w:bCs/>
          <w:color w:val="000000" w:themeColor="text1"/>
          <w:sz w:val="22"/>
          <w:szCs w:val="22"/>
        </w:rPr>
        <w:t xml:space="preserve"> v příloze.</w:t>
      </w:r>
    </w:p>
    <w:p w14:paraId="23A6C6B8" w14:textId="77777777" w:rsidR="005B4E9E" w:rsidRPr="00F142E7" w:rsidRDefault="005B4E9E" w:rsidP="00D663AD">
      <w:pPr>
        <w:pStyle w:val="Bezmezer"/>
        <w:ind w:left="576"/>
        <w:rPr>
          <w:rFonts w:eastAsiaTheme="majorEastAsia" w:cs="Times New Roman"/>
          <w:bCs/>
          <w:color w:val="000000" w:themeColor="text1"/>
          <w:sz w:val="22"/>
          <w:szCs w:val="22"/>
        </w:rPr>
      </w:pPr>
    </w:p>
    <w:p w14:paraId="240DA094" w14:textId="77777777" w:rsidR="005B4E9E" w:rsidRDefault="002A7B44" w:rsidP="00D663AD">
      <w:pPr>
        <w:pStyle w:val="Nadpis2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Příkazník prohlašuje, že je oprávněn představení provést </w:t>
      </w:r>
      <w:r w:rsidR="00D663AD" w:rsidRPr="00F142E7">
        <w:rPr>
          <w:rFonts w:cs="Times New Roman"/>
          <w:szCs w:val="22"/>
        </w:rPr>
        <w:t>z</w:t>
      </w:r>
      <w:r w:rsidRPr="00F142E7">
        <w:rPr>
          <w:rFonts w:cs="Times New Roman"/>
          <w:szCs w:val="22"/>
        </w:rPr>
        <w:t> hlediska souladu s autorským právem i dalšími právními předpisy.</w:t>
      </w:r>
    </w:p>
    <w:p w14:paraId="424B2D08" w14:textId="50224FD1" w:rsidR="00FE2CDA" w:rsidRPr="00F142E7" w:rsidRDefault="002A7B44" w:rsidP="005B4E9E">
      <w:pPr>
        <w:pStyle w:val="Nadpis2"/>
        <w:numPr>
          <w:ilvl w:val="0"/>
          <w:numId w:val="0"/>
        </w:numPr>
        <w:ind w:left="576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 Příkazce není oprávněn během představení pořizovat jakékoliv zvukové či obrazové záznamy, a je povinen zajistit, aby takové záznamy nepořizovaly ani jiné osoby. Při porušení této povinnosti je příkazce povinen nahradit příkazníkovi veškeré případně vzniklé škody. </w:t>
      </w:r>
    </w:p>
    <w:p w14:paraId="59E17EEF" w14:textId="77777777" w:rsidR="000A24CD" w:rsidRPr="00F142E7" w:rsidRDefault="002A7B44" w:rsidP="000A24CD">
      <w:pPr>
        <w:pStyle w:val="Nadpis2"/>
        <w:rPr>
          <w:rFonts w:asciiTheme="minorHAnsi" w:hAnsiTheme="minorHAnsi" w:cstheme="minorHAnsi"/>
          <w:szCs w:val="22"/>
        </w:rPr>
      </w:pPr>
      <w:r w:rsidRPr="00F142E7">
        <w:rPr>
          <w:rFonts w:cs="Times New Roman"/>
          <w:szCs w:val="22"/>
        </w:rPr>
        <w:t xml:space="preserve">Příkazce je povinen respektovat v místě výkonu povinností dle této smlouvy pokyny příkazníka, především pokud jde o zajištění pořádku a bezpečnosti v místě. </w:t>
      </w:r>
    </w:p>
    <w:p w14:paraId="732B976A" w14:textId="2BBB256F" w:rsidR="008306CA" w:rsidRDefault="000A24CD" w:rsidP="008306CA">
      <w:pPr>
        <w:pStyle w:val="Nadpis2"/>
        <w:spacing w:after="0"/>
        <w:ind w:left="578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Příkazce se zavazuje zajistit </w:t>
      </w:r>
      <w:r w:rsidRPr="00F142E7">
        <w:rPr>
          <w:rFonts w:cs="Times New Roman"/>
          <w:szCs w:val="22"/>
          <w:u w:val="single"/>
        </w:rPr>
        <w:t xml:space="preserve">ubytování pro </w:t>
      </w:r>
      <w:r w:rsidR="00F91154">
        <w:rPr>
          <w:rFonts w:cs="Times New Roman"/>
          <w:szCs w:val="22"/>
          <w:u w:val="single"/>
        </w:rPr>
        <w:t>10</w:t>
      </w:r>
      <w:r w:rsidR="003C2460" w:rsidRPr="00F142E7">
        <w:rPr>
          <w:rFonts w:cs="Times New Roman"/>
          <w:szCs w:val="22"/>
          <w:u w:val="single"/>
        </w:rPr>
        <w:t xml:space="preserve"> </w:t>
      </w:r>
      <w:r w:rsidRPr="00F142E7">
        <w:rPr>
          <w:rFonts w:cs="Times New Roman"/>
          <w:szCs w:val="22"/>
          <w:u w:val="single"/>
        </w:rPr>
        <w:t>osob</w:t>
      </w:r>
      <w:r w:rsidRPr="00F142E7">
        <w:rPr>
          <w:rFonts w:cs="Times New Roman"/>
          <w:szCs w:val="22"/>
        </w:rPr>
        <w:t xml:space="preserve"> (</w:t>
      </w:r>
      <w:r w:rsidR="008B076C">
        <w:rPr>
          <w:rFonts w:cs="Times New Roman"/>
          <w:szCs w:val="22"/>
        </w:rPr>
        <w:t>8</w:t>
      </w:r>
      <w:r w:rsidR="005B3483" w:rsidRPr="00F142E7">
        <w:rPr>
          <w:rFonts w:cs="Times New Roman"/>
          <w:szCs w:val="22"/>
        </w:rPr>
        <w:t>/1</w:t>
      </w:r>
      <w:r w:rsidR="008B076C">
        <w:rPr>
          <w:rFonts w:cs="Times New Roman"/>
          <w:szCs w:val="22"/>
        </w:rPr>
        <w:t xml:space="preserve"> </w:t>
      </w:r>
      <w:r w:rsidR="005B3483" w:rsidRPr="00F142E7">
        <w:rPr>
          <w:rFonts w:cs="Times New Roman"/>
          <w:szCs w:val="22"/>
        </w:rPr>
        <w:t>jednolůžkový</w:t>
      </w:r>
      <w:r w:rsidR="00F142E7">
        <w:rPr>
          <w:rFonts w:cs="Times New Roman"/>
          <w:szCs w:val="22"/>
        </w:rPr>
        <w:t>ch</w:t>
      </w:r>
      <w:r w:rsidR="008B076C">
        <w:rPr>
          <w:rFonts w:cs="Times New Roman"/>
          <w:szCs w:val="22"/>
        </w:rPr>
        <w:t xml:space="preserve"> a 1/</w:t>
      </w:r>
      <w:proofErr w:type="gramStart"/>
      <w:r w:rsidR="008B076C">
        <w:rPr>
          <w:rFonts w:cs="Times New Roman"/>
          <w:szCs w:val="22"/>
        </w:rPr>
        <w:t>2  dvoulůžkový</w:t>
      </w:r>
      <w:proofErr w:type="gramEnd"/>
      <w:r w:rsidR="00F142E7">
        <w:rPr>
          <w:rFonts w:cs="Times New Roman"/>
          <w:szCs w:val="22"/>
        </w:rPr>
        <w:t xml:space="preserve"> pokoj) </w:t>
      </w:r>
      <w:r w:rsidRPr="00F142E7">
        <w:rPr>
          <w:rFonts w:cs="Times New Roman"/>
          <w:szCs w:val="22"/>
        </w:rPr>
        <w:t>na 1 noc</w:t>
      </w:r>
    </w:p>
    <w:p w14:paraId="63743098" w14:textId="6E07524D" w:rsidR="003C2460" w:rsidRPr="00F142E7" w:rsidRDefault="000A24CD" w:rsidP="008306CA">
      <w:pPr>
        <w:pStyle w:val="Nadpis2"/>
        <w:numPr>
          <w:ilvl w:val="0"/>
          <w:numId w:val="0"/>
        </w:numPr>
        <w:spacing w:after="0"/>
        <w:ind w:left="578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 z 4. </w:t>
      </w:r>
      <w:r w:rsidR="00F142E7">
        <w:rPr>
          <w:rFonts w:cs="Times New Roman"/>
          <w:szCs w:val="22"/>
        </w:rPr>
        <w:t xml:space="preserve">10. </w:t>
      </w:r>
      <w:r w:rsidRPr="00F142E7">
        <w:rPr>
          <w:rFonts w:cs="Times New Roman"/>
          <w:szCs w:val="22"/>
        </w:rPr>
        <w:t xml:space="preserve">na </w:t>
      </w:r>
      <w:r w:rsidR="00F142E7">
        <w:rPr>
          <w:rFonts w:cs="Times New Roman"/>
          <w:szCs w:val="22"/>
        </w:rPr>
        <w:t>5.10. 2023</w:t>
      </w:r>
      <w:r w:rsidR="002D50A9">
        <w:rPr>
          <w:rFonts w:cs="Times New Roman"/>
          <w:szCs w:val="22"/>
        </w:rPr>
        <w:t xml:space="preserve"> </w:t>
      </w:r>
      <w:r w:rsidRPr="00F142E7">
        <w:rPr>
          <w:rFonts w:cs="Times New Roman"/>
          <w:szCs w:val="22"/>
        </w:rPr>
        <w:t>ve Fr</w:t>
      </w:r>
      <w:r w:rsidR="00F142E7">
        <w:rPr>
          <w:rFonts w:cs="Times New Roman"/>
          <w:szCs w:val="22"/>
        </w:rPr>
        <w:t>ýdku-Místku.</w:t>
      </w:r>
      <w:r w:rsidRPr="00F142E7">
        <w:rPr>
          <w:rFonts w:cs="Times New Roman"/>
          <w:szCs w:val="22"/>
        </w:rPr>
        <w:t xml:space="preserve"> </w:t>
      </w:r>
      <w:proofErr w:type="spellStart"/>
      <w:r w:rsidRPr="00F142E7">
        <w:rPr>
          <w:rFonts w:cs="Times New Roman"/>
          <w:szCs w:val="22"/>
        </w:rPr>
        <w:t>Rooming</w:t>
      </w:r>
      <w:proofErr w:type="spellEnd"/>
      <w:r w:rsidRPr="00F142E7">
        <w:rPr>
          <w:rFonts w:cs="Times New Roman"/>
          <w:szCs w:val="22"/>
        </w:rPr>
        <w:t xml:space="preserve"> list se jmény osob dodá DRB nejpozději 14 dní před termínem představení. </w:t>
      </w:r>
    </w:p>
    <w:p w14:paraId="70B6C7D1" w14:textId="3150C5FE" w:rsidR="00BF04D4" w:rsidRPr="00BF04D4" w:rsidRDefault="000A24CD" w:rsidP="00BF04D4">
      <w:pPr>
        <w:pStyle w:val="Nadpis2"/>
        <w:numPr>
          <w:ilvl w:val="0"/>
          <w:numId w:val="0"/>
        </w:numPr>
        <w:ind w:left="576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Prosíme, o prodloužení ubytování </w:t>
      </w:r>
      <w:r w:rsidR="00F142E7">
        <w:rPr>
          <w:rFonts w:cs="Times New Roman"/>
          <w:szCs w:val="22"/>
        </w:rPr>
        <w:t xml:space="preserve">5.10. 2023 </w:t>
      </w:r>
      <w:r w:rsidRPr="00F142E7">
        <w:rPr>
          <w:rFonts w:cs="Times New Roman"/>
          <w:szCs w:val="22"/>
        </w:rPr>
        <w:t>do 15.hod.</w:t>
      </w:r>
      <w:r w:rsidR="00BF04D4">
        <w:rPr>
          <w:rFonts w:cs="Times New Roman"/>
          <w:szCs w:val="22"/>
        </w:rPr>
        <w:t xml:space="preserve"> Pozn. příkazce: Pozdější </w:t>
      </w:r>
      <w:proofErr w:type="spellStart"/>
      <w:r w:rsidR="00BF04D4">
        <w:rPr>
          <w:rFonts w:cs="Times New Roman"/>
          <w:szCs w:val="22"/>
        </w:rPr>
        <w:t>check-out</w:t>
      </w:r>
      <w:proofErr w:type="spellEnd"/>
      <w:r w:rsidR="00BF04D4">
        <w:rPr>
          <w:rFonts w:cs="Times New Roman"/>
          <w:szCs w:val="22"/>
        </w:rPr>
        <w:t xml:space="preserve"> nemůžeme garantovat, ale hotel se nám bude snažit vyjít vstříc.</w:t>
      </w:r>
    </w:p>
    <w:p w14:paraId="204175C1" w14:textId="77777777" w:rsidR="00F142E7" w:rsidRDefault="00FD3AB7" w:rsidP="00FD3AB7">
      <w:pPr>
        <w:ind w:left="576"/>
        <w:rPr>
          <w:rFonts w:cs="Times New Roman"/>
          <w:sz w:val="22"/>
          <w:szCs w:val="22"/>
        </w:rPr>
      </w:pPr>
      <w:r w:rsidRPr="00F142E7">
        <w:rPr>
          <w:rFonts w:cs="Times New Roman"/>
          <w:sz w:val="22"/>
          <w:szCs w:val="22"/>
        </w:rPr>
        <w:t>Alikvotní část (</w:t>
      </w:r>
      <w:proofErr w:type="gramStart"/>
      <w:r w:rsidRPr="00F142E7">
        <w:rPr>
          <w:rFonts w:cs="Times New Roman"/>
          <w:sz w:val="22"/>
          <w:szCs w:val="22"/>
        </w:rPr>
        <w:t>50%</w:t>
      </w:r>
      <w:proofErr w:type="gramEnd"/>
      <w:r w:rsidRPr="00F142E7">
        <w:rPr>
          <w:rFonts w:cs="Times New Roman"/>
          <w:sz w:val="22"/>
          <w:szCs w:val="22"/>
        </w:rPr>
        <w:t>) nákladů na ubytování uhradí společnost</w:t>
      </w:r>
      <w:r w:rsidR="00F142E7">
        <w:rPr>
          <w:rFonts w:cs="Times New Roman"/>
          <w:sz w:val="22"/>
          <w:szCs w:val="22"/>
        </w:rPr>
        <w:t xml:space="preserve"> Valašské národní divadlo, </w:t>
      </w:r>
    </w:p>
    <w:p w14:paraId="67F55D7B" w14:textId="3A08828F" w:rsidR="00FD3AB7" w:rsidRDefault="00F142E7" w:rsidP="00FD3AB7">
      <w:pPr>
        <w:ind w:left="57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 Hřiště 142, 756 </w:t>
      </w:r>
      <w:proofErr w:type="gramStart"/>
      <w:r>
        <w:rPr>
          <w:rFonts w:cs="Times New Roman"/>
          <w:sz w:val="22"/>
          <w:szCs w:val="22"/>
        </w:rPr>
        <w:t>05  Karolínka</w:t>
      </w:r>
      <w:proofErr w:type="gramEnd"/>
      <w:r w:rsidR="00FD3AB7" w:rsidRPr="00F142E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, IČ: 26666111</w:t>
      </w:r>
    </w:p>
    <w:p w14:paraId="3B6FF921" w14:textId="77777777" w:rsidR="005B4E9E" w:rsidRPr="00F142E7" w:rsidRDefault="005B4E9E" w:rsidP="00FD3AB7">
      <w:pPr>
        <w:ind w:left="576"/>
        <w:rPr>
          <w:rFonts w:cs="Times New Roman"/>
          <w:sz w:val="22"/>
          <w:szCs w:val="22"/>
        </w:rPr>
      </w:pPr>
    </w:p>
    <w:p w14:paraId="4FB8C007" w14:textId="4EFC6BD9" w:rsidR="00F91154" w:rsidRPr="00F91154" w:rsidRDefault="00F91154" w:rsidP="00F91154">
      <w:pPr>
        <w:pStyle w:val="Nadpis2"/>
        <w:numPr>
          <w:ilvl w:val="0"/>
          <w:numId w:val="0"/>
        </w:numPr>
        <w:spacing w:after="0"/>
        <w:ind w:left="576" w:hanging="576"/>
        <w:rPr>
          <w:rFonts w:cs="Times New Roman"/>
          <w:bCs w:val="0"/>
          <w:szCs w:val="22"/>
        </w:rPr>
      </w:pPr>
      <w:r>
        <w:rPr>
          <w:rFonts w:cs="Times New Roman"/>
          <w:sz w:val="24"/>
          <w:szCs w:val="24"/>
        </w:rPr>
        <w:t xml:space="preserve"> 2.1</w:t>
      </w:r>
      <w:r w:rsidR="003B761F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</w:t>
      </w:r>
      <w:r w:rsidRPr="00F91154">
        <w:rPr>
          <w:rFonts w:cs="Times New Roman"/>
          <w:szCs w:val="22"/>
        </w:rPr>
        <w:t xml:space="preserve">Cena za dopravu bude uhrazena pořadatelem bankovním převodem dopravní společnosti </w:t>
      </w:r>
      <w:r w:rsidRPr="00F91154">
        <w:rPr>
          <w:rFonts w:cs="Times New Roman"/>
          <w:b/>
          <w:bCs w:val="0"/>
          <w:szCs w:val="22"/>
        </w:rPr>
        <w:t>ZAVALER s.r.o.</w:t>
      </w:r>
      <w:r w:rsidRPr="00F91154">
        <w:rPr>
          <w:rFonts w:cs="Times New Roman"/>
          <w:szCs w:val="22"/>
        </w:rPr>
        <w:t xml:space="preserve">, Opletalova 919/5, Praha 1, 110 </w:t>
      </w:r>
      <w:proofErr w:type="gramStart"/>
      <w:r w:rsidRPr="00F91154">
        <w:rPr>
          <w:rFonts w:cs="Times New Roman"/>
          <w:szCs w:val="22"/>
        </w:rPr>
        <w:t>00  ,</w:t>
      </w:r>
      <w:proofErr w:type="gramEnd"/>
      <w:r w:rsidRPr="00F91154">
        <w:rPr>
          <w:rFonts w:cs="Times New Roman"/>
          <w:szCs w:val="22"/>
        </w:rPr>
        <w:t xml:space="preserve">  IČ: 28830903, DIČ: CZ28830903, veden</w:t>
      </w:r>
      <w:r>
        <w:rPr>
          <w:rFonts w:cs="Times New Roman"/>
          <w:szCs w:val="22"/>
        </w:rPr>
        <w:t xml:space="preserve">á </w:t>
      </w:r>
      <w:r w:rsidRPr="00F91154">
        <w:rPr>
          <w:rFonts w:cs="Times New Roman"/>
          <w:bCs w:val="0"/>
          <w:szCs w:val="22"/>
        </w:rPr>
        <w:t>u Městského soudu v Praze C 270968, ve výši dle předané faktury:</w:t>
      </w:r>
      <w:r>
        <w:rPr>
          <w:rFonts w:cs="Times New Roman"/>
          <w:bCs w:val="0"/>
          <w:szCs w:val="22"/>
        </w:rPr>
        <w:t xml:space="preserve"> </w:t>
      </w:r>
      <w:r w:rsidRPr="00F91154">
        <w:rPr>
          <w:rFonts w:cs="Times New Roman"/>
          <w:b/>
          <w:szCs w:val="22"/>
        </w:rPr>
        <w:t>15.800 Kč + 21% DPH.</w:t>
      </w:r>
    </w:p>
    <w:p w14:paraId="7DABACAC" w14:textId="5D0FF801" w:rsidR="00F91154" w:rsidRDefault="00F91154" w:rsidP="00F91154">
      <w:pPr>
        <w:keepNext/>
        <w:keepLines/>
        <w:ind w:left="578"/>
        <w:outlineLvl w:val="1"/>
        <w:rPr>
          <w:rFonts w:cs="Times New Roman"/>
          <w:bCs/>
          <w:sz w:val="22"/>
          <w:szCs w:val="22"/>
        </w:rPr>
      </w:pPr>
      <w:r w:rsidRPr="00F91154">
        <w:rPr>
          <w:rFonts w:eastAsiaTheme="majorEastAsia" w:cs="Times New Roman"/>
          <w:bCs/>
          <w:color w:val="000000" w:themeColor="text1"/>
          <w:sz w:val="22"/>
          <w:szCs w:val="22"/>
        </w:rPr>
        <w:t xml:space="preserve">Kontakt na dopravní společnost: </w:t>
      </w:r>
      <w:r w:rsidR="00847386">
        <w:rPr>
          <w:rFonts w:cs="Times New Roman"/>
          <w:bCs/>
          <w:sz w:val="22"/>
          <w:szCs w:val="22"/>
        </w:rPr>
        <w:t>xxxxx</w:t>
      </w:r>
      <w:bookmarkStart w:id="1" w:name="_GoBack"/>
      <w:bookmarkEnd w:id="1"/>
    </w:p>
    <w:p w14:paraId="5C1198F0" w14:textId="77777777" w:rsidR="003B761F" w:rsidRPr="00F91154" w:rsidRDefault="003B761F" w:rsidP="00F91154">
      <w:pPr>
        <w:keepNext/>
        <w:keepLines/>
        <w:ind w:left="578"/>
        <w:outlineLvl w:val="1"/>
        <w:rPr>
          <w:rFonts w:eastAsiaTheme="majorEastAsia" w:cs="Times New Roman"/>
          <w:bCs/>
          <w:color w:val="000000" w:themeColor="text1"/>
          <w:sz w:val="22"/>
          <w:szCs w:val="22"/>
        </w:rPr>
      </w:pPr>
    </w:p>
    <w:p w14:paraId="2147A7E8" w14:textId="1C747D6D" w:rsidR="00F91154" w:rsidRDefault="003B761F" w:rsidP="003B761F">
      <w:pPr>
        <w:pStyle w:val="Nadpis1"/>
      </w:pPr>
      <w:r w:rsidRPr="003B761F">
        <w:t xml:space="preserve">   Závěrečná ustanovení</w:t>
      </w:r>
    </w:p>
    <w:p w14:paraId="4A339A01" w14:textId="06DA16D3" w:rsidR="003B761F" w:rsidRPr="00F142E7" w:rsidRDefault="003B761F" w:rsidP="003B761F">
      <w:pPr>
        <w:pStyle w:val="Nadpis2"/>
        <w:numPr>
          <w:ilvl w:val="0"/>
          <w:numId w:val="0"/>
        </w:numPr>
        <w:ind w:left="576" w:hanging="576"/>
      </w:pPr>
      <w:r>
        <w:t>3.1     T</w:t>
      </w:r>
      <w:r w:rsidRPr="00F142E7">
        <w:t xml:space="preserve">ato smlouva vstupuje v platnost a nabývá účinnosti okamžikem jejího podpisu oběma smluvními stranami. </w:t>
      </w:r>
    </w:p>
    <w:p w14:paraId="38A7F726" w14:textId="556A898C" w:rsidR="003B761F" w:rsidRPr="005B4E9E" w:rsidRDefault="003B761F" w:rsidP="005B4E9E">
      <w:pPr>
        <w:pStyle w:val="Nadpis2"/>
        <w:numPr>
          <w:ilvl w:val="1"/>
          <w:numId w:val="23"/>
        </w:numPr>
        <w:rPr>
          <w:rFonts w:cs="Times New Roman"/>
          <w:szCs w:val="22"/>
        </w:rPr>
      </w:pPr>
      <w:r w:rsidRPr="005B4E9E">
        <w:rPr>
          <w:rFonts w:cs="Times New Roman"/>
          <w:szCs w:val="22"/>
        </w:rPr>
        <w:t xml:space="preserve">Příkazce může příkaz ve smyslu </w:t>
      </w:r>
      <w:proofErr w:type="spellStart"/>
      <w:r w:rsidRPr="005B4E9E">
        <w:rPr>
          <w:rFonts w:cs="Times New Roman"/>
          <w:szCs w:val="22"/>
        </w:rPr>
        <w:t>ust</w:t>
      </w:r>
      <w:proofErr w:type="spellEnd"/>
      <w:r w:rsidRPr="005B4E9E">
        <w:rPr>
          <w:rFonts w:cs="Times New Roman"/>
          <w:szCs w:val="22"/>
        </w:rPr>
        <w:t>. § 2443 zák. č. 89/2012 Sb. občanského zákoníku, odvolat podle libosti písemně, nahradí však příkazníkovi náklady, které do té doby měl, a škodu, pokud ji utrpěl, jakož i část odměny přiměřenou vynaložené námaze příkazníka.</w:t>
      </w:r>
    </w:p>
    <w:p w14:paraId="1EC13E08" w14:textId="77777777" w:rsidR="003B761F" w:rsidRPr="00F142E7" w:rsidRDefault="003B761F" w:rsidP="003B761F">
      <w:pPr>
        <w:pStyle w:val="Nadpis2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Příkazník může příkaz ve smyslu </w:t>
      </w:r>
      <w:proofErr w:type="spellStart"/>
      <w:r w:rsidRPr="00F142E7">
        <w:rPr>
          <w:rFonts w:cs="Times New Roman"/>
          <w:szCs w:val="22"/>
        </w:rPr>
        <w:t>ust</w:t>
      </w:r>
      <w:proofErr w:type="spellEnd"/>
      <w:r w:rsidRPr="00F142E7">
        <w:rPr>
          <w:rFonts w:cs="Times New Roman"/>
          <w:szCs w:val="22"/>
        </w:rPr>
        <w:t>. § 2440 odst. 1) zák. č. 89/2012 Sb. občanského zákoníku, vypovědět nejdříve ke konci měsíce následujícího po měsíci, v němž byla výpověď doručena.</w:t>
      </w:r>
    </w:p>
    <w:p w14:paraId="7675687C" w14:textId="77777777" w:rsidR="003B761F" w:rsidRPr="00F142E7" w:rsidRDefault="003B761F" w:rsidP="003B761F">
      <w:pPr>
        <w:pStyle w:val="Nadpis2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Smlouva zanikne též jejím splněním. </w:t>
      </w:r>
    </w:p>
    <w:p w14:paraId="11364400" w14:textId="77777777" w:rsidR="003B761F" w:rsidRPr="00F142E7" w:rsidRDefault="003B761F" w:rsidP="003B761F">
      <w:pPr>
        <w:pStyle w:val="Nadpis2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Tato smlouva je sepsána ve dvou vyhotoveních, z nichž každá smluvní strana obdrží jedno vyhotovení. </w:t>
      </w:r>
    </w:p>
    <w:p w14:paraId="69DB7DA7" w14:textId="77777777" w:rsidR="003B761F" w:rsidRPr="00F142E7" w:rsidRDefault="003B761F" w:rsidP="003B761F">
      <w:pPr>
        <w:pStyle w:val="Nadpis2"/>
        <w:rPr>
          <w:rFonts w:cs="Times New Roman"/>
          <w:szCs w:val="22"/>
        </w:rPr>
      </w:pPr>
      <w:r w:rsidRPr="00F142E7">
        <w:rPr>
          <w:rFonts w:cs="Times New Roman"/>
          <w:szCs w:val="22"/>
        </w:rPr>
        <w:t xml:space="preserve">Veškeré změny či doplňky této smlouvy musí mít písemnou formu, jinak jsou takové změny neplatné (postačí písemný návrh změny a její písemné schválení, není nutno na téže listině). </w:t>
      </w:r>
    </w:p>
    <w:p w14:paraId="3CB95A60" w14:textId="77777777" w:rsidR="005B4E9E" w:rsidRDefault="005B4E9E" w:rsidP="005B4E9E">
      <w:pPr>
        <w:rPr>
          <w:rFonts w:cs="Times New Roman"/>
          <w:szCs w:val="22"/>
        </w:rPr>
      </w:pPr>
    </w:p>
    <w:p w14:paraId="71D90C68" w14:textId="2EBDF01D" w:rsidR="005B4E9E" w:rsidRDefault="003B761F" w:rsidP="005B4E9E">
      <w:pPr>
        <w:pStyle w:val="Nadpis2"/>
      </w:pPr>
      <w:r w:rsidRPr="00F142E7">
        <w:lastRenderedPageBreak/>
        <w:t xml:space="preserve">Smluvní strany prohlašují, že tato smlouva vyjadřuje srozumitelně a jasně jejich pravou </w:t>
      </w:r>
    </w:p>
    <w:p w14:paraId="46A913A6" w14:textId="11DBA1AE" w:rsidR="005B4E9E" w:rsidRDefault="003B761F" w:rsidP="005B4E9E">
      <w:pPr>
        <w:ind w:left="576"/>
        <w:rPr>
          <w:rFonts w:cs="Times New Roman"/>
          <w:szCs w:val="22"/>
        </w:rPr>
      </w:pPr>
      <w:proofErr w:type="gramStart"/>
      <w:r w:rsidRPr="00F142E7">
        <w:rPr>
          <w:rFonts w:cs="Times New Roman"/>
          <w:szCs w:val="22"/>
        </w:rPr>
        <w:t xml:space="preserve">a </w:t>
      </w:r>
      <w:r w:rsidR="005B4E9E">
        <w:rPr>
          <w:rFonts w:cs="Times New Roman"/>
          <w:szCs w:val="22"/>
        </w:rPr>
        <w:t xml:space="preserve"> </w:t>
      </w:r>
      <w:r w:rsidRPr="00F142E7">
        <w:rPr>
          <w:rFonts w:cs="Times New Roman"/>
          <w:szCs w:val="22"/>
        </w:rPr>
        <w:t>svobodnou</w:t>
      </w:r>
      <w:proofErr w:type="gramEnd"/>
      <w:r w:rsidRPr="00F142E7">
        <w:rPr>
          <w:rFonts w:cs="Times New Roman"/>
          <w:szCs w:val="22"/>
        </w:rPr>
        <w:t xml:space="preserve"> vůli a není uzavřena v tísni ani za nápadně nevýhodných podmínek, což strany potvrzují svými podpisy. </w:t>
      </w:r>
    </w:p>
    <w:p w14:paraId="2DC4B368" w14:textId="77777777" w:rsidR="005B4E9E" w:rsidRDefault="005B4E9E" w:rsidP="005B4E9E">
      <w:pPr>
        <w:rPr>
          <w:rFonts w:cs="Times New Roman"/>
          <w:szCs w:val="22"/>
        </w:rPr>
      </w:pPr>
    </w:p>
    <w:p w14:paraId="0891C40B" w14:textId="77777777" w:rsidR="005B4E9E" w:rsidRDefault="005B4E9E" w:rsidP="005B4E9E">
      <w:pPr>
        <w:rPr>
          <w:rFonts w:cs="Times New Roman"/>
          <w:sz w:val="20"/>
          <w:szCs w:val="20"/>
        </w:rPr>
      </w:pPr>
    </w:p>
    <w:p w14:paraId="226D86C1" w14:textId="77777777" w:rsidR="005B4E9E" w:rsidRDefault="005B4E9E" w:rsidP="005B4E9E">
      <w:pPr>
        <w:rPr>
          <w:rFonts w:cs="Times New Roman"/>
          <w:sz w:val="20"/>
          <w:szCs w:val="20"/>
        </w:rPr>
      </w:pPr>
    </w:p>
    <w:p w14:paraId="08BC3E02" w14:textId="77777777" w:rsidR="005B4E9E" w:rsidRDefault="005B4E9E" w:rsidP="005B4E9E">
      <w:pPr>
        <w:rPr>
          <w:rFonts w:cs="Times New Roman"/>
          <w:sz w:val="20"/>
          <w:szCs w:val="20"/>
        </w:rPr>
      </w:pPr>
    </w:p>
    <w:p w14:paraId="386E23EF" w14:textId="1C6055F3" w:rsidR="005B4E9E" w:rsidRPr="00820669" w:rsidRDefault="005B4E9E" w:rsidP="005B4E9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</w:t>
      </w:r>
      <w:r w:rsidR="00BF04D4">
        <w:rPr>
          <w:rFonts w:cs="Times New Roman"/>
          <w:sz w:val="20"/>
          <w:szCs w:val="20"/>
        </w:rPr>
        <w:t>e Frýdku-Místku</w:t>
      </w:r>
      <w:r>
        <w:rPr>
          <w:rFonts w:cs="Times New Roman"/>
          <w:sz w:val="20"/>
          <w:szCs w:val="20"/>
        </w:rPr>
        <w:t xml:space="preserve"> dne…</w:t>
      </w:r>
      <w:proofErr w:type="gramStart"/>
      <w:r>
        <w:rPr>
          <w:rFonts w:cs="Times New Roman"/>
          <w:sz w:val="20"/>
          <w:szCs w:val="20"/>
        </w:rPr>
        <w:t>…….</w:t>
      </w:r>
      <w:proofErr w:type="gramEnd"/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</w:t>
      </w:r>
      <w:r w:rsidR="00BF04D4">
        <w:rPr>
          <w:rFonts w:cs="Times New Roman"/>
          <w:sz w:val="20"/>
          <w:szCs w:val="20"/>
        </w:rPr>
        <w:tab/>
        <w:t xml:space="preserve">  </w:t>
      </w:r>
      <w:r w:rsidRPr="00820669">
        <w:rPr>
          <w:rFonts w:cs="Times New Roman"/>
          <w:sz w:val="20"/>
          <w:szCs w:val="20"/>
        </w:rPr>
        <w:t>V Praze dne …………</w:t>
      </w:r>
    </w:p>
    <w:p w14:paraId="74655346" w14:textId="77777777" w:rsidR="005B4E9E" w:rsidRDefault="005B4E9E" w:rsidP="005B4E9E">
      <w:pPr>
        <w:rPr>
          <w:rFonts w:cs="Times New Roman"/>
          <w:sz w:val="20"/>
          <w:szCs w:val="20"/>
        </w:rPr>
      </w:pPr>
    </w:p>
    <w:p w14:paraId="7E3D5CF5" w14:textId="77777777" w:rsidR="00BF04D4" w:rsidRDefault="00BF04D4" w:rsidP="005B4E9E">
      <w:pPr>
        <w:rPr>
          <w:rFonts w:cs="Times New Roman"/>
          <w:sz w:val="20"/>
          <w:szCs w:val="20"/>
        </w:rPr>
      </w:pPr>
    </w:p>
    <w:p w14:paraId="6E2AC59E" w14:textId="77777777" w:rsidR="00BF04D4" w:rsidRDefault="00BF04D4" w:rsidP="005B4E9E">
      <w:pPr>
        <w:rPr>
          <w:rFonts w:cs="Times New Roman"/>
          <w:sz w:val="20"/>
          <w:szCs w:val="20"/>
        </w:rPr>
      </w:pPr>
    </w:p>
    <w:p w14:paraId="2BDB29B4" w14:textId="77777777" w:rsidR="005B4E9E" w:rsidRDefault="005B4E9E" w:rsidP="005B4E9E">
      <w:pPr>
        <w:rPr>
          <w:rFonts w:cs="Times New Roman"/>
          <w:sz w:val="20"/>
          <w:szCs w:val="20"/>
        </w:rPr>
      </w:pPr>
    </w:p>
    <w:p w14:paraId="6E38A142" w14:textId="292C8446" w:rsidR="005B4E9E" w:rsidRPr="00820669" w:rsidRDefault="005B4E9E" w:rsidP="005B4E9E">
      <w:pPr>
        <w:rPr>
          <w:rFonts w:cs="Times New Roman"/>
          <w:sz w:val="20"/>
          <w:szCs w:val="20"/>
        </w:rPr>
      </w:pPr>
      <w:r w:rsidRPr="00820669">
        <w:rPr>
          <w:rFonts w:cs="Times New Roman"/>
          <w:sz w:val="20"/>
          <w:szCs w:val="20"/>
        </w:rPr>
        <w:t>……………………............</w:t>
      </w:r>
      <w:r w:rsidRPr="00820669"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ab/>
      </w:r>
      <w:r w:rsidRPr="00820669">
        <w:rPr>
          <w:rFonts w:cs="Times New Roman"/>
          <w:sz w:val="20"/>
          <w:szCs w:val="20"/>
        </w:rPr>
        <w:tab/>
        <w:t xml:space="preserve">         </w:t>
      </w:r>
      <w:r w:rsidRPr="00820669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            </w:t>
      </w:r>
      <w:r w:rsidRPr="00820669">
        <w:rPr>
          <w:rFonts w:cs="Times New Roman"/>
          <w:sz w:val="20"/>
          <w:szCs w:val="20"/>
        </w:rPr>
        <w:t>…………………………………...</w:t>
      </w:r>
    </w:p>
    <w:p w14:paraId="0D8F527F" w14:textId="02C86A8F" w:rsidR="005B4E9E" w:rsidRPr="009C731D" w:rsidRDefault="005B4E9E" w:rsidP="005B4E9E">
      <w:pPr>
        <w:tabs>
          <w:tab w:val="left" w:pos="0"/>
        </w:tabs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Gabriela Kocichová, </w:t>
      </w:r>
      <w:r w:rsidRPr="009C731D">
        <w:rPr>
          <w:rFonts w:cs="Times New Roman"/>
          <w:b/>
          <w:sz w:val="20"/>
          <w:szCs w:val="20"/>
        </w:rPr>
        <w:t xml:space="preserve">příkazce   </w:t>
      </w:r>
      <w:r w:rsidRPr="009C731D">
        <w:rPr>
          <w:rFonts w:cs="Times New Roman"/>
          <w:b/>
          <w:sz w:val="20"/>
          <w:szCs w:val="20"/>
        </w:rPr>
        <w:tab/>
      </w:r>
      <w:r w:rsidRPr="009C731D">
        <w:rPr>
          <w:rFonts w:cs="Times New Roman"/>
          <w:b/>
          <w:sz w:val="20"/>
          <w:szCs w:val="20"/>
        </w:rPr>
        <w:tab/>
      </w:r>
      <w:r w:rsidRPr="009C731D"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 xml:space="preserve">                                </w:t>
      </w:r>
      <w:r w:rsidRPr="009C731D">
        <w:rPr>
          <w:rFonts w:cs="Times New Roman"/>
          <w:b/>
          <w:sz w:val="20"/>
          <w:szCs w:val="20"/>
        </w:rPr>
        <w:t>Mgr. Romana Janáková, příkazník</w:t>
      </w:r>
      <w:r>
        <w:rPr>
          <w:rFonts w:cs="Times New Roman"/>
          <w:b/>
          <w:sz w:val="20"/>
          <w:szCs w:val="20"/>
        </w:rPr>
        <w:t xml:space="preserve">                Národní dům Frýdek-Místek</w:t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  <w:t xml:space="preserve">                  </w:t>
      </w:r>
      <w:r w:rsidRPr="009C731D">
        <w:rPr>
          <w:rFonts w:cs="Times New Roman"/>
          <w:b/>
          <w:sz w:val="20"/>
          <w:szCs w:val="20"/>
        </w:rPr>
        <w:t xml:space="preserve">Divadlo Různých Jmen, </w:t>
      </w:r>
      <w:proofErr w:type="spellStart"/>
      <w:r w:rsidRPr="009C731D">
        <w:rPr>
          <w:rFonts w:cs="Times New Roman"/>
          <w:b/>
          <w:sz w:val="20"/>
          <w:szCs w:val="20"/>
        </w:rPr>
        <w:t>z.s</w:t>
      </w:r>
      <w:proofErr w:type="spellEnd"/>
      <w:r w:rsidRPr="009C731D">
        <w:rPr>
          <w:rFonts w:cs="Times New Roman"/>
          <w:b/>
          <w:sz w:val="20"/>
          <w:szCs w:val="20"/>
        </w:rPr>
        <w:t>.</w:t>
      </w:r>
    </w:p>
    <w:p w14:paraId="24705EB7" w14:textId="4E5C8CCE" w:rsidR="003B761F" w:rsidRPr="00F142E7" w:rsidRDefault="003B761F" w:rsidP="005B4E9E">
      <w:pPr>
        <w:pStyle w:val="Nadpis2"/>
        <w:numPr>
          <w:ilvl w:val="0"/>
          <w:numId w:val="0"/>
        </w:numPr>
        <w:ind w:left="576" w:hanging="576"/>
        <w:rPr>
          <w:rFonts w:cs="Times New Roman"/>
          <w:szCs w:val="22"/>
        </w:rPr>
      </w:pPr>
    </w:p>
    <w:p w14:paraId="62B06688" w14:textId="77777777" w:rsidR="005B4E9E" w:rsidRDefault="005B4E9E" w:rsidP="003B761F">
      <w:pPr>
        <w:rPr>
          <w:rFonts w:cs="Times New Roman"/>
          <w:sz w:val="20"/>
          <w:szCs w:val="20"/>
        </w:rPr>
      </w:pPr>
    </w:p>
    <w:p w14:paraId="077A85CE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7FA329BD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0918CF4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0EE1724C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328CB001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39901F72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1E98CF04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304E5CCE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31B4EE6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2C3BE0A8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2CA1468C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4EA27C72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1BCF5276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0F4B0C3E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134186C7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44FC78BC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25BE0141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EFA5940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263C1B58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56DB9FA0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985F312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4ADF791E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0E7F7249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7E74A771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5786235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343CDD42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2832F451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5E86116C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27FB4376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5A570C2A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7060DA9C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4126A72C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1EF6ED32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3046272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03013FD7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BDCF26F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348E5166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56B7C75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7A4EF8BA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90503C7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383D331D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60A2DEB5" w14:textId="77777777" w:rsidR="00687DD0" w:rsidRDefault="00687DD0" w:rsidP="003B761F">
      <w:pPr>
        <w:rPr>
          <w:rFonts w:cs="Times New Roman"/>
          <w:sz w:val="20"/>
          <w:szCs w:val="20"/>
        </w:rPr>
      </w:pPr>
    </w:p>
    <w:p w14:paraId="2B1AD3B9" w14:textId="77777777" w:rsidR="00687DD0" w:rsidRPr="004C0344" w:rsidRDefault="00687DD0" w:rsidP="00687DD0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</w:t>
      </w:r>
      <w:r w:rsidRPr="004C0344">
        <w:rPr>
          <w:rFonts w:ascii="Arial" w:hAnsi="Arial" w:cs="Arial"/>
        </w:rPr>
        <w:t>Technické požadavky</w:t>
      </w:r>
      <w:r>
        <w:rPr>
          <w:rFonts w:ascii="Arial" w:hAnsi="Arial" w:cs="Arial"/>
          <w:b/>
          <w:bCs w:val="0"/>
          <w:sz w:val="24"/>
          <w:szCs w:val="24"/>
        </w:rPr>
        <w:t xml:space="preserve">: </w:t>
      </w:r>
      <w:r w:rsidRPr="004C0344">
        <w:rPr>
          <w:rFonts w:ascii="Arial" w:hAnsi="Arial" w:cs="Arial"/>
          <w:b/>
          <w:bCs w:val="0"/>
          <w:sz w:val="24"/>
          <w:szCs w:val="24"/>
        </w:rPr>
        <w:t>A je to venku!</w:t>
      </w:r>
      <w:r w:rsidRPr="004C0344">
        <w:rPr>
          <w:rFonts w:ascii="Arial" w:hAnsi="Arial" w:cs="Arial"/>
        </w:rPr>
        <w:t xml:space="preserve"> </w:t>
      </w:r>
    </w:p>
    <w:p w14:paraId="3F3930AE" w14:textId="77777777" w:rsidR="00687DD0" w:rsidRDefault="00687DD0" w:rsidP="00687DD0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</w:p>
    <w:p w14:paraId="100D6033" w14:textId="77777777" w:rsidR="00687DD0" w:rsidRPr="004C0344" w:rsidRDefault="00687DD0" w:rsidP="00687DD0">
      <w:pPr>
        <w:pStyle w:val="Nadpis2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C0344">
        <w:rPr>
          <w:rFonts w:ascii="Arial" w:hAnsi="Arial" w:cs="Arial"/>
        </w:rPr>
        <w:t>Pořadatel se zavazuje zajistit:</w:t>
      </w:r>
    </w:p>
    <w:p w14:paraId="6C3047F6" w14:textId="77777777" w:rsidR="00687DD0" w:rsidRPr="004C0344" w:rsidRDefault="00687DD0" w:rsidP="00687DD0">
      <w:pPr>
        <w:pStyle w:val="Odstavecseseznamem"/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  <w:u w:val="single"/>
        </w:rPr>
      </w:pPr>
      <w:r w:rsidRPr="004C0344">
        <w:rPr>
          <w:rFonts w:ascii="Arial" w:hAnsi="Arial" w:cs="Arial"/>
          <w:u w:val="single"/>
        </w:rPr>
        <w:t>Místo k parkování pro vozy s umělci a technikou a přístup pro stavbu scény</w:t>
      </w:r>
    </w:p>
    <w:p w14:paraId="1345947E" w14:textId="77777777" w:rsidR="00687DD0" w:rsidRPr="004C0344" w:rsidRDefault="00687DD0" w:rsidP="00687DD0">
      <w:pPr>
        <w:pStyle w:val="Odstavecseseznamem"/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4C0344">
        <w:rPr>
          <w:rFonts w:ascii="Arial" w:hAnsi="Arial" w:cs="Arial"/>
        </w:rPr>
        <w:t>Přístup na jeviště a do zákulisí 4</w:t>
      </w:r>
      <w:r>
        <w:rPr>
          <w:rFonts w:ascii="Arial" w:hAnsi="Arial" w:cs="Arial"/>
        </w:rPr>
        <w:t>,5</w:t>
      </w:r>
      <w:r w:rsidRPr="004C0344">
        <w:rPr>
          <w:rFonts w:ascii="Arial" w:hAnsi="Arial" w:cs="Arial"/>
        </w:rPr>
        <w:t xml:space="preserve"> hodiny před představením</w:t>
      </w:r>
    </w:p>
    <w:p w14:paraId="6F5E5D71" w14:textId="77777777" w:rsidR="00687DD0" w:rsidRPr="004C0344" w:rsidRDefault="00687DD0" w:rsidP="00687DD0">
      <w:pPr>
        <w:pStyle w:val="Odstavecseseznamem"/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4C0344">
        <w:rPr>
          <w:rFonts w:ascii="Arial" w:hAnsi="Arial" w:cs="Arial"/>
        </w:rPr>
        <w:t xml:space="preserve">Přítomnost dvou techniků na vynesení kulis a stavbu scény  </w:t>
      </w:r>
    </w:p>
    <w:p w14:paraId="1233B6AF" w14:textId="77777777" w:rsidR="00687DD0" w:rsidRPr="004C0344" w:rsidRDefault="00687DD0" w:rsidP="00687DD0">
      <w:pPr>
        <w:pStyle w:val="Odstavecseseznamem"/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4C0344">
        <w:rPr>
          <w:rFonts w:ascii="Arial" w:hAnsi="Arial" w:cs="Arial"/>
        </w:rPr>
        <w:t>Přítomnost jednoho technického pracovníka obeznámeného s osvětlovací a zvukovou technikou před představením (z důvodu zvukové zkoušky)</w:t>
      </w:r>
    </w:p>
    <w:p w14:paraId="64F40A26" w14:textId="77777777" w:rsidR="00687DD0" w:rsidRPr="004C0344" w:rsidRDefault="00687DD0" w:rsidP="00687DD0">
      <w:pPr>
        <w:pStyle w:val="Odstavecseseznamem"/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4C0344">
        <w:rPr>
          <w:rFonts w:ascii="Arial" w:hAnsi="Arial" w:cs="Arial"/>
        </w:rPr>
        <w:t>Přítomnost zvukové aparatury o min. výkonu 2 x 300 W (kompaktní širokopásmové reproboxy) pro sály do 500 míst</w:t>
      </w:r>
    </w:p>
    <w:p w14:paraId="013644F3" w14:textId="77777777" w:rsidR="00687DD0" w:rsidRPr="004C0344" w:rsidRDefault="00687DD0" w:rsidP="00687DD0">
      <w:pPr>
        <w:pStyle w:val="Odstavecseseznamem"/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4C0344">
        <w:rPr>
          <w:rFonts w:ascii="Arial" w:hAnsi="Arial" w:cs="Arial"/>
        </w:rPr>
        <w:t>Přítomnost zvukové aparatury o min. výkonu 2 x 500 W (kompaktní širokopásmové reproboxy) pro sály či amfiteátry nad 500 míst</w:t>
      </w:r>
    </w:p>
    <w:p w14:paraId="19FFDC65" w14:textId="77777777" w:rsidR="00687DD0" w:rsidRPr="004C0344" w:rsidRDefault="00687DD0" w:rsidP="00687DD0">
      <w:pPr>
        <w:pStyle w:val="Odstavecseseznamem"/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4C0344">
        <w:rPr>
          <w:rFonts w:ascii="Arial" w:hAnsi="Arial" w:cs="Arial"/>
        </w:rPr>
        <w:t xml:space="preserve">Přítomnost zvukové aparatury, která zahrnuje kompletní zvukový řetěz (reproboxy + zesilovač + mixážní pult + přehrávač typu </w:t>
      </w:r>
      <w:proofErr w:type="spellStart"/>
      <w:r w:rsidRPr="004C0344">
        <w:rPr>
          <w:rFonts w:ascii="Arial" w:hAnsi="Arial" w:cs="Arial"/>
        </w:rPr>
        <w:t>minidisk</w:t>
      </w:r>
      <w:proofErr w:type="spellEnd"/>
      <w:r w:rsidRPr="004C0344">
        <w:rPr>
          <w:rFonts w:ascii="Arial" w:hAnsi="Arial" w:cs="Arial"/>
        </w:rPr>
        <w:t xml:space="preserve"> </w:t>
      </w:r>
      <w:r w:rsidRPr="004C0344">
        <w:rPr>
          <w:rFonts w:ascii="Arial" w:hAnsi="Arial" w:cs="Arial"/>
          <w:u w:val="single"/>
        </w:rPr>
        <w:t>s auto-</w:t>
      </w:r>
      <w:proofErr w:type="spellStart"/>
      <w:r w:rsidRPr="004C0344">
        <w:rPr>
          <w:rFonts w:ascii="Arial" w:hAnsi="Arial" w:cs="Arial"/>
          <w:u w:val="single"/>
        </w:rPr>
        <w:t>pausou</w:t>
      </w:r>
      <w:proofErr w:type="spellEnd"/>
      <w:r w:rsidRPr="004C0344">
        <w:rPr>
          <w:rFonts w:ascii="Arial" w:hAnsi="Arial" w:cs="Arial"/>
        </w:rPr>
        <w:t xml:space="preserve"> nebo připojení na notebook)</w:t>
      </w:r>
    </w:p>
    <w:p w14:paraId="07B6D86D" w14:textId="77777777" w:rsidR="00687DD0" w:rsidRPr="00687DD0" w:rsidRDefault="00687DD0" w:rsidP="00687DD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 w:rsidRPr="00687DD0">
        <w:rPr>
          <w:rFonts w:ascii="Arial" w:hAnsi="Arial" w:cs="Arial"/>
        </w:rPr>
        <w:t>mix</w:t>
      </w:r>
      <w:r w:rsidRPr="004C0344">
        <w:rPr>
          <w:rFonts w:ascii="Arial" w:hAnsi="Arial" w:cs="Arial"/>
        </w:rPr>
        <w:t xml:space="preserve">ážní pult, který umožní připojení min. </w:t>
      </w:r>
      <w:r>
        <w:rPr>
          <w:rFonts w:ascii="Arial" w:hAnsi="Arial" w:cs="Arial"/>
        </w:rPr>
        <w:t>1</w:t>
      </w:r>
      <w:r w:rsidRPr="004C0344">
        <w:rPr>
          <w:rFonts w:ascii="Arial" w:hAnsi="Arial" w:cs="Arial"/>
        </w:rPr>
        <w:t xml:space="preserve"> mikrofonn</w:t>
      </w:r>
      <w:r>
        <w:rPr>
          <w:rFonts w:ascii="Arial" w:hAnsi="Arial" w:cs="Arial"/>
        </w:rPr>
        <w:t>ího</w:t>
      </w:r>
      <w:r w:rsidRPr="004C0344">
        <w:rPr>
          <w:rFonts w:ascii="Arial" w:hAnsi="Arial" w:cs="Arial"/>
        </w:rPr>
        <w:t xml:space="preserve"> vstup</w:t>
      </w:r>
      <w:r>
        <w:rPr>
          <w:rFonts w:ascii="Arial" w:hAnsi="Arial" w:cs="Arial"/>
        </w:rPr>
        <w:t>u</w:t>
      </w:r>
      <w:r w:rsidRPr="004C0344">
        <w:rPr>
          <w:rFonts w:ascii="Arial" w:hAnsi="Arial" w:cs="Arial"/>
        </w:rPr>
        <w:t xml:space="preserve"> (konektor typu XLR) a stereo připojení </w:t>
      </w:r>
      <w:r>
        <w:rPr>
          <w:rFonts w:ascii="Arial" w:hAnsi="Arial" w:cs="Arial"/>
        </w:rPr>
        <w:t>notebooku</w:t>
      </w:r>
    </w:p>
    <w:p w14:paraId="0C998263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C0344">
        <w:rPr>
          <w:rFonts w:ascii="Arial" w:hAnsi="Arial" w:cs="Arial"/>
          <w:b/>
          <w:bCs/>
          <w:u w:val="single"/>
        </w:rPr>
        <w:t>Možnost obsluhy zvukové i světelné aparatury z jednoho místa jedním technickým pracovníkem</w:t>
      </w:r>
      <w:r w:rsidRPr="004C0344">
        <w:rPr>
          <w:rFonts w:ascii="Arial" w:hAnsi="Arial" w:cs="Arial"/>
        </w:rPr>
        <w:t xml:space="preserve"> a jsou-li mix. pulty umístěny v uzavřené kabině, je nutno zajistit kvalitní odposlech ze sálu </w:t>
      </w:r>
    </w:p>
    <w:p w14:paraId="782BD54F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u w:val="single"/>
        </w:rPr>
      </w:pPr>
      <w:r w:rsidRPr="004C0344">
        <w:rPr>
          <w:rFonts w:ascii="Arial" w:hAnsi="Arial" w:cs="Arial"/>
          <w:u w:val="single"/>
        </w:rPr>
        <w:t>Zajistit odposlechové monitory!</w:t>
      </w:r>
    </w:p>
    <w:p w14:paraId="44A328E1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u w:val="single"/>
        </w:rPr>
      </w:pPr>
      <w:r w:rsidRPr="004C0344">
        <w:rPr>
          <w:rFonts w:ascii="Arial" w:hAnsi="Arial" w:cs="Arial"/>
        </w:rPr>
        <w:t xml:space="preserve">Minimálně 20 regulovatelných světel, programovatelný osvětlovací pult (možnost minimálně 10 </w:t>
      </w:r>
      <w:proofErr w:type="spellStart"/>
      <w:r w:rsidRPr="004C0344">
        <w:rPr>
          <w:rFonts w:ascii="Arial" w:hAnsi="Arial" w:cs="Arial"/>
        </w:rPr>
        <w:t>submasterů</w:t>
      </w:r>
      <w:proofErr w:type="spellEnd"/>
      <w:r w:rsidRPr="004C0344">
        <w:rPr>
          <w:rFonts w:ascii="Arial" w:hAnsi="Arial" w:cs="Arial"/>
        </w:rPr>
        <w:t>)</w:t>
      </w:r>
    </w:p>
    <w:p w14:paraId="426414A2" w14:textId="77777777" w:rsidR="00687DD0" w:rsidRPr="0083181E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u w:val="single"/>
        </w:rPr>
      </w:pPr>
      <w:r w:rsidRPr="004C0344">
        <w:rPr>
          <w:rFonts w:ascii="Arial" w:hAnsi="Arial" w:cs="Arial"/>
        </w:rPr>
        <w:t>Minimálně 2 regulovatelné zásuvky</w:t>
      </w:r>
      <w:r>
        <w:rPr>
          <w:rFonts w:ascii="Arial" w:hAnsi="Arial" w:cs="Arial"/>
        </w:rPr>
        <w:t xml:space="preserve"> na jevišti</w:t>
      </w:r>
    </w:p>
    <w:p w14:paraId="14785CFA" w14:textId="77777777" w:rsidR="00687DD0" w:rsidRPr="0083181E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DMX přívod na jevišti </w:t>
      </w:r>
      <w:proofErr w:type="gramStart"/>
      <w:r>
        <w:rPr>
          <w:rFonts w:ascii="Arial" w:hAnsi="Arial" w:cs="Arial"/>
        </w:rPr>
        <w:t>( propojení</w:t>
      </w:r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sv.pultem</w:t>
      </w:r>
      <w:proofErr w:type="spellEnd"/>
      <w:r>
        <w:rPr>
          <w:rFonts w:ascii="Arial" w:hAnsi="Arial" w:cs="Arial"/>
        </w:rPr>
        <w:t xml:space="preserve"> )</w:t>
      </w:r>
    </w:p>
    <w:p w14:paraId="6893994B" w14:textId="77777777" w:rsidR="00687DD0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C0344">
        <w:rPr>
          <w:rFonts w:ascii="Arial" w:hAnsi="Arial" w:cs="Arial"/>
        </w:rPr>
        <w:t>Osvětlení mixážního pracoviště</w:t>
      </w:r>
    </w:p>
    <w:p w14:paraId="016CAE1D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Velikost jeviště minimálně: šířka 6,5</w:t>
      </w:r>
      <w:proofErr w:type="gramStart"/>
      <w:r>
        <w:rPr>
          <w:rFonts w:ascii="Arial" w:hAnsi="Arial" w:cs="Arial"/>
        </w:rPr>
        <w:t>m ,</w:t>
      </w:r>
      <w:proofErr w:type="gramEnd"/>
      <w:r>
        <w:rPr>
          <w:rFonts w:ascii="Arial" w:hAnsi="Arial" w:cs="Arial"/>
        </w:rPr>
        <w:t xml:space="preserve"> hloubka 6m.</w:t>
      </w:r>
    </w:p>
    <w:p w14:paraId="4160362C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u w:val="single"/>
        </w:rPr>
      </w:pPr>
      <w:r w:rsidRPr="004C0344">
        <w:rPr>
          <w:rFonts w:ascii="Arial" w:hAnsi="Arial" w:cs="Arial"/>
          <w:u w:val="single"/>
        </w:rPr>
        <w:t>Možnost šroubování do podlahy</w:t>
      </w:r>
    </w:p>
    <w:p w14:paraId="230B1333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C0344">
        <w:rPr>
          <w:rFonts w:ascii="Arial" w:hAnsi="Arial" w:cs="Arial"/>
        </w:rPr>
        <w:t xml:space="preserve">Volné šatny pro </w:t>
      </w:r>
      <w:r>
        <w:rPr>
          <w:rFonts w:ascii="Arial" w:hAnsi="Arial" w:cs="Arial"/>
        </w:rPr>
        <w:t>2</w:t>
      </w:r>
      <w:r w:rsidRPr="004C0344">
        <w:rPr>
          <w:rFonts w:ascii="Arial" w:hAnsi="Arial" w:cs="Arial"/>
        </w:rPr>
        <w:t xml:space="preserve"> muže a </w:t>
      </w:r>
      <w:r>
        <w:rPr>
          <w:rFonts w:ascii="Arial" w:hAnsi="Arial" w:cs="Arial"/>
        </w:rPr>
        <w:t>2</w:t>
      </w:r>
      <w:r w:rsidRPr="004C0344">
        <w:rPr>
          <w:rFonts w:ascii="Arial" w:hAnsi="Arial" w:cs="Arial"/>
        </w:rPr>
        <w:t xml:space="preserve"> ženy</w:t>
      </w:r>
    </w:p>
    <w:p w14:paraId="7AEC48F7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C0344">
        <w:rPr>
          <w:rFonts w:ascii="Arial" w:hAnsi="Arial" w:cs="Arial"/>
        </w:rPr>
        <w:t>Na jeviště: černý horizont, boční výkryty, 1x tah</w:t>
      </w:r>
    </w:p>
    <w:p w14:paraId="55B829D5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C0344">
        <w:rPr>
          <w:rFonts w:ascii="Arial" w:hAnsi="Arial" w:cs="Arial"/>
        </w:rPr>
        <w:t>Připravit vhodné podmínky pro představení po stránce společenské, technické, bezpečnostní a hygienické</w:t>
      </w:r>
    </w:p>
    <w:p w14:paraId="1529C532" w14:textId="77777777" w:rsidR="00687DD0" w:rsidRPr="004C0344" w:rsidRDefault="00687DD0" w:rsidP="00687DD0">
      <w:pPr>
        <w:keepNext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</w:rPr>
      </w:pPr>
      <w:r w:rsidRPr="004C0344">
        <w:rPr>
          <w:rFonts w:ascii="Arial" w:hAnsi="Arial" w:cs="Arial"/>
          <w:u w:val="single"/>
        </w:rPr>
        <w:t>V dostatečném předstihu kontaktovat osobu zplnomocněnou k jednání stran</w:t>
      </w:r>
      <w:r w:rsidRPr="004C0344">
        <w:rPr>
          <w:rFonts w:ascii="Arial" w:hAnsi="Arial" w:cs="Arial"/>
        </w:rPr>
        <w:t>, řešení technických podmínek světla/zvuk a stavby scény na jevišti.</w:t>
      </w:r>
    </w:p>
    <w:p w14:paraId="7E7EC974" w14:textId="77777777" w:rsidR="00687DD0" w:rsidRPr="004C0344" w:rsidRDefault="00687DD0" w:rsidP="00687DD0">
      <w:pPr>
        <w:keepNext/>
        <w:ind w:left="720"/>
        <w:rPr>
          <w:rFonts w:ascii="Arial" w:hAnsi="Arial" w:cs="Arial"/>
          <w:b/>
          <w:bCs/>
        </w:rPr>
      </w:pPr>
      <w:r w:rsidRPr="004C0344">
        <w:rPr>
          <w:rFonts w:ascii="Arial" w:hAnsi="Arial" w:cs="Arial"/>
        </w:rPr>
        <w:t xml:space="preserve">Kontakt: Karel Vacek, vedoucí </w:t>
      </w:r>
      <w:proofErr w:type="gramStart"/>
      <w:r w:rsidRPr="004C0344">
        <w:rPr>
          <w:rFonts w:ascii="Arial" w:hAnsi="Arial" w:cs="Arial"/>
        </w:rPr>
        <w:t>techniky,+</w:t>
      </w:r>
      <w:proofErr w:type="gramEnd"/>
      <w:r w:rsidRPr="004C0344">
        <w:rPr>
          <w:rFonts w:ascii="Arial" w:hAnsi="Arial" w:cs="Arial"/>
        </w:rPr>
        <w:t>420 603  257045</w:t>
      </w:r>
      <w:r w:rsidRPr="004C0344">
        <w:rPr>
          <w:rFonts w:ascii="Arial" w:hAnsi="Arial" w:cs="Arial"/>
        </w:rPr>
        <w:br/>
        <w:t>Produkce DRB, tel.: +420 603 335 206</w:t>
      </w:r>
    </w:p>
    <w:p w14:paraId="6103737B" w14:textId="77777777" w:rsidR="00687DD0" w:rsidRDefault="00687DD0" w:rsidP="00687DD0">
      <w:pPr>
        <w:keepNext/>
      </w:pPr>
    </w:p>
    <w:p w14:paraId="5C7217C3" w14:textId="77777777" w:rsidR="00687DD0" w:rsidRDefault="00687DD0" w:rsidP="00687DD0"/>
    <w:p w14:paraId="20068B21" w14:textId="77777777" w:rsidR="00687DD0" w:rsidRPr="0083181E" w:rsidRDefault="00687DD0" w:rsidP="00687DD0">
      <w:pPr>
        <w:rPr>
          <w:rFonts w:eastAsia="Times New Roman"/>
        </w:rPr>
      </w:pPr>
    </w:p>
    <w:p w14:paraId="211B305B" w14:textId="77777777" w:rsidR="00687DD0" w:rsidRDefault="00687DD0" w:rsidP="003B761F">
      <w:pPr>
        <w:rPr>
          <w:rFonts w:cs="Times New Roman"/>
          <w:sz w:val="20"/>
          <w:szCs w:val="20"/>
        </w:rPr>
      </w:pPr>
    </w:p>
    <w:sectPr w:rsidR="00687DD0" w:rsidSect="001B40D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83D1" w14:textId="77777777" w:rsidR="00D4365F" w:rsidRDefault="00D4365F" w:rsidP="00FE2CDA">
      <w:r>
        <w:separator/>
      </w:r>
    </w:p>
  </w:endnote>
  <w:endnote w:type="continuationSeparator" w:id="0">
    <w:p w14:paraId="4B129815" w14:textId="77777777" w:rsidR="00D4365F" w:rsidRDefault="00D4365F" w:rsidP="00FE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54C02" w14:textId="77777777" w:rsidR="00FE2CDA" w:rsidRDefault="00FE2CDA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6FD69" w14:textId="77777777" w:rsidR="00D4365F" w:rsidRDefault="00D4365F" w:rsidP="00FE2CDA">
      <w:r>
        <w:separator/>
      </w:r>
    </w:p>
  </w:footnote>
  <w:footnote w:type="continuationSeparator" w:id="0">
    <w:p w14:paraId="6546A5C4" w14:textId="77777777" w:rsidR="00D4365F" w:rsidRDefault="00D4365F" w:rsidP="00FE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F5C0D" w14:textId="77777777" w:rsidR="00FE2CDA" w:rsidRDefault="00FE2CDA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B2D4C"/>
    <w:multiLevelType w:val="hybridMultilevel"/>
    <w:tmpl w:val="0C2A0396"/>
    <w:styleLink w:val="Importovanstyl1"/>
    <w:lvl w:ilvl="0" w:tplc="D3CE158C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E2A314">
      <w:numFmt w:val="none"/>
      <w:lvlText w:val=""/>
      <w:lvlJc w:val="left"/>
      <w:pPr>
        <w:tabs>
          <w:tab w:val="num" w:pos="360"/>
        </w:tabs>
      </w:pPr>
    </w:lvl>
    <w:lvl w:ilvl="2" w:tplc="BDD4E906">
      <w:numFmt w:val="none"/>
      <w:lvlText w:val=""/>
      <w:lvlJc w:val="left"/>
      <w:pPr>
        <w:tabs>
          <w:tab w:val="num" w:pos="360"/>
        </w:tabs>
      </w:pPr>
    </w:lvl>
    <w:lvl w:ilvl="3" w:tplc="29948B10">
      <w:numFmt w:val="none"/>
      <w:lvlText w:val=""/>
      <w:lvlJc w:val="left"/>
      <w:pPr>
        <w:tabs>
          <w:tab w:val="num" w:pos="360"/>
        </w:tabs>
      </w:pPr>
    </w:lvl>
    <w:lvl w:ilvl="4" w:tplc="6E44A044">
      <w:numFmt w:val="none"/>
      <w:lvlText w:val=""/>
      <w:lvlJc w:val="left"/>
      <w:pPr>
        <w:tabs>
          <w:tab w:val="num" w:pos="360"/>
        </w:tabs>
      </w:pPr>
    </w:lvl>
    <w:lvl w:ilvl="5" w:tplc="FFB8C5F2">
      <w:numFmt w:val="none"/>
      <w:lvlText w:val=""/>
      <w:lvlJc w:val="left"/>
      <w:pPr>
        <w:tabs>
          <w:tab w:val="num" w:pos="360"/>
        </w:tabs>
      </w:pPr>
    </w:lvl>
    <w:lvl w:ilvl="6" w:tplc="69A8D63A">
      <w:numFmt w:val="none"/>
      <w:lvlText w:val=""/>
      <w:lvlJc w:val="left"/>
      <w:pPr>
        <w:tabs>
          <w:tab w:val="num" w:pos="360"/>
        </w:tabs>
      </w:pPr>
    </w:lvl>
    <w:lvl w:ilvl="7" w:tplc="23A85AD4">
      <w:numFmt w:val="none"/>
      <w:lvlText w:val=""/>
      <w:lvlJc w:val="left"/>
      <w:pPr>
        <w:tabs>
          <w:tab w:val="num" w:pos="360"/>
        </w:tabs>
      </w:pPr>
    </w:lvl>
    <w:lvl w:ilvl="8" w:tplc="D6D08F7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FB177F6"/>
    <w:multiLevelType w:val="hybridMultilevel"/>
    <w:tmpl w:val="21AAE286"/>
    <w:lvl w:ilvl="0" w:tplc="DBACECFC">
      <w:numFmt w:val="bullet"/>
      <w:lvlText w:val="-"/>
      <w:lvlJc w:val="left"/>
      <w:pPr>
        <w:ind w:left="936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8F61788"/>
    <w:multiLevelType w:val="hybridMultilevel"/>
    <w:tmpl w:val="0C2A0396"/>
    <w:numStyleLink w:val="Importovanstyl1"/>
  </w:abstractNum>
  <w:abstractNum w:abstractNumId="3" w15:restartNumberingAfterBreak="0">
    <w:nsid w:val="41115CC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55D4D1F"/>
    <w:multiLevelType w:val="hybridMultilevel"/>
    <w:tmpl w:val="A9CCA998"/>
    <w:numStyleLink w:val="Importovanstyl2"/>
  </w:abstractNum>
  <w:abstractNum w:abstractNumId="5" w15:restartNumberingAfterBreak="0">
    <w:nsid w:val="4FD84C67"/>
    <w:multiLevelType w:val="hybridMultilevel"/>
    <w:tmpl w:val="55226E8E"/>
    <w:lvl w:ilvl="0" w:tplc="1D2A3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71B4"/>
    <w:multiLevelType w:val="hybridMultilevel"/>
    <w:tmpl w:val="A9CCA998"/>
    <w:styleLink w:val="Importovanstyl2"/>
    <w:lvl w:ilvl="0" w:tplc="E128732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8F2EA">
      <w:start w:val="1"/>
      <w:numFmt w:val="bullet"/>
      <w:lvlText w:val="o"/>
      <w:lvlJc w:val="left"/>
      <w:pPr>
        <w:ind w:left="16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F07E88">
      <w:start w:val="1"/>
      <w:numFmt w:val="bullet"/>
      <w:lvlText w:val="▪"/>
      <w:lvlJc w:val="left"/>
      <w:pPr>
        <w:ind w:left="23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2EADB6">
      <w:start w:val="1"/>
      <w:numFmt w:val="bullet"/>
      <w:lvlText w:val="•"/>
      <w:lvlJc w:val="left"/>
      <w:pPr>
        <w:ind w:left="30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64D94">
      <w:start w:val="1"/>
      <w:numFmt w:val="bullet"/>
      <w:lvlText w:val="o"/>
      <w:lvlJc w:val="left"/>
      <w:pPr>
        <w:ind w:left="37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823A80">
      <w:start w:val="1"/>
      <w:numFmt w:val="bullet"/>
      <w:lvlText w:val="▪"/>
      <w:lvlJc w:val="left"/>
      <w:pPr>
        <w:ind w:left="45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6020AA">
      <w:start w:val="1"/>
      <w:numFmt w:val="bullet"/>
      <w:lvlText w:val="•"/>
      <w:lvlJc w:val="left"/>
      <w:pPr>
        <w:ind w:left="52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E631AC">
      <w:start w:val="1"/>
      <w:numFmt w:val="bullet"/>
      <w:lvlText w:val="o"/>
      <w:lvlJc w:val="left"/>
      <w:pPr>
        <w:ind w:left="59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ABA6E">
      <w:start w:val="1"/>
      <w:numFmt w:val="bullet"/>
      <w:lvlText w:val="▪"/>
      <w:lvlJc w:val="left"/>
      <w:pPr>
        <w:ind w:left="66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CA20C31"/>
    <w:multiLevelType w:val="multilevel"/>
    <w:tmpl w:val="D10EAA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"/>
  </w:num>
  <w:num w:numId="20">
    <w:abstractNumId w:val="3"/>
  </w:num>
  <w:num w:numId="21">
    <w:abstractNumId w:val="0"/>
  </w:num>
  <w:num w:numId="22">
    <w:abstractNumId w:val="2"/>
    <w:lvlOverride w:ilvl="0">
      <w:lvl w:ilvl="0" w:tplc="5DD071EE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D2BFC8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ECD242">
        <w:start w:val="1"/>
        <w:numFmt w:val="decimal"/>
        <w:lvlText w:val="%1.%2.%3."/>
        <w:lvlJc w:val="left"/>
        <w:pPr>
          <w:ind w:left="711" w:hanging="7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A401E8">
        <w:start w:val="1"/>
        <w:numFmt w:val="decimal"/>
        <w:lvlText w:val="%1.%2.%3.%4."/>
        <w:lvlJc w:val="left"/>
        <w:pPr>
          <w:ind w:left="855" w:hanging="8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7A0FB0">
        <w:start w:val="1"/>
        <w:numFmt w:val="decimal"/>
        <w:lvlText w:val="%1.%2.%3.%4.%5."/>
        <w:lvlJc w:val="left"/>
        <w:pPr>
          <w:ind w:left="999" w:hanging="9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B043DC">
        <w:start w:val="1"/>
        <w:numFmt w:val="decimal"/>
        <w:lvlText w:val="%1.%2.%3.%4.%5.%6."/>
        <w:lvlJc w:val="left"/>
        <w:pPr>
          <w:ind w:left="1143" w:hanging="1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FA313C">
        <w:start w:val="1"/>
        <w:numFmt w:val="decimal"/>
        <w:lvlText w:val="%1.%2.%3.%4.%5.%6.%7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6E411C">
        <w:start w:val="1"/>
        <w:numFmt w:val="decimal"/>
        <w:lvlText w:val="%1.%2.%3.%4.%5.%6.%7.%8."/>
        <w:lvlJc w:val="left"/>
        <w:pPr>
          <w:ind w:left="1431" w:hanging="1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1AE9AE">
        <w:start w:val="1"/>
        <w:numFmt w:val="decimal"/>
        <w:lvlText w:val="%1.%2.%3.%4.%5.%6.%7.%8.%9."/>
        <w:lvlJc w:val="left"/>
        <w:pPr>
          <w:ind w:left="1575" w:hanging="15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"/>
    <w:lvlOverride w:ilvl="0">
      <w:startOverride w:val="3"/>
    </w:lvlOverride>
    <w:lvlOverride w:ilvl="1">
      <w:startOverride w:val="2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CDA"/>
    <w:rsid w:val="00016D66"/>
    <w:rsid w:val="0002602C"/>
    <w:rsid w:val="00026A81"/>
    <w:rsid w:val="00044764"/>
    <w:rsid w:val="0008072F"/>
    <w:rsid w:val="000A24CD"/>
    <w:rsid w:val="000A5832"/>
    <w:rsid w:val="000A60AF"/>
    <w:rsid w:val="000B5D91"/>
    <w:rsid w:val="001141E1"/>
    <w:rsid w:val="00142F8E"/>
    <w:rsid w:val="00144E28"/>
    <w:rsid w:val="001B40D3"/>
    <w:rsid w:val="00226C6A"/>
    <w:rsid w:val="00246623"/>
    <w:rsid w:val="00250AA9"/>
    <w:rsid w:val="00250AB0"/>
    <w:rsid w:val="00252C5B"/>
    <w:rsid w:val="00282938"/>
    <w:rsid w:val="002861E8"/>
    <w:rsid w:val="002A7B44"/>
    <w:rsid w:val="002C5265"/>
    <w:rsid w:val="002D4B4C"/>
    <w:rsid w:val="002D50A9"/>
    <w:rsid w:val="002E6610"/>
    <w:rsid w:val="00304B2D"/>
    <w:rsid w:val="00311C54"/>
    <w:rsid w:val="0031321E"/>
    <w:rsid w:val="00342415"/>
    <w:rsid w:val="00360336"/>
    <w:rsid w:val="003762D8"/>
    <w:rsid w:val="00383A50"/>
    <w:rsid w:val="003B761F"/>
    <w:rsid w:val="003C2460"/>
    <w:rsid w:val="00434B5F"/>
    <w:rsid w:val="00446B11"/>
    <w:rsid w:val="0045513A"/>
    <w:rsid w:val="00496564"/>
    <w:rsid w:val="004E39DE"/>
    <w:rsid w:val="004E3A17"/>
    <w:rsid w:val="004F1484"/>
    <w:rsid w:val="00503318"/>
    <w:rsid w:val="00545E98"/>
    <w:rsid w:val="005666E0"/>
    <w:rsid w:val="0059575D"/>
    <w:rsid w:val="005B3483"/>
    <w:rsid w:val="005B4E9E"/>
    <w:rsid w:val="005C66B3"/>
    <w:rsid w:val="005D3051"/>
    <w:rsid w:val="005D7F83"/>
    <w:rsid w:val="00611107"/>
    <w:rsid w:val="006175F6"/>
    <w:rsid w:val="0062084B"/>
    <w:rsid w:val="00650C0D"/>
    <w:rsid w:val="00657B7D"/>
    <w:rsid w:val="00687DD0"/>
    <w:rsid w:val="006A3FA8"/>
    <w:rsid w:val="006A6F37"/>
    <w:rsid w:val="006D1007"/>
    <w:rsid w:val="00706F0A"/>
    <w:rsid w:val="0071266F"/>
    <w:rsid w:val="007263BF"/>
    <w:rsid w:val="007C2840"/>
    <w:rsid w:val="00820669"/>
    <w:rsid w:val="008219AB"/>
    <w:rsid w:val="00826AB5"/>
    <w:rsid w:val="008306CA"/>
    <w:rsid w:val="00847386"/>
    <w:rsid w:val="00864501"/>
    <w:rsid w:val="00882BF5"/>
    <w:rsid w:val="008A5CC0"/>
    <w:rsid w:val="008B076C"/>
    <w:rsid w:val="008E1435"/>
    <w:rsid w:val="0091064B"/>
    <w:rsid w:val="00921502"/>
    <w:rsid w:val="00971E5E"/>
    <w:rsid w:val="00990C07"/>
    <w:rsid w:val="0099319E"/>
    <w:rsid w:val="009B5E41"/>
    <w:rsid w:val="009C731D"/>
    <w:rsid w:val="009F6AD2"/>
    <w:rsid w:val="00A434C4"/>
    <w:rsid w:val="00A87CA0"/>
    <w:rsid w:val="00AD4D80"/>
    <w:rsid w:val="00B0571C"/>
    <w:rsid w:val="00B55B6F"/>
    <w:rsid w:val="00B8740F"/>
    <w:rsid w:val="00B90406"/>
    <w:rsid w:val="00BC0D90"/>
    <w:rsid w:val="00BE6BB6"/>
    <w:rsid w:val="00BF025E"/>
    <w:rsid w:val="00BF04D4"/>
    <w:rsid w:val="00C16466"/>
    <w:rsid w:val="00C20625"/>
    <w:rsid w:val="00C23E6A"/>
    <w:rsid w:val="00C3271E"/>
    <w:rsid w:val="00C8635A"/>
    <w:rsid w:val="00CB59AF"/>
    <w:rsid w:val="00D079BB"/>
    <w:rsid w:val="00D4365F"/>
    <w:rsid w:val="00D61FC4"/>
    <w:rsid w:val="00D663AD"/>
    <w:rsid w:val="00DA0ABA"/>
    <w:rsid w:val="00DD7464"/>
    <w:rsid w:val="00DE3DF0"/>
    <w:rsid w:val="00DE474D"/>
    <w:rsid w:val="00DE53B0"/>
    <w:rsid w:val="00E07F5D"/>
    <w:rsid w:val="00E37AD5"/>
    <w:rsid w:val="00E43AAC"/>
    <w:rsid w:val="00E659D6"/>
    <w:rsid w:val="00F142E7"/>
    <w:rsid w:val="00F64A4D"/>
    <w:rsid w:val="00F75DD1"/>
    <w:rsid w:val="00F91154"/>
    <w:rsid w:val="00F97766"/>
    <w:rsid w:val="00FB60D9"/>
    <w:rsid w:val="00FD3733"/>
    <w:rsid w:val="00FD3AB7"/>
    <w:rsid w:val="00FE059D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B684"/>
  <w15:docId w15:val="{F802B129-74C6-4BB5-80C8-8A9A96E6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FE2CDA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link w:val="Nadpis1Char"/>
    <w:rsid w:val="00FE2CDA"/>
    <w:pPr>
      <w:keepNext/>
      <w:numPr>
        <w:numId w:val="6"/>
      </w:numPr>
      <w:jc w:val="both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3E6A"/>
    <w:pPr>
      <w:keepNext/>
      <w:keepLines/>
      <w:numPr>
        <w:ilvl w:val="1"/>
        <w:numId w:val="6"/>
      </w:numPr>
      <w:spacing w:after="120"/>
      <w:outlineLvl w:val="1"/>
    </w:pPr>
    <w:rPr>
      <w:rFonts w:eastAsiaTheme="majorEastAsia" w:cstheme="majorBidi"/>
      <w:bCs/>
      <w:color w:val="000000" w:themeColor="text1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BF5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BF5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BF5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BF5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BF5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BF5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BF5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2CDA"/>
    <w:rPr>
      <w:u w:val="single"/>
    </w:rPr>
  </w:style>
  <w:style w:type="table" w:customStyle="1" w:styleId="TableNormal">
    <w:name w:val="Table Normal"/>
    <w:rsid w:val="00FE2C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FE2CD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zev">
    <w:name w:val="Title"/>
    <w:rsid w:val="00FE2CDA"/>
    <w:pPr>
      <w:jc w:val="center"/>
    </w:pPr>
    <w:rPr>
      <w:rFonts w:ascii="Bookman Old Style" w:hAnsi="Bookman Old Style" w:cs="Arial Unicode MS"/>
      <w:b/>
      <w:bCs/>
      <w:caps/>
      <w:color w:val="000000"/>
      <w:sz w:val="32"/>
      <w:szCs w:val="32"/>
      <w:u w:color="000000"/>
    </w:rPr>
  </w:style>
  <w:style w:type="paragraph" w:styleId="Zhlav">
    <w:name w:val="header"/>
    <w:rsid w:val="00FE2CDA"/>
    <w:pPr>
      <w:tabs>
        <w:tab w:val="center" w:pos="4536"/>
        <w:tab w:val="right" w:pos="9072"/>
      </w:tabs>
    </w:pPr>
    <w:rPr>
      <w:rFonts w:ascii="Tahoma" w:hAnsi="Tahoma" w:cs="Arial Unicode MS"/>
      <w:color w:val="000000"/>
      <w:u w:color="000000"/>
    </w:rPr>
  </w:style>
  <w:style w:type="character" w:customStyle="1" w:styleId="Odkaz">
    <w:name w:val="Odkaz"/>
    <w:rsid w:val="00FE2CDA"/>
    <w:rPr>
      <w:color w:val="0000FF"/>
      <w:u w:val="single" w:color="0000FF"/>
    </w:rPr>
  </w:style>
  <w:style w:type="character" w:customStyle="1" w:styleId="Hyperlink0">
    <w:name w:val="Hyperlink.0"/>
    <w:basedOn w:val="Odkaz"/>
    <w:rsid w:val="00FE2CDA"/>
    <w:rPr>
      <w:color w:val="000000"/>
      <w:sz w:val="20"/>
      <w:szCs w:val="20"/>
      <w:u w:val="none" w:color="000000"/>
    </w:rPr>
  </w:style>
  <w:style w:type="paragraph" w:styleId="Zkladntext2">
    <w:name w:val="Body Text 2"/>
    <w:rsid w:val="00FE2CDA"/>
    <w:pPr>
      <w:jc w:val="both"/>
    </w:pPr>
    <w:rPr>
      <w:rFonts w:eastAsia="Times New Roman"/>
      <w:color w:val="000000"/>
      <w:u w:color="000000"/>
    </w:rPr>
  </w:style>
  <w:style w:type="paragraph" w:styleId="Zkladntext">
    <w:name w:val="Body Text"/>
    <w:rsid w:val="00FE2CDA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rsid w:val="00971E5E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0A5832"/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Vchoz">
    <w:name w:val="Výchozí"/>
    <w:rsid w:val="000A5832"/>
    <w:rPr>
      <w:rFonts w:ascii="Helvetica Neue" w:hAnsi="Helvetica Neue" w:cs="Arial Unicode MS"/>
      <w:color w:val="000000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2B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82B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C23E6A"/>
    <w:rPr>
      <w:rFonts w:eastAsiaTheme="majorEastAsia" w:cstheme="majorBidi"/>
      <w:bCs/>
      <w:color w:val="000000" w:themeColor="text1"/>
      <w:sz w:val="22"/>
      <w:szCs w:val="26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B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B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BF5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B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B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u w:color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BF5"/>
    <w:rPr>
      <w:rFonts w:asciiTheme="majorHAnsi" w:eastAsiaTheme="majorEastAsia" w:hAnsiTheme="majorHAnsi" w:cstheme="majorBidi"/>
      <w:color w:val="404040" w:themeColor="text1" w:themeTint="BF"/>
      <w:u w:color="00000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BF5"/>
    <w:rPr>
      <w:rFonts w:asciiTheme="majorHAnsi" w:eastAsiaTheme="majorEastAsia" w:hAnsiTheme="majorHAnsi" w:cstheme="majorBidi"/>
      <w:i/>
      <w:iCs/>
      <w:color w:val="404040" w:themeColor="text1" w:themeTint="BF"/>
      <w:u w:color="000000"/>
    </w:rPr>
  </w:style>
  <w:style w:type="paragraph" w:styleId="Odstavecseseznamem">
    <w:name w:val="List Paragraph"/>
    <w:basedOn w:val="Normln"/>
    <w:qFormat/>
    <w:rsid w:val="00882BF5"/>
    <w:pPr>
      <w:ind w:left="720"/>
      <w:contextualSpacing/>
    </w:pPr>
  </w:style>
  <w:style w:type="paragraph" w:styleId="Bezmezer">
    <w:name w:val="No Spacing"/>
    <w:uiPriority w:val="1"/>
    <w:qFormat/>
    <w:rsid w:val="00D663AD"/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  <w:rsid w:val="00044764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2066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20669"/>
    <w:rPr>
      <w:rFonts w:ascii="Tahoma" w:hAnsi="Tahoma" w:cs="Tahoma"/>
      <w:color w:val="000000"/>
      <w:sz w:val="16"/>
      <w:szCs w:val="16"/>
      <w:u w:color="000000"/>
    </w:rPr>
  </w:style>
  <w:style w:type="paragraph" w:styleId="Normlnweb">
    <w:name w:val="Normal (Web)"/>
    <w:basedOn w:val="Normln"/>
    <w:uiPriority w:val="99"/>
    <w:semiHidden/>
    <w:unhideWhenUsed/>
    <w:rsid w:val="00620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apple-tab-span">
    <w:name w:val="apple-tab-span"/>
    <w:basedOn w:val="Standardnpsmoodstavce"/>
    <w:rsid w:val="0062084B"/>
  </w:style>
  <w:style w:type="numbering" w:customStyle="1" w:styleId="Importovanstyl1">
    <w:name w:val="Importovaný styl 1"/>
    <w:rsid w:val="001B40D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1161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Divadlo RB</dc:creator>
  <cp:lastModifiedBy>Gabriela Kocichová</cp:lastModifiedBy>
  <cp:revision>30</cp:revision>
  <cp:lastPrinted>2023-09-07T14:56:00Z</cp:lastPrinted>
  <dcterms:created xsi:type="dcterms:W3CDTF">2019-10-23T11:45:00Z</dcterms:created>
  <dcterms:modified xsi:type="dcterms:W3CDTF">2023-09-22T07:53:00Z</dcterms:modified>
</cp:coreProperties>
</file>