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47411" w14:textId="57BFD1C5" w:rsidR="00FB0BFA" w:rsidRPr="00406C7B" w:rsidRDefault="00FB0BFA" w:rsidP="00FB0BFA">
      <w:pPr>
        <w:pStyle w:val="Nadpis1"/>
        <w:rPr>
          <w:rFonts w:ascii="Tahoma" w:hAnsi="Tahoma" w:cs="Tahoma"/>
          <w:szCs w:val="28"/>
          <w:lang w:val="cs"/>
        </w:rPr>
      </w:pPr>
      <w:r w:rsidRPr="00406C7B">
        <w:rPr>
          <w:rFonts w:ascii="Tahoma" w:hAnsi="Tahoma" w:cs="Tahoma"/>
          <w:szCs w:val="28"/>
        </w:rPr>
        <w:t>S</w:t>
      </w:r>
      <w:bookmarkStart w:id="0" w:name="_Ref314915667"/>
      <w:bookmarkEnd w:id="0"/>
      <w:r w:rsidRPr="00406C7B">
        <w:rPr>
          <w:rFonts w:ascii="Tahoma" w:hAnsi="Tahoma" w:cs="Tahoma"/>
          <w:szCs w:val="28"/>
        </w:rPr>
        <w:t>mlouva o r</w:t>
      </w:r>
      <w:r w:rsidRPr="00406C7B">
        <w:rPr>
          <w:rFonts w:ascii="Tahoma" w:hAnsi="Tahoma" w:cs="Tahoma"/>
          <w:szCs w:val="28"/>
          <w:lang w:bidi="cs-CZ"/>
        </w:rPr>
        <w:t>ozvoji virtuálních sbírek v systému Kramerius</w:t>
      </w:r>
      <w:r w:rsidRPr="00406C7B">
        <w:rPr>
          <w:rFonts w:ascii="Tahoma" w:hAnsi="Tahoma" w:cs="Tahoma"/>
          <w:szCs w:val="28"/>
        </w:rPr>
        <w:t xml:space="preserve"> a r</w:t>
      </w:r>
      <w:r w:rsidRPr="00406C7B">
        <w:rPr>
          <w:rFonts w:ascii="Tahoma" w:hAnsi="Tahoma" w:cs="Tahoma"/>
          <w:szCs w:val="28"/>
          <w:lang w:bidi="cs-CZ"/>
        </w:rPr>
        <w:t xml:space="preserve">ozvoji produkčního systému </w:t>
      </w:r>
      <w:r w:rsidR="00BE057A" w:rsidRPr="00406C7B">
        <w:rPr>
          <w:rFonts w:ascii="Tahoma" w:hAnsi="Tahoma" w:cs="Tahoma"/>
          <w:szCs w:val="28"/>
          <w:lang w:bidi="cs-CZ"/>
        </w:rPr>
        <w:t>ProA</w:t>
      </w:r>
      <w:r w:rsidR="00BE057A">
        <w:rPr>
          <w:rFonts w:ascii="Tahoma" w:hAnsi="Tahoma" w:cs="Tahoma"/>
          <w:szCs w:val="28"/>
          <w:lang w:bidi="cs-CZ"/>
        </w:rPr>
        <w:t>rc</w:t>
      </w:r>
    </w:p>
    <w:p w14:paraId="2EB58F90" w14:textId="0ED3DDA2" w:rsidR="00FB0BFA" w:rsidRPr="00426FC0" w:rsidRDefault="00FB0BFA" w:rsidP="00FB0BFA">
      <w:pPr>
        <w:pStyle w:val="Nadpis1"/>
        <w:rPr>
          <w:rFonts w:ascii="Tahoma" w:hAnsi="Tahoma" w:cs="Tahoma"/>
          <w:bCs/>
          <w:sz w:val="22"/>
          <w:szCs w:val="22"/>
        </w:rPr>
      </w:pPr>
      <w:r>
        <w:rPr>
          <w:rFonts w:ascii="Tahoma" w:hAnsi="Tahoma" w:cs="Tahoma"/>
          <w:bCs/>
          <w:sz w:val="22"/>
          <w:szCs w:val="22"/>
        </w:rPr>
        <w:t>(</w:t>
      </w:r>
      <w:r w:rsidRPr="00426FC0">
        <w:rPr>
          <w:rFonts w:ascii="Tahoma" w:hAnsi="Tahoma" w:cs="Tahoma"/>
          <w:bCs/>
          <w:sz w:val="22"/>
          <w:szCs w:val="22"/>
        </w:rPr>
        <w:t>č. Objednatele</w:t>
      </w:r>
      <w:r w:rsidRPr="006E28E1">
        <w:rPr>
          <w:rFonts w:ascii="Tahoma" w:hAnsi="Tahoma" w:cs="Tahoma"/>
          <w:bCs/>
          <w:sz w:val="22"/>
          <w:szCs w:val="22"/>
        </w:rPr>
        <w:t xml:space="preserve">: </w:t>
      </w:r>
      <w:r w:rsidR="00762DC8" w:rsidRPr="006E28E1">
        <w:rPr>
          <w:rFonts w:ascii="Tahoma" w:hAnsi="Tahoma" w:cs="Tahoma"/>
          <w:b/>
          <w:sz w:val="22"/>
          <w:szCs w:val="22"/>
        </w:rPr>
        <w:t>20230803</w:t>
      </w:r>
      <w:r w:rsidR="009F29AE" w:rsidRPr="006E28E1">
        <w:rPr>
          <w:rFonts w:ascii="Tahoma" w:hAnsi="Tahoma" w:cs="Tahoma"/>
          <w:b/>
          <w:sz w:val="22"/>
          <w:szCs w:val="22"/>
        </w:rPr>
        <w:t>)</w:t>
      </w:r>
    </w:p>
    <w:p w14:paraId="0651438F" w14:textId="77777777" w:rsidR="00FB0BFA" w:rsidRPr="00426FC0" w:rsidRDefault="00FB0BFA" w:rsidP="00FB0BFA">
      <w:pPr>
        <w:pStyle w:val="RLdajeosmluvnstran"/>
        <w:spacing w:after="0" w:line="276" w:lineRule="auto"/>
        <w:rPr>
          <w:rFonts w:ascii="Tahoma" w:hAnsi="Tahoma" w:cs="Tahoma"/>
          <w:bCs/>
          <w:szCs w:val="22"/>
        </w:rPr>
      </w:pPr>
      <w:r w:rsidRPr="00426FC0">
        <w:rPr>
          <w:rFonts w:ascii="Tahoma" w:hAnsi="Tahoma" w:cs="Tahoma"/>
          <w:szCs w:val="22"/>
        </w:rPr>
        <w:t>uzavřená v souladu s § 1746 odst. 2 zák. č. 89/2012 Sb., občanský zákoník (dále jen „</w:t>
      </w:r>
      <w:r w:rsidRPr="00426FC0">
        <w:rPr>
          <w:rFonts w:ascii="Tahoma" w:hAnsi="Tahoma" w:cs="Tahoma"/>
          <w:b/>
          <w:i/>
          <w:szCs w:val="22"/>
        </w:rPr>
        <w:t>OZ</w:t>
      </w:r>
      <w:r w:rsidRPr="00426FC0">
        <w:rPr>
          <w:rFonts w:ascii="Tahoma" w:hAnsi="Tahoma" w:cs="Tahoma"/>
          <w:szCs w:val="22"/>
        </w:rPr>
        <w:t>“) s přihlédnutím k § 2586 a násl. OZ, § 2358 a násl. OZ (dále jen „</w:t>
      </w:r>
      <w:r w:rsidRPr="00426FC0">
        <w:rPr>
          <w:rFonts w:ascii="Tahoma" w:hAnsi="Tahoma" w:cs="Tahoma"/>
          <w:b/>
          <w:i/>
          <w:szCs w:val="22"/>
        </w:rPr>
        <w:t>Smlouva</w:t>
      </w:r>
      <w:r w:rsidRPr="00426FC0">
        <w:rPr>
          <w:rFonts w:ascii="Tahoma" w:hAnsi="Tahoma" w:cs="Tahoma"/>
          <w:szCs w:val="22"/>
        </w:rPr>
        <w:t>“)</w:t>
      </w:r>
    </w:p>
    <w:p w14:paraId="769979EC" w14:textId="77777777" w:rsidR="00FB0BFA" w:rsidRPr="00426FC0" w:rsidRDefault="00FB0BFA" w:rsidP="00FB0BFA">
      <w:pPr>
        <w:spacing w:line="276" w:lineRule="auto"/>
        <w:rPr>
          <w:rFonts w:ascii="Tahoma" w:hAnsi="Tahoma" w:cs="Tahoma"/>
          <w:sz w:val="22"/>
          <w:szCs w:val="22"/>
        </w:rPr>
      </w:pPr>
    </w:p>
    <w:p w14:paraId="78E73CAE" w14:textId="77777777" w:rsidR="00FB0BFA" w:rsidRPr="00426FC0" w:rsidRDefault="00FB0BFA" w:rsidP="00FB0BFA">
      <w:pPr>
        <w:pStyle w:val="Nadpis2"/>
        <w:keepNext w:val="0"/>
        <w:numPr>
          <w:ilvl w:val="0"/>
          <w:numId w:val="0"/>
        </w:numPr>
        <w:tabs>
          <w:tab w:val="num" w:pos="567"/>
        </w:tabs>
        <w:spacing w:line="276" w:lineRule="auto"/>
        <w:rPr>
          <w:rFonts w:ascii="Tahoma" w:hAnsi="Tahoma" w:cs="Tahoma"/>
          <w:b/>
          <w:bCs/>
          <w:sz w:val="22"/>
          <w:szCs w:val="22"/>
        </w:rPr>
      </w:pPr>
      <w:r w:rsidRPr="00426FC0">
        <w:rPr>
          <w:rFonts w:ascii="Tahoma" w:hAnsi="Tahoma" w:cs="Tahoma"/>
          <w:b/>
          <w:sz w:val="22"/>
          <w:szCs w:val="22"/>
        </w:rPr>
        <w:tab/>
      </w:r>
    </w:p>
    <w:p w14:paraId="5A0FD96B" w14:textId="77777777" w:rsidR="00FB0BFA" w:rsidRPr="003437F4" w:rsidRDefault="00FB0BFA" w:rsidP="00FB0BFA">
      <w:pPr>
        <w:spacing w:line="276" w:lineRule="auto"/>
        <w:rPr>
          <w:rFonts w:ascii="Tahoma" w:hAnsi="Tahoma" w:cs="Tahoma"/>
          <w:b/>
          <w:bCs/>
          <w:sz w:val="22"/>
          <w:szCs w:val="22"/>
        </w:rPr>
      </w:pPr>
      <w:r w:rsidRPr="006D09CB">
        <w:rPr>
          <w:rFonts w:ascii="Tahoma" w:hAnsi="Tahoma" w:cs="Tahoma"/>
          <w:b/>
          <w:bCs/>
          <w:sz w:val="22"/>
          <w:szCs w:val="22"/>
        </w:rPr>
        <w:t>Objednatel:</w:t>
      </w:r>
      <w:r w:rsidRPr="006D09CB">
        <w:rPr>
          <w:rFonts w:ascii="Tahoma" w:hAnsi="Tahoma" w:cs="Tahoma"/>
          <w:b/>
          <w:bCs/>
          <w:sz w:val="22"/>
          <w:szCs w:val="22"/>
        </w:rPr>
        <w:tab/>
      </w:r>
      <w:r w:rsidRPr="006D09CB">
        <w:rPr>
          <w:rFonts w:ascii="Tahoma" w:hAnsi="Tahoma" w:cs="Tahoma"/>
          <w:b/>
          <w:bCs/>
          <w:sz w:val="22"/>
          <w:szCs w:val="22"/>
        </w:rPr>
        <w:tab/>
      </w:r>
      <w:r w:rsidRPr="006D09CB">
        <w:rPr>
          <w:rFonts w:ascii="Tahoma" w:hAnsi="Tahoma" w:cs="Tahoma"/>
          <w:b/>
          <w:bCs/>
          <w:sz w:val="22"/>
          <w:szCs w:val="22"/>
        </w:rPr>
        <w:tab/>
      </w:r>
      <w:r w:rsidRPr="003437F4">
        <w:rPr>
          <w:rFonts w:ascii="Tahoma" w:hAnsi="Tahoma" w:cs="Tahoma"/>
          <w:b/>
          <w:bCs/>
          <w:sz w:val="22"/>
          <w:szCs w:val="22"/>
        </w:rPr>
        <w:t xml:space="preserve">Knihovna AV ČR, v. v. i. </w:t>
      </w:r>
    </w:p>
    <w:p w14:paraId="2D14C19A" w14:textId="77777777" w:rsidR="00FB0BFA" w:rsidRPr="003437F4" w:rsidRDefault="00FB0BFA" w:rsidP="00FB0BFA">
      <w:pPr>
        <w:spacing w:line="276" w:lineRule="auto"/>
        <w:rPr>
          <w:rStyle w:val="platne1"/>
          <w:rFonts w:ascii="Tahoma" w:hAnsi="Tahoma" w:cs="Tahoma"/>
          <w:b/>
          <w:bCs/>
          <w:sz w:val="22"/>
          <w:szCs w:val="22"/>
        </w:rPr>
      </w:pPr>
      <w:r w:rsidRPr="003437F4">
        <w:rPr>
          <w:rFonts w:ascii="Tahoma" w:hAnsi="Tahoma" w:cs="Tahoma"/>
          <w:sz w:val="22"/>
          <w:szCs w:val="22"/>
        </w:rPr>
        <w:t>se sídlem:</w:t>
      </w:r>
      <w:r w:rsidRPr="003437F4">
        <w:rPr>
          <w:rFonts w:ascii="Tahoma" w:hAnsi="Tahoma" w:cs="Tahoma"/>
          <w:sz w:val="22"/>
          <w:szCs w:val="22"/>
        </w:rPr>
        <w:tab/>
      </w:r>
      <w:r w:rsidRPr="003437F4">
        <w:rPr>
          <w:rFonts w:ascii="Tahoma" w:hAnsi="Tahoma" w:cs="Tahoma"/>
          <w:sz w:val="22"/>
          <w:szCs w:val="22"/>
        </w:rPr>
        <w:tab/>
      </w:r>
      <w:r w:rsidRPr="003437F4">
        <w:rPr>
          <w:rFonts w:ascii="Tahoma" w:hAnsi="Tahoma" w:cs="Tahoma"/>
          <w:sz w:val="22"/>
          <w:szCs w:val="22"/>
        </w:rPr>
        <w:tab/>
      </w:r>
      <w:bookmarkStart w:id="1" w:name="_Hlk68592943"/>
      <w:r w:rsidRPr="003437F4">
        <w:rPr>
          <w:rFonts w:ascii="Tahoma" w:hAnsi="Tahoma" w:cs="Tahoma"/>
          <w:sz w:val="22"/>
          <w:szCs w:val="22"/>
        </w:rPr>
        <w:t xml:space="preserve">Národní 1009/3, </w:t>
      </w:r>
      <w:r>
        <w:rPr>
          <w:rFonts w:ascii="Tahoma" w:hAnsi="Tahoma" w:cs="Tahoma"/>
          <w:sz w:val="22"/>
          <w:szCs w:val="22"/>
        </w:rPr>
        <w:t xml:space="preserve">110 00 </w:t>
      </w:r>
      <w:r w:rsidRPr="003437F4">
        <w:rPr>
          <w:rFonts w:ascii="Tahoma" w:hAnsi="Tahoma" w:cs="Tahoma"/>
          <w:sz w:val="22"/>
          <w:szCs w:val="22"/>
        </w:rPr>
        <w:t>Praha 1</w:t>
      </w:r>
      <w:bookmarkEnd w:id="1"/>
    </w:p>
    <w:p w14:paraId="105401B9" w14:textId="77777777" w:rsidR="00FB0BFA" w:rsidRPr="003437F4" w:rsidRDefault="00FB0BFA" w:rsidP="00FB0BFA">
      <w:pPr>
        <w:spacing w:line="276" w:lineRule="auto"/>
        <w:rPr>
          <w:rFonts w:ascii="Tahoma" w:hAnsi="Tahoma" w:cs="Tahoma"/>
          <w:bCs/>
          <w:color w:val="000000"/>
          <w:sz w:val="22"/>
          <w:szCs w:val="22"/>
        </w:rPr>
      </w:pPr>
      <w:r w:rsidRPr="003437F4">
        <w:rPr>
          <w:rFonts w:ascii="Tahoma" w:hAnsi="Tahoma" w:cs="Tahoma"/>
          <w:sz w:val="22"/>
          <w:szCs w:val="22"/>
        </w:rPr>
        <w:t xml:space="preserve">IČO: </w:t>
      </w:r>
      <w:r w:rsidRPr="003437F4">
        <w:rPr>
          <w:rFonts w:ascii="Tahoma" w:hAnsi="Tahoma" w:cs="Tahoma"/>
          <w:sz w:val="22"/>
          <w:szCs w:val="22"/>
        </w:rPr>
        <w:tab/>
      </w:r>
      <w:r w:rsidRPr="003437F4">
        <w:rPr>
          <w:rFonts w:ascii="Tahoma" w:hAnsi="Tahoma" w:cs="Tahoma"/>
          <w:sz w:val="22"/>
          <w:szCs w:val="22"/>
        </w:rPr>
        <w:tab/>
      </w:r>
      <w:r w:rsidRPr="003437F4">
        <w:rPr>
          <w:rFonts w:ascii="Tahoma" w:hAnsi="Tahoma" w:cs="Tahoma"/>
          <w:sz w:val="22"/>
          <w:szCs w:val="22"/>
        </w:rPr>
        <w:tab/>
      </w:r>
      <w:r w:rsidRPr="003437F4">
        <w:rPr>
          <w:rFonts w:ascii="Tahoma" w:hAnsi="Tahoma" w:cs="Tahoma"/>
          <w:sz w:val="22"/>
          <w:szCs w:val="22"/>
        </w:rPr>
        <w:tab/>
      </w:r>
      <w:r w:rsidRPr="003437F4">
        <w:rPr>
          <w:rFonts w:ascii="Tahoma" w:eastAsia="Calibri" w:hAnsi="Tahoma" w:cs="Tahoma"/>
          <w:sz w:val="22"/>
          <w:szCs w:val="22"/>
          <w:lang w:eastAsia="en-US"/>
        </w:rPr>
        <w:t>67985971</w:t>
      </w:r>
    </w:p>
    <w:p w14:paraId="01D2C258" w14:textId="77777777" w:rsidR="00FB0BFA" w:rsidRPr="003437F4" w:rsidRDefault="00FB0BFA" w:rsidP="00FB0BFA">
      <w:pPr>
        <w:spacing w:line="276" w:lineRule="auto"/>
        <w:rPr>
          <w:rFonts w:ascii="Tahoma" w:hAnsi="Tahoma" w:cs="Tahoma"/>
          <w:bCs/>
          <w:color w:val="000000"/>
          <w:sz w:val="22"/>
          <w:szCs w:val="22"/>
        </w:rPr>
      </w:pPr>
      <w:r w:rsidRPr="003437F4">
        <w:rPr>
          <w:rFonts w:ascii="Tahoma" w:hAnsi="Tahoma" w:cs="Tahoma"/>
          <w:bCs/>
          <w:color w:val="000000"/>
          <w:sz w:val="22"/>
          <w:szCs w:val="22"/>
        </w:rPr>
        <w:t>DIČ:</w:t>
      </w:r>
      <w:r w:rsidRPr="003437F4">
        <w:rPr>
          <w:rFonts w:ascii="Tahoma" w:hAnsi="Tahoma" w:cs="Tahoma"/>
          <w:bCs/>
          <w:color w:val="000000"/>
          <w:sz w:val="22"/>
          <w:szCs w:val="22"/>
        </w:rPr>
        <w:tab/>
      </w:r>
      <w:r w:rsidRPr="003437F4">
        <w:rPr>
          <w:rFonts w:ascii="Tahoma" w:hAnsi="Tahoma" w:cs="Tahoma"/>
          <w:bCs/>
          <w:color w:val="000000"/>
          <w:sz w:val="22"/>
          <w:szCs w:val="22"/>
        </w:rPr>
        <w:tab/>
      </w:r>
      <w:r w:rsidRPr="003437F4">
        <w:rPr>
          <w:rFonts w:ascii="Tahoma" w:hAnsi="Tahoma" w:cs="Tahoma"/>
          <w:bCs/>
          <w:color w:val="000000"/>
          <w:sz w:val="22"/>
          <w:szCs w:val="22"/>
        </w:rPr>
        <w:tab/>
      </w:r>
      <w:r w:rsidRPr="003437F4">
        <w:rPr>
          <w:rFonts w:ascii="Tahoma" w:hAnsi="Tahoma" w:cs="Tahoma"/>
          <w:bCs/>
          <w:color w:val="000000"/>
          <w:sz w:val="22"/>
          <w:szCs w:val="22"/>
        </w:rPr>
        <w:tab/>
        <w:t>CZ</w:t>
      </w:r>
      <w:r w:rsidRPr="003437F4">
        <w:rPr>
          <w:rFonts w:ascii="Tahoma" w:eastAsia="Calibri" w:hAnsi="Tahoma" w:cs="Tahoma"/>
          <w:sz w:val="22"/>
          <w:szCs w:val="22"/>
          <w:lang w:eastAsia="en-US"/>
        </w:rPr>
        <w:t>67985971</w:t>
      </w:r>
    </w:p>
    <w:p w14:paraId="0D765CEC" w14:textId="11B6CF59" w:rsidR="00FB0BFA" w:rsidRPr="003437F4" w:rsidRDefault="00FB0BFA" w:rsidP="00FB0BFA">
      <w:pPr>
        <w:widowControl w:val="0"/>
        <w:tabs>
          <w:tab w:val="left" w:pos="2835"/>
        </w:tabs>
        <w:ind w:left="7513" w:hanging="7513"/>
        <w:jc w:val="both"/>
        <w:rPr>
          <w:rFonts w:ascii="Tahoma" w:hAnsi="Tahoma" w:cs="Tahoma"/>
          <w:color w:val="222222"/>
          <w:sz w:val="22"/>
          <w:szCs w:val="22"/>
          <w:shd w:val="clear" w:color="auto" w:fill="FFFFFF"/>
        </w:rPr>
      </w:pPr>
      <w:r w:rsidRPr="003437F4">
        <w:rPr>
          <w:rFonts w:ascii="Tahoma" w:hAnsi="Tahoma" w:cs="Tahoma"/>
          <w:sz w:val="22"/>
          <w:szCs w:val="22"/>
        </w:rPr>
        <w:t xml:space="preserve">bankovní spojení: </w:t>
      </w:r>
      <w:r w:rsidRPr="003437F4">
        <w:rPr>
          <w:rFonts w:ascii="Tahoma" w:hAnsi="Tahoma" w:cs="Tahoma"/>
          <w:sz w:val="22"/>
          <w:szCs w:val="22"/>
        </w:rPr>
        <w:tab/>
      </w:r>
      <w:r w:rsidR="00C01E66">
        <w:rPr>
          <w:rFonts w:ascii="Tahoma" w:hAnsi="Tahoma" w:cs="Tahoma"/>
          <w:sz w:val="22"/>
          <w:szCs w:val="22"/>
        </w:rPr>
        <w:t>xxx</w:t>
      </w:r>
    </w:p>
    <w:p w14:paraId="10D790FF" w14:textId="77777777" w:rsidR="00FB0BFA" w:rsidRPr="003437F4" w:rsidRDefault="00FB0BFA" w:rsidP="00FB0BFA">
      <w:pPr>
        <w:jc w:val="both"/>
        <w:rPr>
          <w:rFonts w:ascii="Tahoma" w:eastAsia="Calibri" w:hAnsi="Tahoma" w:cs="Tahoma"/>
          <w:sz w:val="22"/>
          <w:szCs w:val="22"/>
          <w:lang w:eastAsia="en-US"/>
        </w:rPr>
      </w:pPr>
      <w:r w:rsidRPr="003437F4">
        <w:rPr>
          <w:rFonts w:ascii="Tahoma" w:hAnsi="Tahoma" w:cs="Tahoma"/>
          <w:sz w:val="22"/>
          <w:szCs w:val="22"/>
        </w:rPr>
        <w:t>zastoupen:</w:t>
      </w:r>
      <w:r w:rsidRPr="003437F4">
        <w:rPr>
          <w:rFonts w:ascii="Tahoma" w:hAnsi="Tahoma" w:cs="Tahoma"/>
          <w:sz w:val="22"/>
          <w:szCs w:val="22"/>
        </w:rPr>
        <w:tab/>
      </w:r>
      <w:r w:rsidRPr="003437F4">
        <w:rPr>
          <w:rFonts w:ascii="Tahoma" w:hAnsi="Tahoma" w:cs="Tahoma"/>
          <w:sz w:val="22"/>
          <w:szCs w:val="22"/>
        </w:rPr>
        <w:tab/>
      </w:r>
      <w:r w:rsidRPr="003437F4">
        <w:rPr>
          <w:rFonts w:ascii="Tahoma" w:hAnsi="Tahoma" w:cs="Tahoma"/>
          <w:sz w:val="22"/>
          <w:szCs w:val="22"/>
        </w:rPr>
        <w:tab/>
      </w:r>
      <w:bookmarkStart w:id="2" w:name="_Hlk68603592"/>
      <w:r w:rsidRPr="003437F4">
        <w:rPr>
          <w:rFonts w:ascii="Tahoma" w:eastAsia="Calibri" w:hAnsi="Tahoma" w:cs="Tahoma"/>
          <w:sz w:val="22"/>
          <w:szCs w:val="22"/>
          <w:lang w:eastAsia="en-US"/>
        </w:rPr>
        <w:t>Ing. Magdalénou Veckovou</w:t>
      </w:r>
      <w:bookmarkEnd w:id="2"/>
      <w:r w:rsidRPr="003437F4">
        <w:rPr>
          <w:rFonts w:ascii="Tahoma" w:eastAsia="Calibri" w:hAnsi="Tahoma" w:cs="Tahoma"/>
          <w:sz w:val="22"/>
          <w:szCs w:val="22"/>
          <w:lang w:eastAsia="en-US"/>
        </w:rPr>
        <w:t>, ředitelkou</w:t>
      </w:r>
    </w:p>
    <w:p w14:paraId="38E24727" w14:textId="77777777" w:rsidR="00FB0BFA" w:rsidRPr="003437F4" w:rsidRDefault="00FB0BFA" w:rsidP="00FB0BFA">
      <w:pPr>
        <w:numPr>
          <w:ilvl w:val="12"/>
          <w:numId w:val="0"/>
        </w:numPr>
        <w:tabs>
          <w:tab w:val="left" w:pos="2160"/>
        </w:tabs>
        <w:spacing w:line="276" w:lineRule="auto"/>
        <w:ind w:left="2880" w:hanging="2880"/>
        <w:jc w:val="both"/>
        <w:rPr>
          <w:rFonts w:ascii="Tahoma" w:hAnsi="Tahoma" w:cs="Tahoma"/>
          <w:sz w:val="22"/>
          <w:szCs w:val="22"/>
        </w:rPr>
      </w:pPr>
      <w:r w:rsidRPr="003437F4">
        <w:rPr>
          <w:rFonts w:ascii="Tahoma" w:hAnsi="Tahoma" w:cs="Tahoma"/>
          <w:sz w:val="22"/>
          <w:szCs w:val="22"/>
        </w:rPr>
        <w:t>e-mail:</w:t>
      </w:r>
      <w:r>
        <w:rPr>
          <w:rFonts w:ascii="Tahoma" w:hAnsi="Tahoma" w:cs="Tahoma"/>
          <w:sz w:val="22"/>
          <w:szCs w:val="22"/>
        </w:rPr>
        <w:t xml:space="preserve">                </w:t>
      </w:r>
      <w:r>
        <w:rPr>
          <w:rFonts w:ascii="Tahoma" w:hAnsi="Tahoma" w:cs="Tahoma"/>
          <w:sz w:val="22"/>
          <w:szCs w:val="22"/>
        </w:rPr>
        <w:tab/>
      </w:r>
      <w:r>
        <w:rPr>
          <w:rFonts w:ascii="Tahoma" w:hAnsi="Tahoma" w:cs="Tahoma"/>
          <w:sz w:val="22"/>
          <w:szCs w:val="22"/>
        </w:rPr>
        <w:tab/>
        <w:t>veckova@knav.cz</w:t>
      </w:r>
    </w:p>
    <w:p w14:paraId="5BD065B4" w14:textId="77777777" w:rsidR="00FB0BFA" w:rsidRPr="003437F4" w:rsidRDefault="00FB0BFA" w:rsidP="00FB0BFA">
      <w:pPr>
        <w:numPr>
          <w:ilvl w:val="12"/>
          <w:numId w:val="0"/>
        </w:numPr>
        <w:tabs>
          <w:tab w:val="left" w:pos="2160"/>
          <w:tab w:val="left" w:pos="4820"/>
        </w:tabs>
        <w:spacing w:line="276" w:lineRule="auto"/>
        <w:jc w:val="both"/>
        <w:rPr>
          <w:rFonts w:ascii="Tahoma" w:hAnsi="Tahoma" w:cs="Tahoma"/>
          <w:sz w:val="22"/>
          <w:szCs w:val="22"/>
        </w:rPr>
      </w:pPr>
      <w:r w:rsidRPr="003437F4">
        <w:rPr>
          <w:rFonts w:ascii="Tahoma" w:hAnsi="Tahoma" w:cs="Tahoma"/>
          <w:sz w:val="22"/>
          <w:szCs w:val="22"/>
        </w:rPr>
        <w:t>zapsána v rejstříku veřejných výzkumných institucí vedeném Ministerstvem školství, mládeže a tělovýchovy</w:t>
      </w:r>
      <w:r w:rsidRPr="003437F4">
        <w:rPr>
          <w:rFonts w:ascii="Tahoma" w:hAnsi="Tahoma" w:cs="Tahoma"/>
          <w:sz w:val="22"/>
          <w:szCs w:val="22"/>
        </w:rPr>
        <w:tab/>
      </w:r>
      <w:r w:rsidRPr="003437F4">
        <w:rPr>
          <w:rFonts w:ascii="Tahoma" w:hAnsi="Tahoma" w:cs="Tahoma"/>
          <w:sz w:val="22"/>
          <w:szCs w:val="22"/>
        </w:rPr>
        <w:tab/>
      </w:r>
    </w:p>
    <w:p w14:paraId="64DA8F9E" w14:textId="77777777" w:rsidR="00FB0BFA" w:rsidRPr="003437F4" w:rsidRDefault="00FB0BFA" w:rsidP="00FB0BFA">
      <w:pPr>
        <w:numPr>
          <w:ilvl w:val="12"/>
          <w:numId w:val="0"/>
        </w:numPr>
        <w:tabs>
          <w:tab w:val="left" w:pos="2160"/>
        </w:tabs>
        <w:spacing w:line="276" w:lineRule="auto"/>
        <w:jc w:val="both"/>
        <w:rPr>
          <w:rFonts w:ascii="Tahoma" w:hAnsi="Tahoma" w:cs="Tahoma"/>
          <w:sz w:val="22"/>
          <w:szCs w:val="22"/>
        </w:rPr>
      </w:pPr>
      <w:r w:rsidRPr="003437F4">
        <w:rPr>
          <w:rFonts w:ascii="Tahoma" w:hAnsi="Tahoma" w:cs="Tahoma"/>
          <w:iCs/>
          <w:sz w:val="22"/>
          <w:szCs w:val="22"/>
        </w:rPr>
        <w:t>(</w:t>
      </w:r>
      <w:r w:rsidRPr="003437F4">
        <w:rPr>
          <w:rFonts w:ascii="Tahoma" w:hAnsi="Tahoma" w:cs="Tahoma"/>
          <w:sz w:val="22"/>
          <w:szCs w:val="22"/>
        </w:rPr>
        <w:t>dále jen „</w:t>
      </w:r>
      <w:r w:rsidRPr="003437F4">
        <w:rPr>
          <w:rFonts w:ascii="Tahoma" w:hAnsi="Tahoma" w:cs="Tahoma"/>
          <w:b/>
          <w:i/>
          <w:sz w:val="22"/>
          <w:szCs w:val="22"/>
        </w:rPr>
        <w:t>Objednatel</w:t>
      </w:r>
      <w:r w:rsidRPr="003437F4">
        <w:rPr>
          <w:rFonts w:ascii="Tahoma" w:hAnsi="Tahoma" w:cs="Tahoma"/>
          <w:sz w:val="22"/>
          <w:szCs w:val="22"/>
        </w:rPr>
        <w:t>“)</w:t>
      </w:r>
    </w:p>
    <w:p w14:paraId="2FC48973" w14:textId="77777777" w:rsidR="00FB0BFA" w:rsidRPr="00426FC0" w:rsidRDefault="00FB0BFA" w:rsidP="00FB0BFA">
      <w:pPr>
        <w:spacing w:line="276" w:lineRule="auto"/>
        <w:rPr>
          <w:rFonts w:ascii="Tahoma" w:hAnsi="Tahoma" w:cs="Tahoma"/>
          <w:sz w:val="22"/>
          <w:szCs w:val="22"/>
        </w:rPr>
      </w:pPr>
    </w:p>
    <w:p w14:paraId="21D9CD95" w14:textId="77777777" w:rsidR="00FB0BFA" w:rsidRPr="00426FC0" w:rsidRDefault="00FB0BFA" w:rsidP="00FB0BFA">
      <w:pPr>
        <w:spacing w:line="276" w:lineRule="auto"/>
        <w:rPr>
          <w:rFonts w:ascii="Tahoma" w:hAnsi="Tahoma" w:cs="Tahoma"/>
          <w:sz w:val="22"/>
          <w:szCs w:val="22"/>
        </w:rPr>
      </w:pPr>
      <w:r w:rsidRPr="00426FC0">
        <w:rPr>
          <w:rFonts w:ascii="Tahoma" w:hAnsi="Tahoma" w:cs="Tahoma"/>
          <w:sz w:val="22"/>
          <w:szCs w:val="22"/>
        </w:rPr>
        <w:t>a</w:t>
      </w:r>
    </w:p>
    <w:p w14:paraId="3BB08793" w14:textId="77777777" w:rsidR="00FB0BFA" w:rsidRPr="00426FC0" w:rsidRDefault="00FB0BFA" w:rsidP="00FB0BFA">
      <w:pPr>
        <w:spacing w:line="276" w:lineRule="auto"/>
        <w:rPr>
          <w:rFonts w:ascii="Tahoma" w:hAnsi="Tahoma" w:cs="Tahoma"/>
          <w:sz w:val="22"/>
          <w:szCs w:val="22"/>
        </w:rPr>
      </w:pPr>
    </w:p>
    <w:p w14:paraId="7E4DDFF3" w14:textId="59C0B709" w:rsidR="00FB0BFA" w:rsidRPr="00426FC0" w:rsidRDefault="00FB0BFA" w:rsidP="00FB0BFA">
      <w:pPr>
        <w:spacing w:line="276" w:lineRule="auto"/>
        <w:rPr>
          <w:rFonts w:ascii="Tahoma" w:hAnsi="Tahoma" w:cs="Tahoma"/>
          <w:b/>
          <w:bCs/>
          <w:sz w:val="22"/>
          <w:szCs w:val="22"/>
        </w:rPr>
      </w:pPr>
      <w:r w:rsidRPr="00426FC0">
        <w:rPr>
          <w:rFonts w:ascii="Tahoma" w:hAnsi="Tahoma" w:cs="Tahoma"/>
          <w:b/>
          <w:bCs/>
          <w:sz w:val="22"/>
          <w:szCs w:val="22"/>
        </w:rPr>
        <w:t xml:space="preserve">Dodavatel: </w:t>
      </w:r>
      <w:r w:rsidRPr="00426FC0">
        <w:rPr>
          <w:rFonts w:ascii="Tahoma" w:hAnsi="Tahoma" w:cs="Tahoma"/>
          <w:b/>
          <w:bCs/>
          <w:sz w:val="22"/>
          <w:szCs w:val="22"/>
        </w:rPr>
        <w:tab/>
      </w:r>
      <w:r w:rsidRPr="00426FC0">
        <w:rPr>
          <w:rFonts w:ascii="Tahoma" w:hAnsi="Tahoma" w:cs="Tahoma"/>
          <w:b/>
          <w:bCs/>
          <w:sz w:val="22"/>
          <w:szCs w:val="22"/>
        </w:rPr>
        <w:tab/>
      </w:r>
      <w:r w:rsidRPr="00426FC0">
        <w:rPr>
          <w:rFonts w:ascii="Tahoma" w:hAnsi="Tahoma" w:cs="Tahoma"/>
          <w:b/>
          <w:bCs/>
          <w:sz w:val="22"/>
          <w:szCs w:val="22"/>
        </w:rPr>
        <w:tab/>
      </w:r>
      <w:r w:rsidR="006E28E1">
        <w:rPr>
          <w:rFonts w:ascii="Tahoma" w:hAnsi="Tahoma" w:cs="Tahoma"/>
          <w:b/>
          <w:bCs/>
          <w:sz w:val="22"/>
          <w:szCs w:val="22"/>
        </w:rPr>
        <w:t>I</w:t>
      </w:r>
      <w:r w:rsidR="00762DC8">
        <w:rPr>
          <w:rFonts w:ascii="Tahoma" w:hAnsi="Tahoma" w:cs="Tahoma"/>
          <w:b/>
          <w:sz w:val="22"/>
          <w:szCs w:val="22"/>
        </w:rPr>
        <w:t>NOVATIKA, s.r.o.</w:t>
      </w:r>
    </w:p>
    <w:p w14:paraId="0C956D68" w14:textId="2CA12BAE" w:rsidR="00FB0BFA" w:rsidRPr="00426FC0" w:rsidRDefault="00FB0BFA" w:rsidP="00FB0BFA">
      <w:pPr>
        <w:spacing w:line="276" w:lineRule="auto"/>
        <w:rPr>
          <w:rStyle w:val="platne1"/>
          <w:rFonts w:ascii="Tahoma" w:hAnsi="Tahoma" w:cs="Tahoma"/>
          <w:sz w:val="22"/>
          <w:szCs w:val="22"/>
        </w:rPr>
      </w:pPr>
      <w:r w:rsidRPr="00426FC0">
        <w:rPr>
          <w:rStyle w:val="platne1"/>
          <w:rFonts w:ascii="Tahoma" w:hAnsi="Tahoma" w:cs="Tahoma"/>
          <w:sz w:val="22"/>
          <w:szCs w:val="22"/>
        </w:rPr>
        <w:t>se sídlem:</w:t>
      </w:r>
      <w:r w:rsidRPr="00426FC0">
        <w:rPr>
          <w:rStyle w:val="platne1"/>
          <w:rFonts w:ascii="Tahoma" w:hAnsi="Tahoma" w:cs="Tahoma"/>
          <w:sz w:val="22"/>
          <w:szCs w:val="22"/>
        </w:rPr>
        <w:tab/>
      </w:r>
      <w:r w:rsidRPr="00426FC0">
        <w:rPr>
          <w:rStyle w:val="platne1"/>
          <w:rFonts w:ascii="Tahoma" w:hAnsi="Tahoma" w:cs="Tahoma"/>
          <w:sz w:val="22"/>
          <w:szCs w:val="22"/>
        </w:rPr>
        <w:tab/>
      </w:r>
      <w:r w:rsidRPr="00426FC0">
        <w:rPr>
          <w:rStyle w:val="platne1"/>
          <w:rFonts w:ascii="Tahoma" w:hAnsi="Tahoma" w:cs="Tahoma"/>
          <w:sz w:val="22"/>
          <w:szCs w:val="22"/>
        </w:rPr>
        <w:tab/>
      </w:r>
      <w:r w:rsidR="00762DC8">
        <w:rPr>
          <w:rFonts w:ascii="Arial" w:hAnsi="Arial" w:cs="Arial"/>
          <w:color w:val="000000"/>
          <w:sz w:val="22"/>
          <w:szCs w:val="22"/>
        </w:rPr>
        <w:t>Netlucká 635, 107 00  Praha 10 - Dubeč, Česká republika</w:t>
      </w:r>
      <w:r w:rsidRPr="00426FC0">
        <w:rPr>
          <w:rStyle w:val="platne1"/>
          <w:rFonts w:ascii="Tahoma" w:hAnsi="Tahoma" w:cs="Tahoma"/>
          <w:sz w:val="22"/>
          <w:szCs w:val="22"/>
        </w:rPr>
        <w:tab/>
      </w:r>
    </w:p>
    <w:p w14:paraId="5B92F9A2" w14:textId="0BF970E9" w:rsidR="00FB0BFA" w:rsidRPr="009F29AE" w:rsidRDefault="00FB0BFA" w:rsidP="00FB0BFA">
      <w:pPr>
        <w:spacing w:line="276" w:lineRule="auto"/>
        <w:rPr>
          <w:rFonts w:ascii="Arial" w:hAnsi="Arial"/>
          <w:color w:val="000000"/>
          <w:sz w:val="22"/>
        </w:rPr>
      </w:pPr>
      <w:r w:rsidRPr="00426FC0">
        <w:rPr>
          <w:rFonts w:ascii="Tahoma" w:hAnsi="Tahoma" w:cs="Tahoma"/>
          <w:sz w:val="22"/>
          <w:szCs w:val="22"/>
        </w:rPr>
        <w:t>IČO:</w:t>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Pr="00426FC0">
        <w:rPr>
          <w:rFonts w:ascii="Tahoma" w:hAnsi="Tahoma" w:cs="Tahoma"/>
          <w:sz w:val="22"/>
          <w:szCs w:val="22"/>
        </w:rPr>
        <w:tab/>
      </w:r>
      <w:r w:rsidR="00762DC8">
        <w:rPr>
          <w:rFonts w:ascii="Arial" w:hAnsi="Arial" w:cs="Arial"/>
          <w:color w:val="000000"/>
          <w:sz w:val="22"/>
          <w:szCs w:val="22"/>
        </w:rPr>
        <w:t>07698160</w:t>
      </w:r>
      <w:r w:rsidRPr="009F29AE">
        <w:rPr>
          <w:rFonts w:ascii="Arial" w:hAnsi="Arial"/>
          <w:color w:val="000000"/>
          <w:sz w:val="22"/>
        </w:rPr>
        <w:tab/>
      </w:r>
      <w:r w:rsidRPr="009F29AE">
        <w:rPr>
          <w:rFonts w:ascii="Arial" w:hAnsi="Arial"/>
          <w:color w:val="000000"/>
          <w:sz w:val="22"/>
        </w:rPr>
        <w:tab/>
      </w:r>
    </w:p>
    <w:p w14:paraId="307FA74D" w14:textId="08F8DEC5" w:rsidR="00FB0BFA" w:rsidRPr="009F29AE" w:rsidRDefault="00FB0BFA" w:rsidP="00FB0BFA">
      <w:pPr>
        <w:spacing w:line="276" w:lineRule="auto"/>
        <w:rPr>
          <w:rFonts w:ascii="Arial" w:hAnsi="Arial"/>
          <w:color w:val="000000"/>
          <w:sz w:val="22"/>
        </w:rPr>
      </w:pPr>
      <w:r w:rsidRPr="009F29AE">
        <w:rPr>
          <w:rFonts w:ascii="Arial" w:hAnsi="Arial"/>
          <w:color w:val="000000"/>
          <w:sz w:val="22"/>
        </w:rPr>
        <w:t>DIČ:</w:t>
      </w:r>
      <w:r w:rsidRPr="009F29AE">
        <w:rPr>
          <w:rFonts w:ascii="Arial" w:hAnsi="Arial"/>
          <w:color w:val="000000"/>
          <w:sz w:val="22"/>
        </w:rPr>
        <w:tab/>
      </w:r>
      <w:r w:rsidRPr="009F29AE">
        <w:rPr>
          <w:rFonts w:ascii="Arial" w:hAnsi="Arial"/>
          <w:color w:val="000000"/>
          <w:sz w:val="22"/>
        </w:rPr>
        <w:tab/>
      </w:r>
      <w:r w:rsidRPr="009F29AE">
        <w:rPr>
          <w:rFonts w:ascii="Arial" w:hAnsi="Arial"/>
          <w:color w:val="000000"/>
          <w:sz w:val="22"/>
        </w:rPr>
        <w:tab/>
      </w:r>
      <w:r w:rsidRPr="009F29AE">
        <w:rPr>
          <w:rFonts w:ascii="Arial" w:hAnsi="Arial"/>
          <w:color w:val="000000"/>
          <w:sz w:val="22"/>
        </w:rPr>
        <w:tab/>
      </w:r>
      <w:r w:rsidR="00762DC8" w:rsidRPr="00762DC8">
        <w:rPr>
          <w:rFonts w:ascii="Arial" w:hAnsi="Arial" w:cs="Arial"/>
          <w:color w:val="000000"/>
          <w:sz w:val="22"/>
          <w:szCs w:val="22"/>
        </w:rPr>
        <w:t>CZ</w:t>
      </w:r>
      <w:r w:rsidR="00762DC8">
        <w:rPr>
          <w:rFonts w:ascii="Arial" w:hAnsi="Arial" w:cs="Arial"/>
          <w:color w:val="000000"/>
          <w:sz w:val="22"/>
          <w:szCs w:val="22"/>
        </w:rPr>
        <w:t>07698160</w:t>
      </w:r>
    </w:p>
    <w:p w14:paraId="2C41FA95" w14:textId="1EA737DE" w:rsidR="00FB0BFA" w:rsidRPr="00762DC8" w:rsidRDefault="00FB0BFA" w:rsidP="00FB0BFA">
      <w:pPr>
        <w:numPr>
          <w:ilvl w:val="12"/>
          <w:numId w:val="0"/>
        </w:numPr>
        <w:tabs>
          <w:tab w:val="left" w:pos="2160"/>
        </w:tabs>
        <w:spacing w:line="276" w:lineRule="auto"/>
        <w:jc w:val="both"/>
        <w:rPr>
          <w:rFonts w:ascii="Tahoma" w:hAnsi="Tahoma" w:cs="Tahoma"/>
          <w:sz w:val="22"/>
          <w:szCs w:val="22"/>
        </w:rPr>
      </w:pPr>
      <w:r w:rsidRPr="009F29AE">
        <w:rPr>
          <w:rFonts w:ascii="Arial" w:hAnsi="Arial"/>
          <w:color w:val="000000"/>
          <w:sz w:val="22"/>
        </w:rPr>
        <w:t xml:space="preserve">bankovní spojení: </w:t>
      </w:r>
      <w:r w:rsidRPr="009F29AE">
        <w:rPr>
          <w:rFonts w:ascii="Arial" w:hAnsi="Arial"/>
          <w:color w:val="000000"/>
          <w:sz w:val="22"/>
        </w:rPr>
        <w:tab/>
      </w:r>
      <w:r w:rsidRPr="009F29AE">
        <w:rPr>
          <w:rFonts w:ascii="Arial" w:hAnsi="Arial"/>
          <w:color w:val="000000"/>
          <w:sz w:val="22"/>
        </w:rPr>
        <w:tab/>
      </w:r>
      <w:r w:rsidR="00C01E66">
        <w:rPr>
          <w:rFonts w:ascii="Tahoma" w:hAnsi="Tahoma" w:cs="Tahoma"/>
          <w:sz w:val="22"/>
          <w:szCs w:val="22"/>
        </w:rPr>
        <w:t>xxx</w:t>
      </w:r>
    </w:p>
    <w:p w14:paraId="7A36F626" w14:textId="173B1A3F" w:rsidR="00FB0BFA" w:rsidRPr="009F29AE" w:rsidRDefault="00FB0BFA" w:rsidP="00FB0BFA">
      <w:pPr>
        <w:spacing w:line="276" w:lineRule="auto"/>
        <w:rPr>
          <w:rFonts w:ascii="Tahoma" w:hAnsi="Tahoma"/>
          <w:sz w:val="22"/>
        </w:rPr>
      </w:pPr>
      <w:r w:rsidRPr="009F29AE">
        <w:rPr>
          <w:rFonts w:ascii="Tahoma" w:hAnsi="Tahoma"/>
          <w:sz w:val="22"/>
        </w:rPr>
        <w:t>zastoupen:</w:t>
      </w:r>
      <w:r w:rsidRPr="009F29AE">
        <w:rPr>
          <w:rFonts w:ascii="Tahoma" w:hAnsi="Tahoma"/>
          <w:sz w:val="22"/>
        </w:rPr>
        <w:tab/>
      </w:r>
      <w:r w:rsidRPr="009F29AE">
        <w:rPr>
          <w:rFonts w:ascii="Tahoma" w:hAnsi="Tahoma"/>
          <w:sz w:val="22"/>
        </w:rPr>
        <w:tab/>
      </w:r>
      <w:r w:rsidRPr="009F29AE">
        <w:rPr>
          <w:rFonts w:ascii="Tahoma" w:hAnsi="Tahoma"/>
          <w:sz w:val="22"/>
        </w:rPr>
        <w:tab/>
      </w:r>
      <w:r w:rsidR="00762DC8" w:rsidRPr="00762DC8">
        <w:rPr>
          <w:rFonts w:ascii="Tahoma" w:hAnsi="Tahoma" w:cs="Tahoma"/>
          <w:sz w:val="22"/>
          <w:szCs w:val="22"/>
        </w:rPr>
        <w:t>Pavlem Kocourkem, jednatelem</w:t>
      </w:r>
    </w:p>
    <w:p w14:paraId="298E0FB5" w14:textId="0D9CC295" w:rsidR="00FB0BFA" w:rsidRPr="009F29AE" w:rsidRDefault="00FB0BFA" w:rsidP="00FB0BFA">
      <w:pPr>
        <w:spacing w:line="276" w:lineRule="auto"/>
        <w:rPr>
          <w:rFonts w:ascii="Tahoma" w:hAnsi="Tahoma"/>
          <w:sz w:val="22"/>
        </w:rPr>
      </w:pPr>
      <w:r w:rsidRPr="003B63F4">
        <w:rPr>
          <w:rFonts w:ascii="Tahoma" w:hAnsi="Tahoma" w:cs="Tahoma"/>
          <w:sz w:val="22"/>
          <w:szCs w:val="22"/>
        </w:rPr>
        <w:t>e-mail:</w:t>
      </w:r>
      <w:r>
        <w:rPr>
          <w:rFonts w:ascii="Tahoma" w:hAnsi="Tahoma" w:cs="Tahoma"/>
          <w:sz w:val="22"/>
          <w:szCs w:val="22"/>
        </w:rPr>
        <w:t xml:space="preserve">                               </w:t>
      </w:r>
      <w:r w:rsidR="00762DC8" w:rsidRPr="00762DC8">
        <w:rPr>
          <w:rFonts w:ascii="Tahoma" w:hAnsi="Tahoma" w:cs="Tahoma"/>
          <w:sz w:val="22"/>
          <w:szCs w:val="22"/>
        </w:rPr>
        <w:t>pavel.kocourek@inovatika.cz</w:t>
      </w:r>
    </w:p>
    <w:p w14:paraId="6F1D18D0" w14:textId="76FD3405" w:rsidR="00762DC8" w:rsidRPr="00762DC8" w:rsidRDefault="00762DC8" w:rsidP="00762DC8">
      <w:pPr>
        <w:rPr>
          <w:rFonts w:ascii="Tahoma" w:hAnsi="Tahoma" w:cs="Tahoma"/>
          <w:sz w:val="22"/>
          <w:szCs w:val="22"/>
        </w:rPr>
      </w:pPr>
      <w:r w:rsidRPr="009F29AE">
        <w:rPr>
          <w:rFonts w:ascii="Tahoma" w:hAnsi="Tahoma"/>
          <w:sz w:val="22"/>
        </w:rPr>
        <w:t>zapsaná v</w:t>
      </w:r>
      <w:r w:rsidRPr="00762DC8">
        <w:rPr>
          <w:rFonts w:ascii="Tahoma" w:hAnsi="Tahoma" w:cs="Tahoma"/>
          <w:sz w:val="22"/>
          <w:szCs w:val="22"/>
        </w:rPr>
        <w:t xml:space="preserve"> </w:t>
      </w:r>
      <w:r w:rsidRPr="009F29AE">
        <w:rPr>
          <w:rFonts w:ascii="Tahoma" w:hAnsi="Tahoma"/>
          <w:sz w:val="22"/>
        </w:rPr>
        <w:t xml:space="preserve">obchodním rejstříku vedeném </w:t>
      </w:r>
      <w:r w:rsidRPr="00762DC8">
        <w:rPr>
          <w:rFonts w:ascii="Tahoma" w:hAnsi="Tahoma" w:cs="Tahoma"/>
          <w:sz w:val="22"/>
          <w:szCs w:val="22"/>
        </w:rPr>
        <w:t>Městským</w:t>
      </w:r>
      <w:r w:rsidRPr="009F29AE">
        <w:rPr>
          <w:rFonts w:ascii="Tahoma" w:hAnsi="Tahoma"/>
          <w:sz w:val="22"/>
        </w:rPr>
        <w:t xml:space="preserve"> soudem v </w:t>
      </w:r>
      <w:r w:rsidRPr="00762DC8">
        <w:rPr>
          <w:rFonts w:ascii="Tahoma" w:hAnsi="Tahoma" w:cs="Tahoma"/>
          <w:sz w:val="22"/>
          <w:szCs w:val="22"/>
        </w:rPr>
        <w:t>Praze, oddíl C, vložka 305352 </w:t>
      </w:r>
    </w:p>
    <w:p w14:paraId="4A4DD959" w14:textId="77777777" w:rsidR="00762DC8" w:rsidRPr="00762DC8" w:rsidRDefault="00762DC8" w:rsidP="00762DC8">
      <w:pPr>
        <w:spacing w:after="240"/>
        <w:rPr>
          <w:sz w:val="24"/>
          <w:szCs w:val="24"/>
        </w:rPr>
      </w:pPr>
    </w:p>
    <w:p w14:paraId="279819DA" w14:textId="77777777" w:rsidR="00762DC8" w:rsidRPr="009F29AE" w:rsidRDefault="00762DC8" w:rsidP="009F29AE">
      <w:pPr>
        <w:rPr>
          <w:sz w:val="24"/>
        </w:rPr>
      </w:pPr>
    </w:p>
    <w:p w14:paraId="1A97D0C1" w14:textId="77777777" w:rsidR="00FB0BFA" w:rsidRPr="00426FC0" w:rsidRDefault="00FB0BFA" w:rsidP="00FB0BFA">
      <w:pPr>
        <w:spacing w:line="276" w:lineRule="auto"/>
        <w:rPr>
          <w:rFonts w:ascii="Tahoma" w:hAnsi="Tahoma" w:cs="Tahoma"/>
          <w:sz w:val="22"/>
          <w:szCs w:val="22"/>
        </w:rPr>
      </w:pPr>
      <w:r w:rsidRPr="00426FC0">
        <w:rPr>
          <w:rFonts w:ascii="Tahoma" w:hAnsi="Tahoma" w:cs="Tahoma"/>
          <w:iCs/>
          <w:sz w:val="22"/>
          <w:szCs w:val="22"/>
        </w:rPr>
        <w:t>(</w:t>
      </w:r>
      <w:r w:rsidRPr="00426FC0">
        <w:rPr>
          <w:rFonts w:ascii="Tahoma" w:hAnsi="Tahoma" w:cs="Tahoma"/>
          <w:sz w:val="22"/>
          <w:szCs w:val="22"/>
        </w:rPr>
        <w:t>dále jen „</w:t>
      </w:r>
      <w:r w:rsidRPr="00426FC0">
        <w:rPr>
          <w:rFonts w:ascii="Tahoma" w:hAnsi="Tahoma" w:cs="Tahoma"/>
          <w:b/>
          <w:i/>
          <w:sz w:val="22"/>
          <w:szCs w:val="22"/>
        </w:rPr>
        <w:t>Dodavatel</w:t>
      </w:r>
      <w:r w:rsidRPr="00426FC0">
        <w:rPr>
          <w:rFonts w:ascii="Tahoma" w:hAnsi="Tahoma" w:cs="Tahoma"/>
          <w:sz w:val="22"/>
          <w:szCs w:val="22"/>
        </w:rPr>
        <w:t>“)</w:t>
      </w:r>
    </w:p>
    <w:p w14:paraId="4D3044B8" w14:textId="77777777" w:rsidR="00FB0BFA" w:rsidRPr="00426FC0" w:rsidRDefault="00FB0BFA" w:rsidP="00FB0BFA">
      <w:pPr>
        <w:spacing w:line="276" w:lineRule="auto"/>
        <w:rPr>
          <w:rFonts w:ascii="Tahoma" w:hAnsi="Tahoma" w:cs="Tahoma"/>
          <w:iCs/>
          <w:sz w:val="22"/>
          <w:szCs w:val="22"/>
        </w:rPr>
      </w:pPr>
    </w:p>
    <w:p w14:paraId="4FC9210F" w14:textId="77777777" w:rsidR="00FB0BFA" w:rsidRPr="00426FC0" w:rsidRDefault="00FB0BFA" w:rsidP="00FB0BFA">
      <w:pPr>
        <w:spacing w:line="276" w:lineRule="auto"/>
        <w:rPr>
          <w:rFonts w:ascii="Tahoma" w:hAnsi="Tahoma" w:cs="Tahoma"/>
          <w:sz w:val="22"/>
          <w:szCs w:val="22"/>
        </w:rPr>
      </w:pPr>
      <w:r w:rsidRPr="00426FC0">
        <w:rPr>
          <w:rFonts w:ascii="Tahoma" w:hAnsi="Tahoma" w:cs="Tahoma"/>
          <w:iCs/>
          <w:sz w:val="22"/>
          <w:szCs w:val="22"/>
        </w:rPr>
        <w:t>(Objednatel a Dodavatel dále jednotlivě též jen „</w:t>
      </w:r>
      <w:r w:rsidRPr="00426FC0">
        <w:rPr>
          <w:rFonts w:ascii="Tahoma" w:hAnsi="Tahoma" w:cs="Tahoma"/>
          <w:b/>
          <w:i/>
          <w:iCs/>
          <w:sz w:val="22"/>
          <w:szCs w:val="22"/>
        </w:rPr>
        <w:t>Strana</w:t>
      </w:r>
      <w:r w:rsidRPr="00426FC0">
        <w:rPr>
          <w:rFonts w:ascii="Tahoma" w:hAnsi="Tahoma" w:cs="Tahoma"/>
          <w:iCs/>
          <w:sz w:val="22"/>
          <w:szCs w:val="22"/>
        </w:rPr>
        <w:t>“ nebo společně „</w:t>
      </w:r>
      <w:r w:rsidRPr="00426FC0">
        <w:rPr>
          <w:rFonts w:ascii="Tahoma" w:hAnsi="Tahoma" w:cs="Tahoma"/>
          <w:b/>
          <w:i/>
          <w:iCs/>
          <w:sz w:val="22"/>
          <w:szCs w:val="22"/>
        </w:rPr>
        <w:t>Strany</w:t>
      </w:r>
      <w:r w:rsidRPr="00426FC0">
        <w:rPr>
          <w:rFonts w:ascii="Tahoma" w:hAnsi="Tahoma" w:cs="Tahoma"/>
          <w:iCs/>
          <w:sz w:val="22"/>
          <w:szCs w:val="22"/>
        </w:rPr>
        <w:t>“)</w:t>
      </w:r>
    </w:p>
    <w:p w14:paraId="72060A99" w14:textId="77777777" w:rsidR="00FB0BFA" w:rsidRPr="00426FC0" w:rsidRDefault="00FB0BFA" w:rsidP="00FB0BFA">
      <w:pPr>
        <w:spacing w:line="276" w:lineRule="auto"/>
        <w:jc w:val="center"/>
        <w:rPr>
          <w:rFonts w:ascii="Tahoma" w:hAnsi="Tahoma" w:cs="Tahoma"/>
          <w:sz w:val="22"/>
          <w:szCs w:val="22"/>
        </w:rPr>
      </w:pPr>
    </w:p>
    <w:p w14:paraId="6CD17ABA" w14:textId="77777777" w:rsidR="00FB0BFA" w:rsidRPr="00426FC0" w:rsidRDefault="00FB0BFA" w:rsidP="00FB0BFA">
      <w:pPr>
        <w:pStyle w:val="RLdajeosmluvnstran"/>
        <w:spacing w:after="0" w:line="276" w:lineRule="auto"/>
        <w:rPr>
          <w:rFonts w:ascii="Tahoma" w:hAnsi="Tahoma" w:cs="Tahoma"/>
          <w:szCs w:val="22"/>
        </w:rPr>
      </w:pPr>
    </w:p>
    <w:p w14:paraId="3B5E282F" w14:textId="77777777" w:rsidR="00FB0BFA" w:rsidRPr="00426FC0" w:rsidRDefault="00FB0BFA" w:rsidP="00FB0BFA">
      <w:pPr>
        <w:pStyle w:val="RLdajeosmluvnstran"/>
        <w:spacing w:after="0" w:line="276" w:lineRule="auto"/>
        <w:rPr>
          <w:rFonts w:ascii="Tahoma" w:hAnsi="Tahoma" w:cs="Tahoma"/>
          <w:bCs/>
          <w:szCs w:val="22"/>
        </w:rPr>
      </w:pPr>
    </w:p>
    <w:p w14:paraId="26385B3B" w14:textId="77777777" w:rsidR="00FB0BFA" w:rsidRPr="00426FC0" w:rsidRDefault="00FB0BFA" w:rsidP="00FB0BFA">
      <w:pPr>
        <w:numPr>
          <w:ilvl w:val="12"/>
          <w:numId w:val="0"/>
        </w:numPr>
        <w:spacing w:line="276" w:lineRule="auto"/>
        <w:ind w:firstLine="360"/>
        <w:jc w:val="both"/>
        <w:rPr>
          <w:rFonts w:ascii="Tahoma" w:hAnsi="Tahoma" w:cs="Tahoma"/>
          <w:sz w:val="22"/>
          <w:szCs w:val="22"/>
        </w:rPr>
      </w:pPr>
    </w:p>
    <w:p w14:paraId="5B10BD33" w14:textId="77777777" w:rsidR="00FB0BFA" w:rsidRPr="00426FC0" w:rsidRDefault="00FB0BFA" w:rsidP="00FB0BFA">
      <w:pPr>
        <w:numPr>
          <w:ilvl w:val="12"/>
          <w:numId w:val="0"/>
        </w:numPr>
        <w:spacing w:line="276" w:lineRule="auto"/>
        <w:ind w:firstLine="360"/>
        <w:jc w:val="center"/>
        <w:rPr>
          <w:rFonts w:ascii="Tahoma" w:hAnsi="Tahoma" w:cs="Tahoma"/>
          <w:b/>
          <w:sz w:val="22"/>
          <w:szCs w:val="22"/>
        </w:rPr>
      </w:pPr>
    </w:p>
    <w:p w14:paraId="2C373468" w14:textId="77777777" w:rsidR="00FB0BFA" w:rsidRPr="00426FC0" w:rsidRDefault="00FB0BFA" w:rsidP="00FB0BFA">
      <w:pPr>
        <w:numPr>
          <w:ilvl w:val="12"/>
          <w:numId w:val="0"/>
        </w:numPr>
        <w:spacing w:after="120" w:line="276" w:lineRule="auto"/>
        <w:ind w:left="360"/>
        <w:jc w:val="both"/>
        <w:rPr>
          <w:rFonts w:ascii="Tahoma" w:hAnsi="Tahoma" w:cs="Tahoma"/>
          <w:sz w:val="22"/>
          <w:szCs w:val="22"/>
        </w:rPr>
      </w:pPr>
    </w:p>
    <w:p w14:paraId="5CE23C51" w14:textId="77777777" w:rsidR="00FB0BFA" w:rsidRPr="00426FC0" w:rsidRDefault="00FB0BFA" w:rsidP="00FB0BFA">
      <w:pPr>
        <w:numPr>
          <w:ilvl w:val="12"/>
          <w:numId w:val="0"/>
        </w:numPr>
        <w:spacing w:after="120" w:line="276" w:lineRule="auto"/>
        <w:ind w:left="360"/>
        <w:jc w:val="both"/>
        <w:rPr>
          <w:rFonts w:ascii="Tahoma" w:hAnsi="Tahoma" w:cs="Tahoma"/>
          <w:sz w:val="22"/>
          <w:szCs w:val="22"/>
        </w:rPr>
      </w:pPr>
    </w:p>
    <w:p w14:paraId="6E30D4A7" w14:textId="77777777" w:rsidR="00FB0BFA" w:rsidRPr="00426FC0" w:rsidRDefault="00FB0BFA" w:rsidP="00FB0BFA">
      <w:pPr>
        <w:pStyle w:val="Nadpis1"/>
        <w:tabs>
          <w:tab w:val="clear" w:pos="0"/>
        </w:tabs>
        <w:spacing w:after="120" w:line="276" w:lineRule="auto"/>
        <w:ind w:left="709" w:firstLine="0"/>
        <w:jc w:val="left"/>
        <w:rPr>
          <w:rFonts w:ascii="Tahoma" w:hAnsi="Tahoma" w:cs="Tahoma"/>
          <w:b/>
          <w:sz w:val="22"/>
          <w:szCs w:val="22"/>
        </w:rPr>
      </w:pPr>
      <w:bookmarkStart w:id="3" w:name="_Ref305657724"/>
    </w:p>
    <w:p w14:paraId="625AF3B7" w14:textId="77777777" w:rsidR="00FB0BFA" w:rsidRPr="00426FC0" w:rsidRDefault="00FB0BFA" w:rsidP="00FB0BFA">
      <w:pPr>
        <w:tabs>
          <w:tab w:val="left" w:pos="7960"/>
        </w:tabs>
        <w:spacing w:after="120"/>
        <w:rPr>
          <w:rFonts w:ascii="Tahoma" w:hAnsi="Tahoma" w:cs="Tahoma"/>
          <w:sz w:val="22"/>
          <w:szCs w:val="22"/>
        </w:rPr>
      </w:pPr>
      <w:r w:rsidRPr="00426FC0">
        <w:rPr>
          <w:rFonts w:ascii="Tahoma" w:hAnsi="Tahoma" w:cs="Tahoma"/>
          <w:sz w:val="22"/>
          <w:szCs w:val="22"/>
        </w:rPr>
        <w:tab/>
      </w:r>
    </w:p>
    <w:p w14:paraId="5644A6CB" w14:textId="77777777" w:rsidR="00FB0BFA" w:rsidRPr="00426FC0" w:rsidRDefault="00FB0BFA" w:rsidP="00FB0BFA">
      <w:pPr>
        <w:tabs>
          <w:tab w:val="left" w:pos="7960"/>
        </w:tabs>
        <w:spacing w:after="120"/>
        <w:rPr>
          <w:rFonts w:ascii="Tahoma" w:hAnsi="Tahoma" w:cs="Tahoma"/>
          <w:sz w:val="22"/>
          <w:szCs w:val="22"/>
        </w:rPr>
      </w:pPr>
      <w:r w:rsidRPr="00426FC0">
        <w:rPr>
          <w:rFonts w:ascii="Tahoma" w:hAnsi="Tahoma" w:cs="Tahoma"/>
          <w:sz w:val="22"/>
          <w:szCs w:val="22"/>
        </w:rPr>
        <w:br w:type="page"/>
      </w:r>
      <w:r w:rsidRPr="00426FC0">
        <w:rPr>
          <w:rFonts w:ascii="Tahoma" w:hAnsi="Tahoma" w:cs="Tahoma"/>
          <w:sz w:val="22"/>
          <w:szCs w:val="22"/>
        </w:rPr>
        <w:lastRenderedPageBreak/>
        <w:tab/>
      </w:r>
    </w:p>
    <w:p w14:paraId="22BFA87E" w14:textId="77777777" w:rsidR="00FB0BFA" w:rsidRPr="00917516" w:rsidRDefault="00FB0BFA" w:rsidP="00FB0BFA">
      <w:pPr>
        <w:pStyle w:val="Nadpis1"/>
        <w:numPr>
          <w:ilvl w:val="0"/>
          <w:numId w:val="2"/>
        </w:numPr>
        <w:spacing w:after="120" w:line="276" w:lineRule="auto"/>
        <w:ind w:left="567" w:hanging="482"/>
        <w:rPr>
          <w:rFonts w:ascii="Tahoma" w:hAnsi="Tahoma" w:cs="Tahoma"/>
          <w:b/>
          <w:sz w:val="22"/>
          <w:szCs w:val="22"/>
        </w:rPr>
      </w:pPr>
      <w:bookmarkStart w:id="4" w:name="_Toc484522729"/>
      <w:r w:rsidRPr="00917516">
        <w:rPr>
          <w:rFonts w:ascii="Tahoma" w:hAnsi="Tahoma" w:cs="Tahoma"/>
          <w:b/>
          <w:sz w:val="22"/>
          <w:szCs w:val="22"/>
        </w:rPr>
        <w:t>ÚVODNÍ USTANOVENÍ</w:t>
      </w:r>
      <w:bookmarkEnd w:id="3"/>
      <w:bookmarkEnd w:id="4"/>
    </w:p>
    <w:p w14:paraId="2DAFAF15" w14:textId="77777777" w:rsidR="00FB0BFA" w:rsidRPr="00917516" w:rsidRDefault="00FB0BFA" w:rsidP="00FB0BFA">
      <w:pPr>
        <w:numPr>
          <w:ilvl w:val="1"/>
          <w:numId w:val="2"/>
        </w:numPr>
        <w:spacing w:line="276" w:lineRule="auto"/>
        <w:ind w:left="567" w:hanging="567"/>
        <w:jc w:val="both"/>
        <w:rPr>
          <w:rFonts w:ascii="Tahoma" w:hAnsi="Tahoma" w:cs="Tahoma"/>
          <w:b/>
          <w:bCs/>
          <w:sz w:val="22"/>
          <w:szCs w:val="22"/>
          <w:lang w:bidi="cs-CZ"/>
        </w:rPr>
      </w:pPr>
      <w:bookmarkStart w:id="5" w:name="_Toc425139138"/>
      <w:bookmarkStart w:id="6" w:name="_Toc458582906"/>
      <w:bookmarkStart w:id="7" w:name="_Toc414378754"/>
      <w:bookmarkStart w:id="8" w:name="_Toc415476411"/>
      <w:bookmarkStart w:id="9" w:name="_Toc419445110"/>
      <w:bookmarkStart w:id="10" w:name="_Toc419465132"/>
      <w:bookmarkStart w:id="11" w:name="_Ref317258143"/>
      <w:bookmarkStart w:id="12" w:name="_Toc401946216"/>
      <w:r w:rsidRPr="00917516">
        <w:rPr>
          <w:rFonts w:ascii="Tahoma" w:hAnsi="Tahoma" w:cs="Tahoma"/>
          <w:sz w:val="22"/>
          <w:szCs w:val="22"/>
        </w:rPr>
        <w:t>Smlouva se mezi výše uvedenými Stranami uzavírá na základě zadávacího řízení na veřejnou zakázku s názvem „</w:t>
      </w:r>
      <w:bookmarkStart w:id="13" w:name="_Hlk138081057"/>
      <w:r w:rsidRPr="00917516">
        <w:rPr>
          <w:rFonts w:ascii="Tahoma" w:hAnsi="Tahoma" w:cs="Tahoma"/>
          <w:b/>
          <w:bCs/>
          <w:sz w:val="22"/>
          <w:szCs w:val="22"/>
          <w:lang w:bidi="cs-CZ"/>
        </w:rPr>
        <w:t>Rozvoj virtuálních sbírek v systému Kramerius</w:t>
      </w:r>
      <w:bookmarkEnd w:id="13"/>
      <w:r w:rsidRPr="00917516">
        <w:rPr>
          <w:rFonts w:ascii="Tahoma" w:hAnsi="Tahoma" w:cs="Tahoma"/>
          <w:b/>
          <w:bCs/>
          <w:sz w:val="22"/>
          <w:szCs w:val="22"/>
          <w:lang w:bidi="cs-CZ"/>
        </w:rPr>
        <w:t xml:space="preserve">                                      </w:t>
      </w:r>
    </w:p>
    <w:p w14:paraId="47DC9324" w14:textId="112D3B52" w:rsidR="00FB0BFA" w:rsidRPr="005B42CD" w:rsidRDefault="00FB0BFA" w:rsidP="00FB0BFA">
      <w:pPr>
        <w:spacing w:line="276" w:lineRule="auto"/>
        <w:ind w:left="567"/>
        <w:jc w:val="both"/>
        <w:rPr>
          <w:rFonts w:ascii="Tahoma" w:hAnsi="Tahoma" w:cs="Tahoma"/>
          <w:b/>
          <w:bCs/>
          <w:sz w:val="22"/>
          <w:szCs w:val="22"/>
          <w:lang w:bidi="cs-CZ"/>
        </w:rPr>
      </w:pPr>
      <w:r w:rsidRPr="00406C7B">
        <w:rPr>
          <w:rFonts w:ascii="Tahoma" w:hAnsi="Tahoma" w:cs="Tahoma"/>
          <w:b/>
          <w:bCs/>
          <w:sz w:val="22"/>
          <w:szCs w:val="22"/>
        </w:rPr>
        <w:t xml:space="preserve">a </w:t>
      </w:r>
      <w:r w:rsidR="00BE057A">
        <w:rPr>
          <w:rFonts w:ascii="Tahoma" w:hAnsi="Tahoma" w:cs="Tahoma"/>
          <w:b/>
          <w:sz w:val="22"/>
          <w:szCs w:val="22"/>
        </w:rPr>
        <w:t>R</w:t>
      </w:r>
      <w:r w:rsidRPr="00917516">
        <w:rPr>
          <w:rFonts w:ascii="Tahoma" w:hAnsi="Tahoma" w:cs="Tahoma"/>
          <w:b/>
          <w:sz w:val="22"/>
          <w:szCs w:val="22"/>
        </w:rPr>
        <w:t xml:space="preserve">ozvoj produkčního systému </w:t>
      </w:r>
      <w:r w:rsidR="00BE057A" w:rsidRPr="00917516">
        <w:rPr>
          <w:rFonts w:ascii="Tahoma" w:hAnsi="Tahoma" w:cs="Tahoma"/>
          <w:b/>
          <w:sz w:val="22"/>
          <w:szCs w:val="22"/>
        </w:rPr>
        <w:t>ProA</w:t>
      </w:r>
      <w:r w:rsidR="00BE057A">
        <w:rPr>
          <w:rFonts w:ascii="Tahoma" w:hAnsi="Tahoma" w:cs="Tahoma"/>
          <w:b/>
          <w:sz w:val="22"/>
          <w:szCs w:val="22"/>
        </w:rPr>
        <w:t xml:space="preserve">rc </w:t>
      </w:r>
      <w:r>
        <w:rPr>
          <w:rFonts w:ascii="Tahoma" w:hAnsi="Tahoma" w:cs="Tahoma"/>
          <w:b/>
          <w:sz w:val="22"/>
          <w:szCs w:val="22"/>
        </w:rPr>
        <w:t>v roce 2023</w:t>
      </w:r>
      <w:r w:rsidRPr="00917516">
        <w:rPr>
          <w:rFonts w:ascii="Tahoma" w:hAnsi="Tahoma" w:cs="Tahoma"/>
          <w:sz w:val="22"/>
          <w:szCs w:val="22"/>
        </w:rPr>
        <w:t>“</w:t>
      </w:r>
      <w:bookmarkEnd w:id="5"/>
      <w:bookmarkEnd w:id="6"/>
      <w:r w:rsidRPr="00917516">
        <w:rPr>
          <w:rFonts w:ascii="Tahoma" w:hAnsi="Tahoma" w:cs="Tahoma"/>
          <w:b/>
          <w:sz w:val="22"/>
          <w:szCs w:val="22"/>
        </w:rPr>
        <w:t>.</w:t>
      </w:r>
    </w:p>
    <w:bookmarkEnd w:id="7"/>
    <w:bookmarkEnd w:id="8"/>
    <w:bookmarkEnd w:id="9"/>
    <w:bookmarkEnd w:id="10"/>
    <w:bookmarkEnd w:id="11"/>
    <w:bookmarkEnd w:id="12"/>
    <w:p w14:paraId="7405B619" w14:textId="77777777" w:rsidR="00FB0BFA" w:rsidRPr="00426FC0" w:rsidRDefault="00FB0BFA" w:rsidP="00FB0BFA">
      <w:pPr>
        <w:numPr>
          <w:ilvl w:val="1"/>
          <w:numId w:val="2"/>
        </w:numPr>
        <w:spacing w:line="276" w:lineRule="auto"/>
        <w:ind w:left="567" w:hanging="567"/>
        <w:jc w:val="both"/>
        <w:rPr>
          <w:rFonts w:ascii="Tahoma" w:hAnsi="Tahoma" w:cs="Tahoma"/>
          <w:sz w:val="22"/>
          <w:szCs w:val="22"/>
        </w:rPr>
      </w:pPr>
      <w:r w:rsidRPr="00426FC0">
        <w:rPr>
          <w:rFonts w:ascii="Tahoma" w:hAnsi="Tahoma" w:cs="Tahoma"/>
          <w:sz w:val="22"/>
          <w:szCs w:val="22"/>
        </w:rPr>
        <w:t xml:space="preserve">Pro vyloučení jakýchkoliv pochybností o vztahu Smlouvy a </w:t>
      </w:r>
      <w:r>
        <w:rPr>
          <w:rFonts w:ascii="Tahoma" w:hAnsi="Tahoma" w:cs="Tahoma"/>
          <w:sz w:val="22"/>
          <w:szCs w:val="22"/>
        </w:rPr>
        <w:t>zadávací dokumentace (dále jen „</w:t>
      </w:r>
      <w:r>
        <w:rPr>
          <w:rFonts w:ascii="Tahoma" w:hAnsi="Tahoma" w:cs="Tahoma"/>
          <w:b/>
          <w:sz w:val="22"/>
          <w:szCs w:val="22"/>
        </w:rPr>
        <w:t>ZD</w:t>
      </w:r>
      <w:r>
        <w:rPr>
          <w:rFonts w:ascii="Tahoma" w:hAnsi="Tahoma" w:cs="Tahoma"/>
          <w:sz w:val="22"/>
          <w:szCs w:val="22"/>
        </w:rPr>
        <w:t>“)</w:t>
      </w:r>
      <w:r w:rsidRPr="00426FC0">
        <w:rPr>
          <w:rFonts w:ascii="Tahoma" w:hAnsi="Tahoma" w:cs="Tahoma"/>
          <w:sz w:val="22"/>
          <w:szCs w:val="22"/>
        </w:rPr>
        <w:t xml:space="preserve"> jsou stanovena tato výkladová pravidla:</w:t>
      </w:r>
    </w:p>
    <w:p w14:paraId="1A27DE1C" w14:textId="77777777" w:rsidR="00FB0BFA" w:rsidRPr="00426FC0" w:rsidRDefault="00FB0BFA" w:rsidP="00FB0BFA">
      <w:pPr>
        <w:numPr>
          <w:ilvl w:val="2"/>
          <w:numId w:val="2"/>
        </w:numPr>
        <w:spacing w:after="120" w:line="276" w:lineRule="auto"/>
        <w:ind w:left="1276"/>
        <w:jc w:val="both"/>
        <w:rPr>
          <w:rFonts w:ascii="Tahoma" w:hAnsi="Tahoma" w:cs="Tahoma"/>
          <w:sz w:val="22"/>
          <w:szCs w:val="22"/>
        </w:rPr>
      </w:pPr>
      <w:bookmarkStart w:id="14" w:name="_Toc401922307"/>
      <w:bookmarkStart w:id="15" w:name="_Toc401946219"/>
      <w:r w:rsidRPr="00426FC0">
        <w:rPr>
          <w:rFonts w:ascii="Tahoma" w:hAnsi="Tahoma" w:cs="Tahoma"/>
          <w:sz w:val="22"/>
          <w:szCs w:val="22"/>
        </w:rPr>
        <w:t xml:space="preserve">v případě jakékoliv nejistoty ohledně výkladu ustanovení Smlouvy budou tato ustanovení vykládána tak, aby v co nejširší míře zohledňovala účel </w:t>
      </w:r>
      <w:r>
        <w:rPr>
          <w:rFonts w:ascii="Tahoma" w:hAnsi="Tahoma" w:cs="Tahoma"/>
          <w:sz w:val="22"/>
          <w:szCs w:val="22"/>
        </w:rPr>
        <w:t xml:space="preserve">výběrového řízení </w:t>
      </w:r>
      <w:r w:rsidRPr="00426FC0">
        <w:rPr>
          <w:rFonts w:ascii="Tahoma" w:hAnsi="Tahoma" w:cs="Tahoma"/>
          <w:sz w:val="22"/>
          <w:szCs w:val="22"/>
        </w:rPr>
        <w:t xml:space="preserve">vyjádřený </w:t>
      </w:r>
      <w:r>
        <w:rPr>
          <w:rFonts w:ascii="Tahoma" w:hAnsi="Tahoma" w:cs="Tahoma"/>
          <w:sz w:val="22"/>
          <w:szCs w:val="22"/>
        </w:rPr>
        <w:t>v ZD</w:t>
      </w:r>
      <w:r w:rsidRPr="00426FC0">
        <w:rPr>
          <w:rFonts w:ascii="Tahoma" w:hAnsi="Tahoma" w:cs="Tahoma"/>
          <w:sz w:val="22"/>
          <w:szCs w:val="22"/>
        </w:rPr>
        <w:t>;</w:t>
      </w:r>
      <w:bookmarkEnd w:id="14"/>
      <w:bookmarkEnd w:id="15"/>
    </w:p>
    <w:p w14:paraId="0680A9EC" w14:textId="77777777" w:rsidR="00FB0BFA" w:rsidRPr="00426FC0" w:rsidRDefault="00FB0BFA" w:rsidP="00FB0BFA">
      <w:pPr>
        <w:numPr>
          <w:ilvl w:val="2"/>
          <w:numId w:val="2"/>
        </w:numPr>
        <w:spacing w:after="120" w:line="276" w:lineRule="auto"/>
        <w:ind w:left="1276"/>
        <w:jc w:val="both"/>
        <w:rPr>
          <w:rFonts w:ascii="Tahoma" w:hAnsi="Tahoma" w:cs="Tahoma"/>
          <w:sz w:val="22"/>
          <w:szCs w:val="22"/>
        </w:rPr>
      </w:pPr>
      <w:bookmarkStart w:id="16" w:name="_Toc401922308"/>
      <w:bookmarkStart w:id="17" w:name="_Toc401946220"/>
      <w:r w:rsidRPr="00426FC0">
        <w:rPr>
          <w:rFonts w:ascii="Tahoma" w:hAnsi="Tahoma" w:cs="Tahoma"/>
          <w:sz w:val="22"/>
          <w:szCs w:val="22"/>
        </w:rPr>
        <w:t xml:space="preserve">v případě chybějících ustanovení Smlouvy budou použita dostatečně konkrétní ustanovení </w:t>
      </w:r>
      <w:r>
        <w:rPr>
          <w:rFonts w:ascii="Tahoma" w:hAnsi="Tahoma" w:cs="Tahoma"/>
          <w:sz w:val="22"/>
          <w:szCs w:val="22"/>
        </w:rPr>
        <w:t>ZD</w:t>
      </w:r>
      <w:r w:rsidRPr="00426FC0">
        <w:rPr>
          <w:rFonts w:ascii="Tahoma" w:hAnsi="Tahoma" w:cs="Tahoma"/>
          <w:sz w:val="22"/>
          <w:szCs w:val="22"/>
        </w:rPr>
        <w:t>;</w:t>
      </w:r>
      <w:bookmarkEnd w:id="16"/>
      <w:bookmarkEnd w:id="17"/>
    </w:p>
    <w:p w14:paraId="11037CBB" w14:textId="77777777" w:rsidR="00FB0BFA" w:rsidRDefault="00FB0BFA" w:rsidP="00FB0BFA">
      <w:pPr>
        <w:numPr>
          <w:ilvl w:val="2"/>
          <w:numId w:val="2"/>
        </w:numPr>
        <w:spacing w:line="276" w:lineRule="auto"/>
        <w:ind w:left="1276"/>
        <w:jc w:val="both"/>
        <w:rPr>
          <w:rFonts w:ascii="Tahoma" w:hAnsi="Tahoma" w:cs="Tahoma"/>
          <w:sz w:val="22"/>
          <w:szCs w:val="22"/>
        </w:rPr>
      </w:pPr>
      <w:r w:rsidRPr="00426FC0">
        <w:rPr>
          <w:rFonts w:ascii="Tahoma" w:hAnsi="Tahoma" w:cs="Tahoma"/>
          <w:sz w:val="22"/>
          <w:szCs w:val="22"/>
        </w:rPr>
        <w:t xml:space="preserve">v případě rozporu mezi ustanoveními Smlouvy a </w:t>
      </w:r>
      <w:r>
        <w:rPr>
          <w:rFonts w:ascii="Tahoma" w:hAnsi="Tahoma" w:cs="Tahoma"/>
          <w:sz w:val="22"/>
          <w:szCs w:val="22"/>
        </w:rPr>
        <w:t>ZD</w:t>
      </w:r>
      <w:r w:rsidRPr="00426FC0">
        <w:rPr>
          <w:rFonts w:ascii="Tahoma" w:hAnsi="Tahoma" w:cs="Tahoma"/>
          <w:sz w:val="22"/>
          <w:szCs w:val="22"/>
        </w:rPr>
        <w:t xml:space="preserve"> budou mít přednost ustanovení Smlouvy.</w:t>
      </w:r>
    </w:p>
    <w:p w14:paraId="4DD4DC0A" w14:textId="77777777" w:rsidR="00FB0BFA" w:rsidRDefault="00FB0BFA" w:rsidP="00FB0BFA">
      <w:pPr>
        <w:spacing w:line="276" w:lineRule="auto"/>
        <w:ind w:left="1276"/>
        <w:jc w:val="both"/>
        <w:rPr>
          <w:rFonts w:ascii="Tahoma" w:hAnsi="Tahoma" w:cs="Tahoma"/>
          <w:sz w:val="22"/>
          <w:szCs w:val="22"/>
        </w:rPr>
      </w:pPr>
    </w:p>
    <w:p w14:paraId="7A0A37C2" w14:textId="77777777" w:rsidR="00FB0BFA" w:rsidRPr="00594C57" w:rsidRDefault="00FB0BFA" w:rsidP="00FB0BFA">
      <w:pPr>
        <w:pStyle w:val="Nadpis1"/>
        <w:numPr>
          <w:ilvl w:val="0"/>
          <w:numId w:val="2"/>
        </w:numPr>
        <w:spacing w:after="120" w:line="276" w:lineRule="auto"/>
        <w:ind w:left="567" w:hanging="482"/>
        <w:rPr>
          <w:rFonts w:ascii="Tahoma" w:hAnsi="Tahoma" w:cs="Tahoma"/>
          <w:b/>
          <w:sz w:val="22"/>
          <w:szCs w:val="22"/>
        </w:rPr>
      </w:pPr>
      <w:r w:rsidRPr="00426FC0">
        <w:rPr>
          <w:rFonts w:ascii="Tahoma" w:hAnsi="Tahoma" w:cs="Tahoma"/>
          <w:b/>
          <w:sz w:val="22"/>
          <w:szCs w:val="22"/>
        </w:rPr>
        <w:t xml:space="preserve"> </w:t>
      </w:r>
      <w:bookmarkStart w:id="18" w:name="_Toc484522730"/>
      <w:r w:rsidRPr="00594C57">
        <w:rPr>
          <w:rFonts w:ascii="Tahoma" w:hAnsi="Tahoma" w:cs="Tahoma"/>
          <w:b/>
          <w:sz w:val="22"/>
          <w:szCs w:val="22"/>
        </w:rPr>
        <w:t>ÚČEL SMLOUVY</w:t>
      </w:r>
      <w:bookmarkEnd w:id="18"/>
    </w:p>
    <w:p w14:paraId="7509FC4B" w14:textId="3948C803" w:rsidR="00FB0BFA" w:rsidRPr="0073320B" w:rsidRDefault="00FB0BFA" w:rsidP="00FB0BFA">
      <w:pPr>
        <w:numPr>
          <w:ilvl w:val="1"/>
          <w:numId w:val="2"/>
        </w:numPr>
        <w:spacing w:after="120" w:line="276" w:lineRule="auto"/>
        <w:ind w:left="567" w:hanging="567"/>
        <w:jc w:val="both"/>
        <w:rPr>
          <w:rFonts w:ascii="Tahoma" w:hAnsi="Tahoma" w:cs="Tahoma"/>
          <w:sz w:val="22"/>
          <w:szCs w:val="22"/>
        </w:rPr>
      </w:pPr>
      <w:r w:rsidRPr="0073320B">
        <w:rPr>
          <w:rFonts w:ascii="Tahoma" w:hAnsi="Tahoma" w:cs="Tahoma"/>
          <w:sz w:val="22"/>
          <w:szCs w:val="22"/>
        </w:rPr>
        <w:t>Účelem, pro který je Smlouva uzavírána, je</w:t>
      </w:r>
      <w:r>
        <w:rPr>
          <w:rFonts w:ascii="Tahoma" w:hAnsi="Tahoma" w:cs="Tahoma"/>
          <w:sz w:val="22"/>
          <w:szCs w:val="22"/>
        </w:rPr>
        <w:t xml:space="preserve"> rozvoj open source systému Kramérius, a to dle požadavků Objednatele blíže uvedených v </w:t>
      </w:r>
      <w:r w:rsidRPr="00225D48">
        <w:rPr>
          <w:rFonts w:ascii="Tahoma" w:hAnsi="Tahoma" w:cs="Tahoma"/>
          <w:b/>
          <w:bCs/>
          <w:sz w:val="22"/>
          <w:szCs w:val="22"/>
        </w:rPr>
        <w:t xml:space="preserve">příloze č. 1 </w:t>
      </w:r>
      <w:r w:rsidRPr="00CC3273">
        <w:rPr>
          <w:rFonts w:ascii="Tahoma" w:hAnsi="Tahoma" w:cs="Tahoma"/>
          <w:sz w:val="22"/>
          <w:szCs w:val="22"/>
        </w:rPr>
        <w:t>Smlouvy</w:t>
      </w:r>
      <w:r>
        <w:rPr>
          <w:rFonts w:ascii="Tahoma" w:hAnsi="Tahoma" w:cs="Tahoma"/>
          <w:sz w:val="22"/>
          <w:szCs w:val="22"/>
        </w:rPr>
        <w:t xml:space="preserve"> – </w:t>
      </w:r>
      <w:r w:rsidRPr="001A3059">
        <w:rPr>
          <w:rFonts w:ascii="Tahoma" w:hAnsi="Tahoma" w:cs="Tahoma"/>
          <w:b/>
          <w:bCs/>
          <w:sz w:val="22"/>
          <w:szCs w:val="22"/>
        </w:rPr>
        <w:t xml:space="preserve">Technická specifikace předmětu zakázky na Rozvoj virtuálních sbírek v systému Kramerius </w:t>
      </w:r>
      <w:r w:rsidRPr="00225D48">
        <w:rPr>
          <w:rFonts w:ascii="Tahoma" w:hAnsi="Tahoma" w:cs="Tahoma"/>
          <w:sz w:val="22"/>
          <w:szCs w:val="22"/>
        </w:rPr>
        <w:t>(dále jen „</w:t>
      </w:r>
      <w:r>
        <w:rPr>
          <w:rFonts w:ascii="Tahoma" w:hAnsi="Tahoma" w:cs="Tahoma"/>
          <w:b/>
          <w:bCs/>
          <w:i/>
          <w:iCs/>
          <w:sz w:val="22"/>
          <w:szCs w:val="22"/>
        </w:rPr>
        <w:t>S</w:t>
      </w:r>
      <w:r w:rsidRPr="00225D48">
        <w:rPr>
          <w:rFonts w:ascii="Tahoma" w:hAnsi="Tahoma" w:cs="Tahoma"/>
          <w:b/>
          <w:bCs/>
          <w:i/>
          <w:iCs/>
          <w:sz w:val="22"/>
          <w:szCs w:val="22"/>
        </w:rPr>
        <w:t>oftware</w:t>
      </w:r>
      <w:r>
        <w:rPr>
          <w:rFonts w:ascii="Tahoma" w:hAnsi="Tahoma" w:cs="Tahoma"/>
          <w:b/>
          <w:bCs/>
          <w:i/>
          <w:iCs/>
          <w:sz w:val="22"/>
          <w:szCs w:val="22"/>
        </w:rPr>
        <w:t xml:space="preserve"> 1</w:t>
      </w:r>
      <w:r w:rsidRPr="00225D48">
        <w:rPr>
          <w:rFonts w:ascii="Tahoma" w:hAnsi="Tahoma" w:cs="Tahoma"/>
          <w:sz w:val="22"/>
          <w:szCs w:val="22"/>
        </w:rPr>
        <w:t>“)</w:t>
      </w:r>
      <w:r>
        <w:rPr>
          <w:rFonts w:ascii="Tahoma" w:hAnsi="Tahoma" w:cs="Tahoma"/>
          <w:sz w:val="22"/>
          <w:szCs w:val="22"/>
        </w:rPr>
        <w:t xml:space="preserve"> a rozvoj open source systému ProArc, a to dle požadavků Objednatele blíže uvedených v </w:t>
      </w:r>
      <w:r w:rsidRPr="001A3059">
        <w:rPr>
          <w:rFonts w:ascii="Tahoma" w:hAnsi="Tahoma" w:cs="Tahoma"/>
          <w:b/>
          <w:bCs/>
          <w:sz w:val="22"/>
          <w:szCs w:val="22"/>
        </w:rPr>
        <w:t>příloze č. 2</w:t>
      </w:r>
      <w:r>
        <w:rPr>
          <w:rFonts w:ascii="Tahoma" w:hAnsi="Tahoma" w:cs="Tahoma"/>
          <w:sz w:val="22"/>
          <w:szCs w:val="22"/>
        </w:rPr>
        <w:t xml:space="preserve"> Smlouvy - </w:t>
      </w:r>
      <w:bookmarkStart w:id="19" w:name="_Hlk138950690"/>
      <w:r w:rsidRPr="001A3059">
        <w:rPr>
          <w:rFonts w:ascii="Tahoma" w:hAnsi="Tahoma" w:cs="Tahoma"/>
          <w:b/>
          <w:bCs/>
          <w:sz w:val="22"/>
          <w:szCs w:val="22"/>
        </w:rPr>
        <w:t xml:space="preserve">Technická specifikace předmětu zakázky na </w:t>
      </w:r>
      <w:r w:rsidR="001B19E6">
        <w:rPr>
          <w:rFonts w:ascii="Tahoma" w:hAnsi="Tahoma" w:cs="Tahoma"/>
          <w:b/>
          <w:bCs/>
          <w:sz w:val="22"/>
          <w:szCs w:val="22"/>
        </w:rPr>
        <w:t>R</w:t>
      </w:r>
      <w:r w:rsidR="001B19E6" w:rsidRPr="001A3059">
        <w:rPr>
          <w:rFonts w:ascii="Tahoma" w:hAnsi="Tahoma" w:cs="Tahoma"/>
          <w:b/>
          <w:bCs/>
          <w:sz w:val="22"/>
          <w:szCs w:val="22"/>
        </w:rPr>
        <w:t xml:space="preserve">ozvoj </w:t>
      </w:r>
      <w:r w:rsidR="001B19E6">
        <w:rPr>
          <w:rFonts w:ascii="Tahoma" w:hAnsi="Tahoma" w:cs="Tahoma"/>
          <w:b/>
          <w:bCs/>
          <w:sz w:val="22"/>
          <w:szCs w:val="22"/>
        </w:rPr>
        <w:t xml:space="preserve">produkčního </w:t>
      </w:r>
      <w:r w:rsidRPr="001A3059">
        <w:rPr>
          <w:rFonts w:ascii="Tahoma" w:hAnsi="Tahoma" w:cs="Tahoma"/>
          <w:b/>
          <w:bCs/>
          <w:sz w:val="22"/>
          <w:szCs w:val="22"/>
        </w:rPr>
        <w:t>systému ProArc</w:t>
      </w:r>
      <w:r>
        <w:rPr>
          <w:rFonts w:ascii="Tahoma" w:hAnsi="Tahoma" w:cs="Tahoma"/>
          <w:b/>
          <w:bCs/>
          <w:sz w:val="22"/>
          <w:szCs w:val="22"/>
        </w:rPr>
        <w:t xml:space="preserve"> </w:t>
      </w:r>
      <w:bookmarkEnd w:id="19"/>
      <w:r w:rsidRPr="0085600B">
        <w:rPr>
          <w:rFonts w:ascii="Tahoma" w:hAnsi="Tahoma" w:cs="Tahoma"/>
          <w:sz w:val="22"/>
          <w:szCs w:val="22"/>
        </w:rPr>
        <w:t>(dále je „</w:t>
      </w:r>
      <w:r w:rsidRPr="0085600B">
        <w:rPr>
          <w:rFonts w:ascii="Tahoma" w:hAnsi="Tahoma" w:cs="Tahoma"/>
          <w:b/>
          <w:bCs/>
          <w:i/>
          <w:iCs/>
          <w:sz w:val="22"/>
          <w:szCs w:val="22"/>
        </w:rPr>
        <w:t>Software 2</w:t>
      </w:r>
      <w:r w:rsidRPr="0085600B">
        <w:rPr>
          <w:rFonts w:ascii="Tahoma" w:hAnsi="Tahoma" w:cs="Tahoma"/>
          <w:sz w:val="22"/>
          <w:szCs w:val="22"/>
        </w:rPr>
        <w:t>“</w:t>
      </w:r>
      <w:r>
        <w:rPr>
          <w:rFonts w:ascii="Tahoma" w:hAnsi="Tahoma" w:cs="Tahoma"/>
          <w:sz w:val="22"/>
          <w:szCs w:val="22"/>
        </w:rPr>
        <w:t xml:space="preserve"> a pokud bude dále v textu použit pojem </w:t>
      </w:r>
      <w:r w:rsidR="00BE057A">
        <w:rPr>
          <w:rFonts w:ascii="Tahoma" w:hAnsi="Tahoma" w:cs="Tahoma"/>
          <w:sz w:val="22"/>
          <w:szCs w:val="22"/>
        </w:rPr>
        <w:t>„</w:t>
      </w:r>
      <w:r w:rsidRPr="00601311">
        <w:rPr>
          <w:rFonts w:ascii="Tahoma" w:hAnsi="Tahoma" w:cs="Tahoma"/>
          <w:b/>
          <w:bCs/>
          <w:sz w:val="22"/>
          <w:szCs w:val="22"/>
        </w:rPr>
        <w:t>Software</w:t>
      </w:r>
      <w:r w:rsidR="00BE057A" w:rsidRPr="00601311">
        <w:rPr>
          <w:rFonts w:ascii="Tahoma" w:hAnsi="Tahoma" w:cs="Tahoma"/>
          <w:b/>
          <w:bCs/>
          <w:sz w:val="22"/>
          <w:szCs w:val="22"/>
        </w:rPr>
        <w:t>“</w:t>
      </w:r>
      <w:r>
        <w:rPr>
          <w:rFonts w:ascii="Tahoma" w:hAnsi="Tahoma" w:cs="Tahoma"/>
          <w:sz w:val="22"/>
          <w:szCs w:val="22"/>
        </w:rPr>
        <w:t xml:space="preserve"> má se tím namysli společně Software 1 a Software 2</w:t>
      </w:r>
      <w:r w:rsidRPr="0085600B">
        <w:rPr>
          <w:rFonts w:ascii="Tahoma" w:hAnsi="Tahoma" w:cs="Tahoma"/>
          <w:sz w:val="22"/>
          <w:szCs w:val="22"/>
        </w:rPr>
        <w:t xml:space="preserve">). </w:t>
      </w:r>
      <w:r w:rsidRPr="0073320B">
        <w:rPr>
          <w:rFonts w:ascii="Tahoma" w:hAnsi="Tahoma" w:cs="Tahoma"/>
          <w:sz w:val="22"/>
          <w:szCs w:val="22"/>
        </w:rPr>
        <w:t xml:space="preserve">Cílem Objednatele je převzetí plně funkčního </w:t>
      </w:r>
      <w:r>
        <w:rPr>
          <w:rFonts w:ascii="Tahoma" w:hAnsi="Tahoma" w:cs="Tahoma"/>
          <w:sz w:val="22"/>
          <w:szCs w:val="22"/>
        </w:rPr>
        <w:t>S</w:t>
      </w:r>
      <w:r w:rsidRPr="0073320B">
        <w:rPr>
          <w:rFonts w:ascii="Tahoma" w:hAnsi="Tahoma" w:cs="Tahoma"/>
          <w:sz w:val="22"/>
          <w:szCs w:val="22"/>
        </w:rPr>
        <w:t xml:space="preserve">oftwaru </w:t>
      </w:r>
      <w:r>
        <w:rPr>
          <w:rFonts w:ascii="Tahoma" w:hAnsi="Tahoma" w:cs="Tahoma"/>
          <w:sz w:val="22"/>
          <w:szCs w:val="22"/>
        </w:rPr>
        <w:t>na testovacím serveru. Plně funkčním Software 1 se má namysli, že stávající systém Kramérius bude obohacen o funkcionality Software 1 a bude s tímto Software 1 plně kompatibilní a v zásadě bude tvořit jeden funkční celek a plně funkčním Software 2 se má namysli</w:t>
      </w:r>
      <w:r w:rsidRPr="0085600B">
        <w:rPr>
          <w:rFonts w:ascii="Tahoma" w:hAnsi="Tahoma" w:cs="Tahoma"/>
          <w:sz w:val="22"/>
          <w:szCs w:val="22"/>
        </w:rPr>
        <w:t xml:space="preserve">, že stávající systém </w:t>
      </w:r>
      <w:r>
        <w:rPr>
          <w:rFonts w:ascii="Tahoma" w:hAnsi="Tahoma" w:cs="Tahoma"/>
          <w:sz w:val="22"/>
          <w:szCs w:val="22"/>
        </w:rPr>
        <w:t>ProArc</w:t>
      </w:r>
      <w:r w:rsidRPr="0085600B">
        <w:rPr>
          <w:rFonts w:ascii="Tahoma" w:hAnsi="Tahoma" w:cs="Tahoma"/>
          <w:sz w:val="22"/>
          <w:szCs w:val="22"/>
        </w:rPr>
        <w:t xml:space="preserve"> bude obohacen o funkcionality Software </w:t>
      </w:r>
      <w:r>
        <w:rPr>
          <w:rFonts w:ascii="Tahoma" w:hAnsi="Tahoma" w:cs="Tahoma"/>
          <w:sz w:val="22"/>
          <w:szCs w:val="22"/>
        </w:rPr>
        <w:t>2</w:t>
      </w:r>
      <w:r w:rsidRPr="0085600B">
        <w:rPr>
          <w:rFonts w:ascii="Tahoma" w:hAnsi="Tahoma" w:cs="Tahoma"/>
          <w:sz w:val="22"/>
          <w:szCs w:val="22"/>
        </w:rPr>
        <w:t xml:space="preserve"> a bude s tímto Software </w:t>
      </w:r>
      <w:r>
        <w:rPr>
          <w:rFonts w:ascii="Tahoma" w:hAnsi="Tahoma" w:cs="Tahoma"/>
          <w:sz w:val="22"/>
          <w:szCs w:val="22"/>
        </w:rPr>
        <w:t>2</w:t>
      </w:r>
      <w:r w:rsidRPr="0085600B">
        <w:rPr>
          <w:rFonts w:ascii="Tahoma" w:hAnsi="Tahoma" w:cs="Tahoma"/>
          <w:sz w:val="22"/>
          <w:szCs w:val="22"/>
        </w:rPr>
        <w:t xml:space="preserve"> plně kompatibilní a v zásadě bude tvořit jeden funkční celek</w:t>
      </w:r>
      <w:r>
        <w:rPr>
          <w:rFonts w:ascii="Tahoma" w:hAnsi="Tahoma" w:cs="Tahoma"/>
          <w:sz w:val="22"/>
          <w:szCs w:val="22"/>
        </w:rPr>
        <w:t>.</w:t>
      </w:r>
    </w:p>
    <w:p w14:paraId="1B20BBF7" w14:textId="37E6395C" w:rsidR="00FB0BFA" w:rsidRPr="00F17F99" w:rsidRDefault="00FB0BFA" w:rsidP="00FB0BFA">
      <w:pPr>
        <w:numPr>
          <w:ilvl w:val="1"/>
          <w:numId w:val="2"/>
        </w:numPr>
        <w:spacing w:after="120" w:line="276" w:lineRule="auto"/>
        <w:ind w:left="567" w:hanging="567"/>
        <w:jc w:val="both"/>
        <w:rPr>
          <w:rFonts w:ascii="Tahoma" w:hAnsi="Tahoma" w:cs="Tahoma"/>
          <w:sz w:val="22"/>
          <w:szCs w:val="22"/>
        </w:rPr>
      </w:pPr>
      <w:r w:rsidRPr="00F17F99">
        <w:rPr>
          <w:rFonts w:ascii="Tahoma" w:hAnsi="Tahoma" w:cs="Tahoma"/>
          <w:sz w:val="22"/>
          <w:szCs w:val="22"/>
        </w:rPr>
        <w:t>Software musí obsahovat veškeré funkcionality (dle zadání Objednatele) uvedené v </w:t>
      </w:r>
      <w:r w:rsidRPr="00F17F99">
        <w:rPr>
          <w:rFonts w:ascii="Tahoma" w:hAnsi="Tahoma" w:cs="Tahoma"/>
          <w:b/>
          <w:sz w:val="22"/>
          <w:szCs w:val="22"/>
        </w:rPr>
        <w:t>příloze č. 1 a v příloze č. 2</w:t>
      </w:r>
      <w:r w:rsidRPr="00F17F99">
        <w:rPr>
          <w:rFonts w:ascii="Tahoma" w:hAnsi="Tahoma" w:cs="Tahoma"/>
          <w:sz w:val="22"/>
          <w:szCs w:val="22"/>
        </w:rPr>
        <w:t xml:space="preserve"> Smlouvy a rovněž veškeré požadavky Objednatele, které vzniknou v rámci analytických schůzek Dodavatele a Objednatele. Smluvní strany se dohodnou na harmonogramu analytických schůzek a rovněž na specifikaci testovacího serveru na první schůzce k zakládací listině projektu, která se uskuteční do </w:t>
      </w:r>
      <w:r w:rsidR="001B19E6">
        <w:rPr>
          <w:rFonts w:ascii="Tahoma" w:hAnsi="Tahoma" w:cs="Tahoma"/>
          <w:sz w:val="22"/>
          <w:szCs w:val="22"/>
        </w:rPr>
        <w:t>21</w:t>
      </w:r>
      <w:r w:rsidR="001B19E6" w:rsidRPr="00F17F99">
        <w:rPr>
          <w:rFonts w:ascii="Tahoma" w:hAnsi="Tahoma" w:cs="Tahoma"/>
          <w:sz w:val="22"/>
          <w:szCs w:val="22"/>
        </w:rPr>
        <w:t xml:space="preserve"> </w:t>
      </w:r>
      <w:r w:rsidRPr="00F17F99">
        <w:rPr>
          <w:rFonts w:ascii="Tahoma" w:hAnsi="Tahoma" w:cs="Tahoma"/>
          <w:sz w:val="22"/>
          <w:szCs w:val="22"/>
        </w:rPr>
        <w:t>dnů od uzavření této Smlouvy. Součástí řádného provedení díla dle Smlouvy je rovněž poskytnutí licenčních oprávnění k provozování Software, a to dle rozsahu uvedeného v čl. VI. Smlouvy a poskytnutí potřebných licenčních oprávnění pro všechny Software komponenty potřebné pro provoz Software (dále rovněž jako „</w:t>
      </w:r>
      <w:r w:rsidRPr="00F17F99">
        <w:rPr>
          <w:rFonts w:ascii="Tahoma" w:hAnsi="Tahoma" w:cs="Tahoma"/>
          <w:b/>
          <w:i/>
          <w:sz w:val="22"/>
          <w:szCs w:val="22"/>
        </w:rPr>
        <w:t>Dílo</w:t>
      </w:r>
      <w:r w:rsidRPr="00F17F99">
        <w:rPr>
          <w:rFonts w:ascii="Tahoma" w:hAnsi="Tahoma" w:cs="Tahoma"/>
          <w:sz w:val="22"/>
          <w:szCs w:val="22"/>
        </w:rPr>
        <w:t>“).</w:t>
      </w:r>
      <w:r>
        <w:rPr>
          <w:rFonts w:ascii="Tahoma" w:hAnsi="Tahoma" w:cs="Tahoma"/>
          <w:sz w:val="22"/>
          <w:szCs w:val="22"/>
        </w:rPr>
        <w:t xml:space="preserve"> </w:t>
      </w:r>
      <w:r w:rsidRPr="00F17F99">
        <w:rPr>
          <w:rFonts w:ascii="Tahoma" w:hAnsi="Tahoma" w:cs="Tahoma"/>
          <w:sz w:val="22"/>
          <w:szCs w:val="22"/>
        </w:rPr>
        <w:t xml:space="preserve">Software musí v době předání splňovat veškeré požadavky právních předpisů platných na území České republiky. </w:t>
      </w:r>
    </w:p>
    <w:p w14:paraId="51D7A9CD" w14:textId="77777777" w:rsidR="00FB0BFA" w:rsidRDefault="00FB0BFA" w:rsidP="00FB0BFA">
      <w:pPr>
        <w:spacing w:after="120" w:line="276" w:lineRule="auto"/>
        <w:ind w:left="567"/>
        <w:jc w:val="both"/>
        <w:rPr>
          <w:rFonts w:ascii="Tahoma" w:hAnsi="Tahoma" w:cs="Tahoma"/>
          <w:sz w:val="22"/>
          <w:szCs w:val="22"/>
        </w:rPr>
      </w:pPr>
    </w:p>
    <w:p w14:paraId="599A0AB8" w14:textId="77777777" w:rsidR="00FB0BFA" w:rsidRDefault="00FB0BFA" w:rsidP="00FB0BFA">
      <w:pPr>
        <w:pStyle w:val="Nadpis1"/>
        <w:numPr>
          <w:ilvl w:val="0"/>
          <w:numId w:val="2"/>
        </w:numPr>
        <w:spacing w:after="120" w:line="276" w:lineRule="auto"/>
        <w:ind w:left="567" w:hanging="482"/>
        <w:rPr>
          <w:rFonts w:ascii="Tahoma" w:hAnsi="Tahoma" w:cs="Tahoma"/>
          <w:b/>
          <w:sz w:val="22"/>
          <w:szCs w:val="22"/>
        </w:rPr>
      </w:pPr>
      <w:r>
        <w:rPr>
          <w:rFonts w:ascii="Tahoma" w:hAnsi="Tahoma" w:cs="Tahoma"/>
          <w:b/>
          <w:sz w:val="22"/>
          <w:szCs w:val="22"/>
        </w:rPr>
        <w:lastRenderedPageBreak/>
        <w:t>DOBA A MÍSTO PLNĚNÍ</w:t>
      </w:r>
    </w:p>
    <w:p w14:paraId="059A083E" w14:textId="77777777" w:rsidR="00FB0BFA" w:rsidRPr="00D439A2" w:rsidRDefault="00FB0BFA" w:rsidP="00FB0BFA">
      <w:pPr>
        <w:pStyle w:val="RLTextlnkuslovan"/>
        <w:numPr>
          <w:ilvl w:val="1"/>
          <w:numId w:val="2"/>
        </w:numPr>
        <w:ind w:left="567" w:hanging="501"/>
        <w:rPr>
          <w:rFonts w:ascii="Tahoma" w:hAnsi="Tahoma" w:cs="Tahoma"/>
          <w:sz w:val="22"/>
          <w:szCs w:val="22"/>
          <w:lang w:eastAsia="en-US"/>
        </w:rPr>
      </w:pPr>
      <w:r w:rsidRPr="00D439A2">
        <w:rPr>
          <w:rFonts w:ascii="Tahoma" w:hAnsi="Tahoma" w:cs="Tahoma"/>
          <w:sz w:val="22"/>
          <w:szCs w:val="22"/>
          <w:lang w:eastAsia="en-US"/>
        </w:rPr>
        <w:t>Dodavatel se zavazuje p</w:t>
      </w:r>
      <w:r>
        <w:rPr>
          <w:rFonts w:ascii="Tahoma" w:hAnsi="Tahoma" w:cs="Tahoma"/>
          <w:sz w:val="22"/>
          <w:szCs w:val="22"/>
          <w:lang w:eastAsia="en-US"/>
        </w:rPr>
        <w:t>ředat</w:t>
      </w:r>
      <w:r w:rsidRPr="00D439A2">
        <w:rPr>
          <w:rFonts w:ascii="Tahoma" w:hAnsi="Tahoma" w:cs="Tahoma"/>
          <w:sz w:val="22"/>
          <w:szCs w:val="22"/>
          <w:lang w:eastAsia="en-US"/>
        </w:rPr>
        <w:t xml:space="preserve"> </w:t>
      </w:r>
      <w:r>
        <w:rPr>
          <w:rFonts w:ascii="Tahoma" w:hAnsi="Tahoma" w:cs="Tahoma"/>
          <w:sz w:val="22"/>
          <w:szCs w:val="22"/>
          <w:lang w:eastAsia="en-US"/>
        </w:rPr>
        <w:t>Software</w:t>
      </w:r>
      <w:r w:rsidRPr="00D439A2">
        <w:rPr>
          <w:rFonts w:ascii="Tahoma" w:hAnsi="Tahoma" w:cs="Tahoma"/>
          <w:sz w:val="22"/>
          <w:szCs w:val="22"/>
          <w:lang w:eastAsia="en-US"/>
        </w:rPr>
        <w:t xml:space="preserve"> </w:t>
      </w:r>
      <w:r>
        <w:rPr>
          <w:rFonts w:ascii="Tahoma" w:hAnsi="Tahoma" w:cs="Tahoma"/>
          <w:sz w:val="22"/>
          <w:szCs w:val="22"/>
          <w:lang w:eastAsia="en-US"/>
        </w:rPr>
        <w:t>Objednateli nejpozději do 11.12.2023</w:t>
      </w:r>
      <w:r w:rsidRPr="00D439A2">
        <w:rPr>
          <w:rFonts w:ascii="Tahoma" w:hAnsi="Tahoma" w:cs="Tahoma"/>
          <w:sz w:val="22"/>
          <w:szCs w:val="22"/>
          <w:lang w:eastAsia="en-US"/>
        </w:rPr>
        <w:t>.</w:t>
      </w:r>
      <w:r>
        <w:rPr>
          <w:rFonts w:ascii="Tahoma" w:hAnsi="Tahoma" w:cs="Tahoma"/>
          <w:sz w:val="22"/>
          <w:szCs w:val="22"/>
          <w:lang w:eastAsia="en-US"/>
        </w:rPr>
        <w:t xml:space="preserve"> Předáním Software se má namysli jeho nahrání na testovací server.</w:t>
      </w:r>
      <w:r w:rsidRPr="00D439A2">
        <w:rPr>
          <w:rFonts w:ascii="Tahoma" w:hAnsi="Tahoma" w:cs="Tahoma"/>
          <w:sz w:val="22"/>
          <w:szCs w:val="22"/>
          <w:lang w:eastAsia="en-US"/>
        </w:rPr>
        <w:t xml:space="preserve"> Dodavatel bere na vědomí, že Objednatel má zájem pouze o včasné a řádné </w:t>
      </w:r>
      <w:r>
        <w:rPr>
          <w:rFonts w:ascii="Tahoma" w:hAnsi="Tahoma" w:cs="Tahoma"/>
          <w:sz w:val="22"/>
          <w:szCs w:val="22"/>
          <w:lang w:eastAsia="en-US"/>
        </w:rPr>
        <w:t>dodání Software</w:t>
      </w:r>
      <w:r w:rsidRPr="00D439A2">
        <w:rPr>
          <w:rFonts w:ascii="Tahoma" w:hAnsi="Tahoma" w:cs="Tahoma"/>
          <w:sz w:val="22"/>
          <w:szCs w:val="22"/>
          <w:lang w:eastAsia="en-US"/>
        </w:rPr>
        <w:t xml:space="preserve"> a prodlení Dodavatele s předáním </w:t>
      </w:r>
      <w:r>
        <w:rPr>
          <w:rFonts w:ascii="Tahoma" w:hAnsi="Tahoma" w:cs="Tahoma"/>
          <w:sz w:val="22"/>
          <w:szCs w:val="22"/>
          <w:lang w:eastAsia="en-US"/>
        </w:rPr>
        <w:t xml:space="preserve">Software </w:t>
      </w:r>
      <w:r w:rsidRPr="00D439A2">
        <w:rPr>
          <w:rFonts w:ascii="Tahoma" w:hAnsi="Tahoma" w:cs="Tahoma"/>
          <w:sz w:val="22"/>
          <w:szCs w:val="22"/>
          <w:lang w:eastAsia="en-US"/>
        </w:rPr>
        <w:t>má za následek podstatné porušení Smlouvy.</w:t>
      </w:r>
    </w:p>
    <w:p w14:paraId="013AEC5F" w14:textId="16334874" w:rsidR="00FB0BFA" w:rsidRPr="006D09CB" w:rsidRDefault="00FB0BFA" w:rsidP="00FB0BFA">
      <w:pPr>
        <w:pStyle w:val="RLTextlnkuslovan"/>
        <w:numPr>
          <w:ilvl w:val="1"/>
          <w:numId w:val="2"/>
        </w:numPr>
        <w:ind w:left="567" w:hanging="567"/>
        <w:rPr>
          <w:rFonts w:ascii="Tahoma" w:hAnsi="Tahoma" w:cs="Tahoma"/>
          <w:sz w:val="22"/>
          <w:szCs w:val="22"/>
          <w:lang w:eastAsia="en-US"/>
        </w:rPr>
      </w:pPr>
      <w:r w:rsidRPr="006D09CB">
        <w:rPr>
          <w:rFonts w:ascii="Tahoma" w:hAnsi="Tahoma" w:cs="Tahoma"/>
          <w:sz w:val="22"/>
          <w:szCs w:val="22"/>
          <w:lang w:eastAsia="en-US"/>
        </w:rPr>
        <w:t>Místem Plnění je sídlo a pracoviště Objednatele na adres</w:t>
      </w:r>
      <w:r>
        <w:rPr>
          <w:rFonts w:ascii="Tahoma" w:hAnsi="Tahoma" w:cs="Tahoma"/>
          <w:sz w:val="22"/>
          <w:szCs w:val="22"/>
          <w:lang w:eastAsia="en-US"/>
        </w:rPr>
        <w:t>e</w:t>
      </w:r>
      <w:r w:rsidRPr="006D09CB">
        <w:rPr>
          <w:rFonts w:ascii="Tahoma" w:hAnsi="Tahoma" w:cs="Tahoma"/>
          <w:sz w:val="22"/>
          <w:szCs w:val="22"/>
          <w:lang w:eastAsia="en-US"/>
        </w:rPr>
        <w:t xml:space="preserve">: </w:t>
      </w:r>
      <w:r w:rsidRPr="006970A8">
        <w:rPr>
          <w:rFonts w:ascii="Tahoma" w:hAnsi="Tahoma" w:cs="Tahoma"/>
          <w:sz w:val="22"/>
          <w:szCs w:val="22"/>
          <w:lang w:eastAsia="en-US"/>
        </w:rPr>
        <w:t xml:space="preserve">Národní 1009/3, </w:t>
      </w:r>
      <w:r w:rsidR="00D472D2">
        <w:rPr>
          <w:rFonts w:ascii="Tahoma" w:hAnsi="Tahoma" w:cs="Tahoma"/>
          <w:sz w:val="22"/>
          <w:szCs w:val="22"/>
          <w:lang w:eastAsia="en-US"/>
        </w:rPr>
        <w:t>110 00</w:t>
      </w:r>
      <w:r w:rsidRPr="006970A8">
        <w:rPr>
          <w:rFonts w:ascii="Tahoma" w:hAnsi="Tahoma" w:cs="Tahoma"/>
          <w:sz w:val="22"/>
          <w:szCs w:val="22"/>
          <w:lang w:eastAsia="en-US"/>
        </w:rPr>
        <w:t xml:space="preserve"> Praha 1</w:t>
      </w:r>
      <w:r w:rsidRPr="006D09CB">
        <w:rPr>
          <w:rFonts w:ascii="Tahoma" w:hAnsi="Tahoma" w:cs="Tahoma"/>
          <w:sz w:val="22"/>
          <w:szCs w:val="22"/>
          <w:lang w:eastAsia="en-US"/>
        </w:rPr>
        <w:t xml:space="preserve">. </w:t>
      </w:r>
    </w:p>
    <w:p w14:paraId="4C8AB4AE" w14:textId="77777777" w:rsidR="00FB0BFA" w:rsidRPr="005B4A35" w:rsidRDefault="00FB0BFA" w:rsidP="00FB0BFA"/>
    <w:p w14:paraId="00424B96" w14:textId="77777777" w:rsidR="00FB0BFA" w:rsidRDefault="00FB0BFA" w:rsidP="00FB0BFA">
      <w:pPr>
        <w:pStyle w:val="Nadpis1"/>
        <w:numPr>
          <w:ilvl w:val="0"/>
          <w:numId w:val="2"/>
        </w:numPr>
        <w:spacing w:after="120" w:line="276" w:lineRule="auto"/>
        <w:ind w:left="567" w:hanging="482"/>
        <w:rPr>
          <w:rFonts w:ascii="Tahoma" w:hAnsi="Tahoma" w:cs="Tahoma"/>
          <w:b/>
          <w:sz w:val="22"/>
          <w:szCs w:val="22"/>
        </w:rPr>
      </w:pPr>
      <w:r>
        <w:rPr>
          <w:rFonts w:ascii="Tahoma" w:hAnsi="Tahoma" w:cs="Tahoma"/>
          <w:b/>
          <w:sz w:val="22"/>
          <w:szCs w:val="22"/>
        </w:rPr>
        <w:t>PROVEDENÍ DÍLA</w:t>
      </w:r>
    </w:p>
    <w:p w14:paraId="0A5A664E" w14:textId="77777777" w:rsidR="00FB0BFA" w:rsidRDefault="00FB0BFA" w:rsidP="00FB0BFA">
      <w:pPr>
        <w:numPr>
          <w:ilvl w:val="1"/>
          <w:numId w:val="2"/>
        </w:numPr>
        <w:spacing w:after="120" w:line="276" w:lineRule="auto"/>
        <w:ind w:left="567" w:hanging="567"/>
        <w:jc w:val="both"/>
        <w:rPr>
          <w:rFonts w:ascii="Tahoma" w:hAnsi="Tahoma" w:cs="Tahoma"/>
          <w:sz w:val="22"/>
          <w:szCs w:val="22"/>
        </w:rPr>
      </w:pPr>
      <w:bookmarkStart w:id="20" w:name="_Toc416528599"/>
      <w:bookmarkStart w:id="21" w:name="_Toc419445115"/>
      <w:bookmarkStart w:id="22" w:name="_Toc419465137"/>
      <w:bookmarkStart w:id="23" w:name="_Toc425139143"/>
      <w:bookmarkStart w:id="24" w:name="_Ref440958577"/>
      <w:bookmarkStart w:id="25" w:name="_Ref440958806"/>
      <w:bookmarkStart w:id="26" w:name="_Toc458582911"/>
      <w:bookmarkStart w:id="27" w:name="_Toc401946224"/>
      <w:bookmarkStart w:id="28" w:name="_Toc414378759"/>
      <w:bookmarkStart w:id="29" w:name="_Toc415476416"/>
      <w:r w:rsidRPr="00A46F03">
        <w:rPr>
          <w:rFonts w:ascii="Tahoma" w:hAnsi="Tahoma" w:cs="Tahoma"/>
          <w:sz w:val="22"/>
          <w:szCs w:val="22"/>
        </w:rPr>
        <w:t xml:space="preserve">Předmětem Smlouvy je závazek Dodavatele na vlastní náklady a nebezpečí pro Objednatele provést řádně a včas Dílo, a to za cenu a </w:t>
      </w:r>
      <w:r>
        <w:rPr>
          <w:rFonts w:ascii="Tahoma" w:hAnsi="Tahoma" w:cs="Tahoma"/>
          <w:sz w:val="22"/>
          <w:szCs w:val="22"/>
        </w:rPr>
        <w:t>za podmínek stanovených ve</w:t>
      </w:r>
      <w:r w:rsidRPr="00A46F03">
        <w:rPr>
          <w:rFonts w:ascii="Tahoma" w:hAnsi="Tahoma" w:cs="Tahoma"/>
          <w:sz w:val="22"/>
          <w:szCs w:val="22"/>
        </w:rPr>
        <w:t xml:space="preserve"> Smlouvě. </w:t>
      </w:r>
      <w:bookmarkStart w:id="30" w:name="_Toc458582918"/>
      <w:bookmarkEnd w:id="20"/>
      <w:bookmarkEnd w:id="21"/>
      <w:bookmarkEnd w:id="22"/>
      <w:bookmarkEnd w:id="23"/>
      <w:bookmarkEnd w:id="24"/>
      <w:bookmarkEnd w:id="25"/>
      <w:bookmarkEnd w:id="26"/>
      <w:r w:rsidRPr="00426FC0">
        <w:rPr>
          <w:rFonts w:ascii="Tahoma" w:hAnsi="Tahoma" w:cs="Tahoma"/>
          <w:sz w:val="22"/>
          <w:szCs w:val="22"/>
        </w:rPr>
        <w:t xml:space="preserve">Objednatel se zavazuje zaplatit Dodavateli za řádně a včas provedené </w:t>
      </w:r>
      <w:r>
        <w:rPr>
          <w:rFonts w:ascii="Tahoma" w:hAnsi="Tahoma" w:cs="Tahoma"/>
          <w:sz w:val="22"/>
          <w:szCs w:val="22"/>
        </w:rPr>
        <w:t>Dílo</w:t>
      </w:r>
      <w:r w:rsidRPr="00426FC0">
        <w:rPr>
          <w:rFonts w:ascii="Tahoma" w:hAnsi="Tahoma" w:cs="Tahoma"/>
          <w:sz w:val="22"/>
          <w:szCs w:val="22"/>
        </w:rPr>
        <w:t xml:space="preserve"> sjednanou cenu dle Smlouvy.</w:t>
      </w:r>
      <w:bookmarkEnd w:id="30"/>
    </w:p>
    <w:bookmarkEnd w:id="27"/>
    <w:bookmarkEnd w:id="28"/>
    <w:bookmarkEnd w:id="29"/>
    <w:p w14:paraId="49136347" w14:textId="77777777" w:rsidR="00FB0BFA" w:rsidRPr="00BD5136" w:rsidRDefault="00FB0BFA" w:rsidP="00FB0BFA">
      <w:pPr>
        <w:pStyle w:val="RLTextlnkuslovan"/>
        <w:numPr>
          <w:ilvl w:val="1"/>
          <w:numId w:val="2"/>
        </w:numPr>
        <w:ind w:left="567" w:hanging="567"/>
        <w:rPr>
          <w:rFonts w:ascii="Tahoma" w:hAnsi="Tahoma" w:cs="Tahoma"/>
          <w:sz w:val="22"/>
          <w:szCs w:val="22"/>
          <w:lang w:eastAsia="en-US"/>
        </w:rPr>
      </w:pPr>
      <w:r>
        <w:rPr>
          <w:rFonts w:ascii="Tahoma" w:hAnsi="Tahoma" w:cs="Tahoma"/>
          <w:sz w:val="22"/>
          <w:szCs w:val="22"/>
          <w:lang w:eastAsia="en-US"/>
        </w:rPr>
        <w:t xml:space="preserve">Poté, co bude Objednateli řádně oznámeno, že Dodavatel zveřejnil Software na testovacím serveru má Objednatel pět pracovních dnů na akceptaci Software 1 a Software 2. </w:t>
      </w:r>
    </w:p>
    <w:p w14:paraId="07D471B4" w14:textId="77777777" w:rsidR="00FB0BFA" w:rsidRPr="00BD5136" w:rsidRDefault="00FB0BFA" w:rsidP="00FB0BFA">
      <w:pPr>
        <w:pStyle w:val="RLTextlnkuslovan"/>
        <w:numPr>
          <w:ilvl w:val="1"/>
          <w:numId w:val="2"/>
        </w:numPr>
        <w:ind w:left="567" w:hanging="567"/>
        <w:rPr>
          <w:rFonts w:ascii="Tahoma" w:hAnsi="Tahoma" w:cs="Tahoma"/>
          <w:sz w:val="22"/>
          <w:szCs w:val="22"/>
          <w:lang w:eastAsia="en-US"/>
        </w:rPr>
      </w:pPr>
      <w:r w:rsidRPr="00BD5136">
        <w:rPr>
          <w:rFonts w:ascii="Tahoma" w:hAnsi="Tahoma" w:cs="Tahoma"/>
          <w:sz w:val="22"/>
          <w:szCs w:val="22"/>
          <w:lang w:eastAsia="en-US"/>
        </w:rPr>
        <w:t xml:space="preserve">O akceptaci </w:t>
      </w:r>
      <w:r>
        <w:rPr>
          <w:rFonts w:ascii="Tahoma" w:hAnsi="Tahoma" w:cs="Tahoma"/>
          <w:sz w:val="22"/>
          <w:szCs w:val="22"/>
          <w:lang w:eastAsia="en-US"/>
        </w:rPr>
        <w:t xml:space="preserve">Software 1 a Software 2 </w:t>
      </w:r>
      <w:r w:rsidRPr="00BD5136">
        <w:rPr>
          <w:rFonts w:ascii="Tahoma" w:hAnsi="Tahoma" w:cs="Tahoma"/>
          <w:sz w:val="22"/>
          <w:szCs w:val="22"/>
          <w:lang w:eastAsia="en-US"/>
        </w:rPr>
        <w:t>bude sepsán akceptační protokol</w:t>
      </w:r>
      <w:r>
        <w:rPr>
          <w:rFonts w:ascii="Tahoma" w:hAnsi="Tahoma" w:cs="Tahoma"/>
          <w:sz w:val="22"/>
          <w:szCs w:val="22"/>
          <w:lang w:eastAsia="en-US"/>
        </w:rPr>
        <w:t>, a to o každé akceptaci zvlášť</w:t>
      </w:r>
      <w:r w:rsidRPr="00BD5136">
        <w:rPr>
          <w:rFonts w:ascii="Tahoma" w:hAnsi="Tahoma" w:cs="Tahoma"/>
          <w:sz w:val="22"/>
          <w:szCs w:val="22"/>
          <w:lang w:eastAsia="en-US"/>
        </w:rPr>
        <w:t xml:space="preserve">. Objednatel je povinen Dodavateli </w:t>
      </w:r>
      <w:r>
        <w:rPr>
          <w:rFonts w:ascii="Tahoma" w:hAnsi="Tahoma" w:cs="Tahoma"/>
          <w:sz w:val="22"/>
          <w:szCs w:val="22"/>
          <w:lang w:eastAsia="en-US"/>
        </w:rPr>
        <w:t xml:space="preserve">nejpozději poslední den akceptační lhůty </w:t>
      </w:r>
      <w:r w:rsidRPr="00BD5136">
        <w:rPr>
          <w:rFonts w:ascii="Tahoma" w:hAnsi="Tahoma" w:cs="Tahoma"/>
          <w:sz w:val="22"/>
          <w:szCs w:val="22"/>
          <w:lang w:eastAsia="en-US"/>
        </w:rPr>
        <w:t xml:space="preserve">sdělit, zda </w:t>
      </w:r>
      <w:r>
        <w:rPr>
          <w:rFonts w:ascii="Tahoma" w:hAnsi="Tahoma" w:cs="Tahoma"/>
          <w:sz w:val="22"/>
          <w:szCs w:val="22"/>
          <w:lang w:eastAsia="en-US"/>
        </w:rPr>
        <w:t>Software 1 a Software 2</w:t>
      </w:r>
      <w:r w:rsidRPr="00BD5136">
        <w:rPr>
          <w:rFonts w:ascii="Tahoma" w:hAnsi="Tahoma" w:cs="Tahoma"/>
          <w:sz w:val="22"/>
          <w:szCs w:val="22"/>
          <w:lang w:eastAsia="en-US"/>
        </w:rPr>
        <w:t xml:space="preserve"> splnil</w:t>
      </w:r>
      <w:r>
        <w:rPr>
          <w:rFonts w:ascii="Tahoma" w:hAnsi="Tahoma" w:cs="Tahoma"/>
          <w:sz w:val="22"/>
          <w:szCs w:val="22"/>
          <w:lang w:eastAsia="en-US"/>
        </w:rPr>
        <w:t>y</w:t>
      </w:r>
      <w:r w:rsidRPr="00BD5136">
        <w:rPr>
          <w:rFonts w:ascii="Tahoma" w:hAnsi="Tahoma" w:cs="Tahoma"/>
          <w:sz w:val="22"/>
          <w:szCs w:val="22"/>
          <w:lang w:eastAsia="en-US"/>
        </w:rPr>
        <w:t xml:space="preserve"> či nesplnil</w:t>
      </w:r>
      <w:r>
        <w:rPr>
          <w:rFonts w:ascii="Tahoma" w:hAnsi="Tahoma" w:cs="Tahoma"/>
          <w:sz w:val="22"/>
          <w:szCs w:val="22"/>
          <w:lang w:eastAsia="en-US"/>
        </w:rPr>
        <w:t>y požadavky Smlouvy</w:t>
      </w:r>
      <w:r w:rsidRPr="00BD5136">
        <w:rPr>
          <w:rFonts w:ascii="Tahoma" w:hAnsi="Tahoma" w:cs="Tahoma"/>
          <w:sz w:val="22"/>
          <w:szCs w:val="22"/>
          <w:lang w:eastAsia="en-US"/>
        </w:rPr>
        <w:t xml:space="preserve">. Při nesplnění </w:t>
      </w:r>
      <w:r>
        <w:rPr>
          <w:rFonts w:ascii="Tahoma" w:hAnsi="Tahoma" w:cs="Tahoma"/>
          <w:sz w:val="22"/>
          <w:szCs w:val="22"/>
          <w:lang w:eastAsia="en-US"/>
        </w:rPr>
        <w:t>požadavků</w:t>
      </w:r>
      <w:r w:rsidRPr="00BD5136">
        <w:rPr>
          <w:rFonts w:ascii="Tahoma" w:hAnsi="Tahoma" w:cs="Tahoma"/>
          <w:sz w:val="22"/>
          <w:szCs w:val="22"/>
          <w:lang w:eastAsia="en-US"/>
        </w:rPr>
        <w:t xml:space="preserve"> je Objednatel povinen uvést v akceptačním protokolu seznam</w:t>
      </w:r>
      <w:r>
        <w:rPr>
          <w:rFonts w:ascii="Tahoma" w:hAnsi="Tahoma" w:cs="Tahoma"/>
          <w:sz w:val="22"/>
          <w:szCs w:val="22"/>
          <w:lang w:eastAsia="en-US"/>
        </w:rPr>
        <w:t xml:space="preserve"> výhrad</w:t>
      </w:r>
      <w:r w:rsidRPr="00BD5136">
        <w:rPr>
          <w:rFonts w:ascii="Tahoma" w:hAnsi="Tahoma" w:cs="Tahoma"/>
          <w:sz w:val="22"/>
          <w:szCs w:val="22"/>
          <w:lang w:eastAsia="en-US"/>
        </w:rPr>
        <w:t xml:space="preserve"> </w:t>
      </w:r>
      <w:r>
        <w:rPr>
          <w:rFonts w:ascii="Tahoma" w:hAnsi="Tahoma" w:cs="Tahoma"/>
          <w:sz w:val="22"/>
          <w:szCs w:val="22"/>
          <w:lang w:eastAsia="en-US"/>
        </w:rPr>
        <w:t>(</w:t>
      </w:r>
      <w:r w:rsidRPr="00BD5136">
        <w:rPr>
          <w:rFonts w:ascii="Tahoma" w:hAnsi="Tahoma" w:cs="Tahoma"/>
          <w:sz w:val="22"/>
          <w:szCs w:val="22"/>
          <w:lang w:eastAsia="en-US"/>
        </w:rPr>
        <w:t>vad a nedodělků</w:t>
      </w:r>
      <w:r>
        <w:rPr>
          <w:rFonts w:ascii="Tahoma" w:hAnsi="Tahoma" w:cs="Tahoma"/>
          <w:sz w:val="22"/>
          <w:szCs w:val="22"/>
          <w:lang w:eastAsia="en-US"/>
        </w:rPr>
        <w:t>)</w:t>
      </w:r>
      <w:r w:rsidRPr="00BD5136">
        <w:rPr>
          <w:rFonts w:ascii="Tahoma" w:hAnsi="Tahoma" w:cs="Tahoma"/>
          <w:sz w:val="22"/>
          <w:szCs w:val="22"/>
          <w:lang w:eastAsia="en-US"/>
        </w:rPr>
        <w:t xml:space="preserve"> bránících akceptaci a Dodavateli </w:t>
      </w:r>
      <w:r>
        <w:rPr>
          <w:rFonts w:ascii="Tahoma" w:hAnsi="Tahoma" w:cs="Tahoma"/>
          <w:sz w:val="22"/>
          <w:szCs w:val="22"/>
          <w:lang w:eastAsia="en-US"/>
        </w:rPr>
        <w:t>stanoví</w:t>
      </w:r>
      <w:r w:rsidRPr="00BD5136">
        <w:rPr>
          <w:rFonts w:ascii="Tahoma" w:hAnsi="Tahoma" w:cs="Tahoma"/>
          <w:sz w:val="22"/>
          <w:szCs w:val="22"/>
          <w:lang w:eastAsia="en-US"/>
        </w:rPr>
        <w:t xml:space="preserve"> lhůt</w:t>
      </w:r>
      <w:r>
        <w:rPr>
          <w:rFonts w:ascii="Tahoma" w:hAnsi="Tahoma" w:cs="Tahoma"/>
          <w:sz w:val="22"/>
          <w:szCs w:val="22"/>
          <w:lang w:eastAsia="en-US"/>
        </w:rPr>
        <w:t>u</w:t>
      </w:r>
      <w:r w:rsidRPr="00BD5136">
        <w:rPr>
          <w:rFonts w:ascii="Tahoma" w:hAnsi="Tahoma" w:cs="Tahoma"/>
          <w:sz w:val="22"/>
          <w:szCs w:val="22"/>
          <w:lang w:eastAsia="en-US"/>
        </w:rPr>
        <w:t xml:space="preserve"> k jejich odstranění a stanov</w:t>
      </w:r>
      <w:r>
        <w:rPr>
          <w:rFonts w:ascii="Tahoma" w:hAnsi="Tahoma" w:cs="Tahoma"/>
          <w:sz w:val="22"/>
          <w:szCs w:val="22"/>
          <w:lang w:eastAsia="en-US"/>
        </w:rPr>
        <w:t>í</w:t>
      </w:r>
      <w:r w:rsidRPr="00BD5136">
        <w:rPr>
          <w:rFonts w:ascii="Tahoma" w:hAnsi="Tahoma" w:cs="Tahoma"/>
          <w:sz w:val="22"/>
          <w:szCs w:val="22"/>
          <w:lang w:eastAsia="en-US"/>
        </w:rPr>
        <w:t xml:space="preserve"> nový termín</w:t>
      </w:r>
      <w:r>
        <w:rPr>
          <w:rFonts w:ascii="Tahoma" w:hAnsi="Tahoma" w:cs="Tahoma"/>
          <w:sz w:val="22"/>
          <w:szCs w:val="22"/>
          <w:lang w:eastAsia="en-US"/>
        </w:rPr>
        <w:t>. Objednatel je však rovněž oprávněn odstoupit od Smlouvy, jestliže by přiměřená lhůta k odstranění vad a následná akceptační lhůta přesáhla již termín k předání Software dle čl. 3.1 Smlouvy.</w:t>
      </w:r>
      <w:r w:rsidRPr="00BD5136">
        <w:rPr>
          <w:rFonts w:ascii="Tahoma" w:hAnsi="Tahoma" w:cs="Tahoma"/>
          <w:sz w:val="22"/>
          <w:szCs w:val="22"/>
          <w:lang w:eastAsia="en-US"/>
        </w:rPr>
        <w:t xml:space="preserve"> </w:t>
      </w:r>
    </w:p>
    <w:p w14:paraId="7C1AC58D" w14:textId="77777777" w:rsidR="00FB0BFA" w:rsidRDefault="00FB0BFA" w:rsidP="00FB0BFA">
      <w:pPr>
        <w:pStyle w:val="Odstavecseseznamem"/>
        <w:numPr>
          <w:ilvl w:val="1"/>
          <w:numId w:val="2"/>
        </w:numPr>
        <w:ind w:left="567" w:hanging="567"/>
        <w:jc w:val="both"/>
        <w:rPr>
          <w:rFonts w:ascii="Tahoma" w:hAnsi="Tahoma" w:cs="Tahoma"/>
          <w:sz w:val="22"/>
          <w:szCs w:val="22"/>
          <w:lang w:eastAsia="en-US"/>
        </w:rPr>
      </w:pPr>
      <w:r w:rsidRPr="00007DA6">
        <w:rPr>
          <w:rFonts w:ascii="Tahoma" w:hAnsi="Tahoma" w:cs="Tahoma"/>
          <w:sz w:val="22"/>
          <w:szCs w:val="22"/>
          <w:lang w:eastAsia="en-US"/>
        </w:rPr>
        <w:t xml:space="preserve">Pokud </w:t>
      </w:r>
      <w:r>
        <w:rPr>
          <w:rFonts w:ascii="Tahoma" w:hAnsi="Tahoma" w:cs="Tahoma"/>
          <w:sz w:val="22"/>
          <w:szCs w:val="22"/>
          <w:lang w:eastAsia="en-US"/>
        </w:rPr>
        <w:t>Software 1 nebo Software 2</w:t>
      </w:r>
      <w:r w:rsidRPr="00007DA6">
        <w:rPr>
          <w:rFonts w:ascii="Tahoma" w:hAnsi="Tahoma" w:cs="Tahoma"/>
          <w:sz w:val="22"/>
          <w:szCs w:val="22"/>
          <w:lang w:eastAsia="en-US"/>
        </w:rPr>
        <w:t xml:space="preserve"> splňuj</w:t>
      </w:r>
      <w:r>
        <w:rPr>
          <w:rFonts w:ascii="Tahoma" w:hAnsi="Tahoma" w:cs="Tahoma"/>
          <w:sz w:val="22"/>
          <w:szCs w:val="22"/>
          <w:lang w:eastAsia="en-US"/>
        </w:rPr>
        <w:t>í</w:t>
      </w:r>
      <w:r w:rsidRPr="00007DA6">
        <w:rPr>
          <w:rFonts w:ascii="Tahoma" w:hAnsi="Tahoma" w:cs="Tahoma"/>
          <w:sz w:val="22"/>
          <w:szCs w:val="22"/>
          <w:lang w:eastAsia="en-US"/>
        </w:rPr>
        <w:t xml:space="preserve"> akceptační kritéria s vadami, které jsou přípustné, uvede Objednatel své připomínky písemně Dodavateli v akceptačním protokolu. Tyto připomínky musí být ze strany Dodavatele vypořádány nejpozději do </w:t>
      </w:r>
      <w:r>
        <w:rPr>
          <w:rFonts w:ascii="Tahoma" w:hAnsi="Tahoma" w:cs="Tahoma"/>
          <w:sz w:val="22"/>
          <w:szCs w:val="22"/>
          <w:lang w:eastAsia="en-US"/>
        </w:rPr>
        <w:t>data uvedeného v akceptačním protokolu</w:t>
      </w:r>
      <w:r w:rsidRPr="00007DA6">
        <w:rPr>
          <w:rFonts w:ascii="Tahoma" w:hAnsi="Tahoma" w:cs="Tahoma"/>
          <w:sz w:val="22"/>
          <w:szCs w:val="22"/>
          <w:lang w:eastAsia="en-US"/>
        </w:rPr>
        <w:t xml:space="preserve">. Nesdělení připomínek nebo neoznámení některé vady při akceptaci nemá vliv na povinnost Dodavatele tuto vadu odstranit, pokud o ní ví, dodatečně ji zjistí či mu bude dodatečně oznámena. </w:t>
      </w:r>
    </w:p>
    <w:p w14:paraId="2A19B726" w14:textId="77777777" w:rsidR="00FB0BFA" w:rsidRDefault="00FB0BFA" w:rsidP="00FB0BFA">
      <w:pPr>
        <w:pStyle w:val="Odstavecseseznamem"/>
        <w:ind w:left="567"/>
        <w:jc w:val="both"/>
        <w:rPr>
          <w:rFonts w:ascii="Tahoma" w:hAnsi="Tahoma" w:cs="Tahoma"/>
          <w:sz w:val="22"/>
          <w:szCs w:val="22"/>
          <w:lang w:eastAsia="en-US"/>
        </w:rPr>
      </w:pPr>
    </w:p>
    <w:p w14:paraId="3793E946" w14:textId="77777777" w:rsidR="00FB0BFA" w:rsidRPr="00E15364" w:rsidRDefault="00FB0BFA" w:rsidP="00FB0BFA">
      <w:pPr>
        <w:jc w:val="both"/>
        <w:rPr>
          <w:rFonts w:ascii="Tahoma" w:hAnsi="Tahoma" w:cs="Tahoma"/>
          <w:sz w:val="22"/>
          <w:szCs w:val="22"/>
          <w:lang w:eastAsia="en-US"/>
        </w:rPr>
      </w:pPr>
    </w:p>
    <w:p w14:paraId="4068EC4F" w14:textId="77777777" w:rsidR="00FB0BFA" w:rsidRPr="00E9086B" w:rsidRDefault="00FB0BFA" w:rsidP="00FB0BFA">
      <w:pPr>
        <w:pStyle w:val="Nadpis1"/>
        <w:numPr>
          <w:ilvl w:val="0"/>
          <w:numId w:val="2"/>
        </w:numPr>
        <w:spacing w:after="120" w:line="276" w:lineRule="auto"/>
        <w:ind w:left="567" w:hanging="482"/>
        <w:rPr>
          <w:rFonts w:ascii="Tahoma" w:hAnsi="Tahoma" w:cs="Tahoma"/>
          <w:b/>
          <w:sz w:val="22"/>
          <w:szCs w:val="22"/>
        </w:rPr>
      </w:pPr>
      <w:r>
        <w:rPr>
          <w:rFonts w:ascii="Tahoma" w:hAnsi="Tahoma" w:cs="Tahoma"/>
          <w:b/>
          <w:sz w:val="22"/>
          <w:szCs w:val="22"/>
        </w:rPr>
        <w:t>CENA SOFTWARE A</w:t>
      </w:r>
      <w:r w:rsidRPr="00E9086B">
        <w:rPr>
          <w:rFonts w:ascii="Tahoma" w:hAnsi="Tahoma" w:cs="Tahoma"/>
          <w:b/>
          <w:sz w:val="22"/>
          <w:szCs w:val="22"/>
        </w:rPr>
        <w:t xml:space="preserve"> PLATEBNÍ PODMÍNKY </w:t>
      </w:r>
    </w:p>
    <w:p w14:paraId="143E704A" w14:textId="4692690E" w:rsidR="00FB0BFA" w:rsidRPr="00780C19" w:rsidRDefault="00FB0BFA" w:rsidP="00FB0BFA">
      <w:pPr>
        <w:pStyle w:val="RLTextlnkuslovan"/>
        <w:numPr>
          <w:ilvl w:val="1"/>
          <w:numId w:val="2"/>
        </w:numPr>
        <w:ind w:left="567" w:hanging="567"/>
        <w:rPr>
          <w:rFonts w:ascii="Tahoma" w:hAnsi="Tahoma" w:cs="Tahoma"/>
          <w:sz w:val="22"/>
          <w:szCs w:val="22"/>
        </w:rPr>
      </w:pPr>
      <w:bookmarkStart w:id="31" w:name="_Hlk138948071"/>
      <w:bookmarkStart w:id="32" w:name="_Toc425139148"/>
      <w:bookmarkStart w:id="33" w:name="_Toc458582927"/>
      <w:bookmarkStart w:id="34" w:name="_Ref399158092"/>
      <w:bookmarkStart w:id="35" w:name="_Toc401946227"/>
      <w:bookmarkStart w:id="36" w:name="_Toc414378763"/>
      <w:bookmarkStart w:id="37" w:name="_Ref317258282"/>
      <w:bookmarkStart w:id="38" w:name="_Toc415476420"/>
      <w:bookmarkStart w:id="39" w:name="_Ref415586774"/>
      <w:bookmarkStart w:id="40" w:name="_Toc416528603"/>
      <w:bookmarkStart w:id="41" w:name="_Toc419445119"/>
      <w:bookmarkStart w:id="42" w:name="_Toc419465141"/>
      <w:r w:rsidRPr="00E9086B">
        <w:rPr>
          <w:rFonts w:ascii="Tahoma" w:hAnsi="Tahoma" w:cs="Tahoma"/>
          <w:sz w:val="22"/>
          <w:szCs w:val="22"/>
        </w:rPr>
        <w:t xml:space="preserve">Cena </w:t>
      </w:r>
      <w:r w:rsidRPr="00780C19">
        <w:rPr>
          <w:rFonts w:ascii="Tahoma" w:hAnsi="Tahoma" w:cs="Tahoma"/>
          <w:sz w:val="22"/>
          <w:szCs w:val="22"/>
        </w:rPr>
        <w:t>Software</w:t>
      </w:r>
      <w:r>
        <w:rPr>
          <w:rFonts w:ascii="Tahoma" w:hAnsi="Tahoma" w:cs="Tahoma"/>
          <w:sz w:val="22"/>
          <w:szCs w:val="22"/>
        </w:rPr>
        <w:t xml:space="preserve"> 1 je ve výši</w:t>
      </w:r>
      <w:r w:rsidRPr="00780C19">
        <w:rPr>
          <w:rFonts w:ascii="Tahoma" w:hAnsi="Tahoma" w:cs="Tahoma"/>
          <w:sz w:val="22"/>
          <w:szCs w:val="22"/>
        </w:rPr>
        <w:t xml:space="preserve"> </w:t>
      </w:r>
      <w:r w:rsidR="00F738CB">
        <w:rPr>
          <w:rFonts w:ascii="Tahoma" w:hAnsi="Tahoma" w:cs="Tahoma"/>
          <w:b/>
          <w:sz w:val="22"/>
          <w:szCs w:val="22"/>
        </w:rPr>
        <w:t>883.200</w:t>
      </w:r>
      <w:r w:rsidRPr="00780C19">
        <w:rPr>
          <w:rFonts w:ascii="Tahoma" w:hAnsi="Tahoma" w:cs="Tahoma"/>
          <w:sz w:val="22"/>
          <w:szCs w:val="22"/>
        </w:rPr>
        <w:t xml:space="preserve"> Kč  bez DPH, tj. </w:t>
      </w:r>
      <w:r w:rsidR="00F738CB">
        <w:rPr>
          <w:rFonts w:ascii="Tahoma" w:hAnsi="Tahoma" w:cs="Tahoma"/>
          <w:b/>
          <w:sz w:val="22"/>
          <w:szCs w:val="22"/>
        </w:rPr>
        <w:t>1.068.672</w:t>
      </w:r>
      <w:r w:rsidRPr="00780C19">
        <w:rPr>
          <w:rFonts w:ascii="Tahoma" w:hAnsi="Tahoma" w:cs="Tahoma"/>
          <w:sz w:val="22"/>
          <w:szCs w:val="22"/>
        </w:rPr>
        <w:t xml:space="preserve"> Kč včetně DPH ve výši </w:t>
      </w:r>
      <w:r w:rsidR="00F738CB">
        <w:rPr>
          <w:rFonts w:ascii="Tahoma" w:hAnsi="Tahoma" w:cs="Tahoma"/>
          <w:b/>
          <w:sz w:val="22"/>
          <w:szCs w:val="22"/>
        </w:rPr>
        <w:t>21%</w:t>
      </w:r>
      <w:r w:rsidR="00F738CB" w:rsidRPr="009F29AE">
        <w:rPr>
          <w:rFonts w:ascii="Tahoma" w:hAnsi="Tahoma"/>
          <w:b/>
          <w:sz w:val="22"/>
        </w:rPr>
        <w:t xml:space="preserve"> </w:t>
      </w:r>
      <w:r w:rsidRPr="000B528C">
        <w:rPr>
          <w:rFonts w:ascii="Tahoma" w:hAnsi="Tahoma" w:cs="Tahoma"/>
          <w:bCs/>
          <w:sz w:val="22"/>
          <w:szCs w:val="22"/>
        </w:rPr>
        <w:t>(dále jako „</w:t>
      </w:r>
      <w:r w:rsidRPr="000B528C">
        <w:rPr>
          <w:rFonts w:ascii="Tahoma" w:hAnsi="Tahoma" w:cs="Tahoma"/>
          <w:b/>
          <w:i/>
          <w:sz w:val="22"/>
          <w:szCs w:val="22"/>
        </w:rPr>
        <w:t xml:space="preserve">Cena </w:t>
      </w:r>
      <w:r>
        <w:rPr>
          <w:rFonts w:ascii="Tahoma" w:hAnsi="Tahoma" w:cs="Tahoma"/>
          <w:b/>
          <w:i/>
          <w:sz w:val="22"/>
          <w:szCs w:val="22"/>
        </w:rPr>
        <w:t>1</w:t>
      </w:r>
      <w:r w:rsidRPr="000B528C">
        <w:rPr>
          <w:rFonts w:ascii="Tahoma" w:hAnsi="Tahoma" w:cs="Tahoma"/>
          <w:b/>
          <w:sz w:val="22"/>
          <w:szCs w:val="22"/>
        </w:rPr>
        <w:t>“</w:t>
      </w:r>
      <w:r w:rsidRPr="000B528C">
        <w:rPr>
          <w:rFonts w:ascii="Tahoma" w:hAnsi="Tahoma" w:cs="Tahoma"/>
          <w:bCs/>
          <w:sz w:val="22"/>
          <w:szCs w:val="22"/>
        </w:rPr>
        <w:t>)</w:t>
      </w:r>
      <w:r>
        <w:rPr>
          <w:rFonts w:ascii="Tahoma" w:hAnsi="Tahoma" w:cs="Tahoma"/>
          <w:bCs/>
          <w:sz w:val="22"/>
          <w:szCs w:val="22"/>
        </w:rPr>
        <w:t>.</w:t>
      </w:r>
      <w:r w:rsidRPr="00780C19">
        <w:rPr>
          <w:rFonts w:ascii="Tahoma" w:hAnsi="Tahoma" w:cs="Tahoma"/>
          <w:sz w:val="22"/>
          <w:szCs w:val="22"/>
        </w:rPr>
        <w:t xml:space="preserve"> </w:t>
      </w:r>
      <w:bookmarkEnd w:id="31"/>
      <w:r w:rsidRPr="005E1256">
        <w:rPr>
          <w:rFonts w:ascii="Tahoma" w:hAnsi="Tahoma" w:cs="Tahoma"/>
          <w:sz w:val="22"/>
          <w:szCs w:val="22"/>
        </w:rPr>
        <w:t xml:space="preserve">Cena Software </w:t>
      </w:r>
      <w:r>
        <w:rPr>
          <w:rFonts w:ascii="Tahoma" w:hAnsi="Tahoma" w:cs="Tahoma"/>
          <w:sz w:val="22"/>
          <w:szCs w:val="22"/>
        </w:rPr>
        <w:t>2</w:t>
      </w:r>
      <w:r w:rsidRPr="005E1256">
        <w:rPr>
          <w:rFonts w:ascii="Tahoma" w:hAnsi="Tahoma" w:cs="Tahoma"/>
          <w:sz w:val="22"/>
          <w:szCs w:val="22"/>
        </w:rPr>
        <w:t xml:space="preserve"> je ve výši </w:t>
      </w:r>
      <w:r w:rsidR="00F738CB">
        <w:rPr>
          <w:rFonts w:ascii="Tahoma" w:hAnsi="Tahoma" w:cs="Tahoma"/>
          <w:b/>
          <w:sz w:val="22"/>
          <w:szCs w:val="22"/>
        </w:rPr>
        <w:t>1.262.400</w:t>
      </w:r>
      <w:r w:rsidRPr="005E1256">
        <w:rPr>
          <w:rFonts w:ascii="Tahoma" w:hAnsi="Tahoma" w:cs="Tahoma"/>
          <w:sz w:val="22"/>
          <w:szCs w:val="22"/>
        </w:rPr>
        <w:t xml:space="preserve"> Kč  bez DPH, </w:t>
      </w:r>
      <w:r w:rsidR="00F738CB">
        <w:rPr>
          <w:rFonts w:ascii="Tahoma" w:hAnsi="Tahoma" w:cs="Tahoma"/>
          <w:b/>
          <w:sz w:val="22"/>
          <w:szCs w:val="22"/>
        </w:rPr>
        <w:t>1.527.504</w:t>
      </w:r>
      <w:r w:rsidR="00F738CB" w:rsidRPr="009F29AE">
        <w:rPr>
          <w:rFonts w:ascii="Tahoma" w:hAnsi="Tahoma"/>
          <w:b/>
          <w:sz w:val="22"/>
        </w:rPr>
        <w:t xml:space="preserve"> </w:t>
      </w:r>
      <w:r w:rsidRPr="005E1256">
        <w:rPr>
          <w:rFonts w:ascii="Tahoma" w:hAnsi="Tahoma" w:cs="Tahoma"/>
          <w:sz w:val="22"/>
          <w:szCs w:val="22"/>
        </w:rPr>
        <w:t xml:space="preserve">Kč včetně DPH ve výši </w:t>
      </w:r>
      <w:r w:rsidR="00F738CB">
        <w:rPr>
          <w:rFonts w:ascii="Tahoma" w:hAnsi="Tahoma" w:cs="Tahoma"/>
          <w:b/>
          <w:sz w:val="22"/>
          <w:szCs w:val="22"/>
        </w:rPr>
        <w:t>21%</w:t>
      </w:r>
      <w:r w:rsidRPr="005E1256">
        <w:rPr>
          <w:rFonts w:ascii="Tahoma" w:hAnsi="Tahoma" w:cs="Tahoma"/>
          <w:sz w:val="22"/>
          <w:szCs w:val="22"/>
        </w:rPr>
        <w:t xml:space="preserve"> </w:t>
      </w:r>
      <w:r w:rsidRPr="00780C19">
        <w:rPr>
          <w:rFonts w:ascii="Tahoma" w:hAnsi="Tahoma" w:cs="Tahoma"/>
          <w:sz w:val="22"/>
          <w:szCs w:val="22"/>
        </w:rPr>
        <w:t>(dále jako „</w:t>
      </w:r>
      <w:r w:rsidRPr="00780C19">
        <w:rPr>
          <w:rFonts w:ascii="Tahoma" w:hAnsi="Tahoma" w:cs="Tahoma"/>
          <w:b/>
          <w:i/>
          <w:sz w:val="22"/>
          <w:szCs w:val="22"/>
        </w:rPr>
        <w:t>Cena</w:t>
      </w:r>
      <w:r>
        <w:rPr>
          <w:rFonts w:ascii="Tahoma" w:hAnsi="Tahoma" w:cs="Tahoma"/>
          <w:b/>
          <w:i/>
          <w:sz w:val="22"/>
          <w:szCs w:val="22"/>
        </w:rPr>
        <w:t xml:space="preserve"> 2</w:t>
      </w:r>
      <w:r w:rsidRPr="00780C19">
        <w:rPr>
          <w:rFonts w:ascii="Tahoma" w:hAnsi="Tahoma" w:cs="Tahoma"/>
          <w:sz w:val="22"/>
          <w:szCs w:val="22"/>
        </w:rPr>
        <w:t>“).</w:t>
      </w:r>
      <w:r>
        <w:rPr>
          <w:rFonts w:ascii="Tahoma" w:hAnsi="Tahoma" w:cs="Tahoma"/>
          <w:sz w:val="22"/>
          <w:szCs w:val="22"/>
        </w:rPr>
        <w:t xml:space="preserve"> </w:t>
      </w:r>
    </w:p>
    <w:bookmarkEnd w:id="32"/>
    <w:bookmarkEnd w:id="33"/>
    <w:bookmarkEnd w:id="34"/>
    <w:bookmarkEnd w:id="35"/>
    <w:bookmarkEnd w:id="36"/>
    <w:bookmarkEnd w:id="37"/>
    <w:bookmarkEnd w:id="38"/>
    <w:bookmarkEnd w:id="39"/>
    <w:bookmarkEnd w:id="40"/>
    <w:bookmarkEnd w:id="41"/>
    <w:bookmarkEnd w:id="42"/>
    <w:p w14:paraId="3A667557" w14:textId="77777777" w:rsidR="00FB0BFA" w:rsidRPr="00F426BB" w:rsidRDefault="00FB0BFA" w:rsidP="00FB0BFA">
      <w:pPr>
        <w:pStyle w:val="RLTextlnkuslovan"/>
        <w:numPr>
          <w:ilvl w:val="1"/>
          <w:numId w:val="2"/>
        </w:numPr>
        <w:ind w:left="567" w:hanging="567"/>
        <w:rPr>
          <w:rFonts w:ascii="Tahoma" w:hAnsi="Tahoma" w:cs="Tahoma"/>
          <w:sz w:val="22"/>
          <w:szCs w:val="22"/>
        </w:rPr>
      </w:pPr>
      <w:r>
        <w:rPr>
          <w:rFonts w:ascii="Tahoma" w:hAnsi="Tahoma" w:cs="Tahoma"/>
          <w:sz w:val="22"/>
          <w:szCs w:val="22"/>
        </w:rPr>
        <w:t>Ceny uvedené v tomto článku Smlouvy jsou uvedeny</w:t>
      </w:r>
      <w:r w:rsidRPr="00F426BB">
        <w:rPr>
          <w:rFonts w:ascii="Tahoma" w:hAnsi="Tahoma" w:cs="Tahoma"/>
          <w:sz w:val="22"/>
          <w:szCs w:val="22"/>
        </w:rPr>
        <w:t xml:space="preserve"> j</w:t>
      </w:r>
      <w:r>
        <w:rPr>
          <w:rFonts w:ascii="Tahoma" w:hAnsi="Tahoma" w:cs="Tahoma"/>
          <w:sz w:val="22"/>
          <w:szCs w:val="22"/>
        </w:rPr>
        <w:t>ako maximální, nejvýše přípustné, nepřekročitelné</w:t>
      </w:r>
      <w:r w:rsidRPr="00F426BB">
        <w:rPr>
          <w:rFonts w:ascii="Tahoma" w:hAnsi="Tahoma" w:cs="Tahoma"/>
          <w:sz w:val="22"/>
          <w:szCs w:val="22"/>
        </w:rPr>
        <w:t xml:space="preserve"> a zahrnující veškeré náklady Dodavatele nutné k řádnému a včasnému </w:t>
      </w:r>
      <w:r>
        <w:rPr>
          <w:rFonts w:ascii="Tahoma" w:hAnsi="Tahoma" w:cs="Tahoma"/>
          <w:sz w:val="22"/>
          <w:szCs w:val="22"/>
        </w:rPr>
        <w:t xml:space="preserve">dodání Díla. </w:t>
      </w:r>
      <w:r w:rsidRPr="00F426BB">
        <w:rPr>
          <w:rFonts w:ascii="Tahoma" w:hAnsi="Tahoma" w:cs="Tahoma"/>
          <w:sz w:val="22"/>
          <w:szCs w:val="22"/>
        </w:rPr>
        <w:t>Dodavatel nese veškeré náklady nutně nebo účelně vynaložené při plnění závazku ze Smlouvy včet</w:t>
      </w:r>
      <w:r>
        <w:rPr>
          <w:rFonts w:ascii="Tahoma" w:hAnsi="Tahoma" w:cs="Tahoma"/>
          <w:sz w:val="22"/>
          <w:szCs w:val="22"/>
        </w:rPr>
        <w:t>ně správních poplatků. Ceny</w:t>
      </w:r>
      <w:r w:rsidRPr="00F426BB">
        <w:rPr>
          <w:rFonts w:ascii="Tahoma" w:hAnsi="Tahoma" w:cs="Tahoma"/>
          <w:sz w:val="22"/>
          <w:szCs w:val="22"/>
        </w:rPr>
        <w:t xml:space="preserve"> je možné upravit pouze za níže uvedených podmínek dle Smlouvy.</w:t>
      </w:r>
    </w:p>
    <w:p w14:paraId="07B055C3" w14:textId="67570239" w:rsidR="00FB0BFA" w:rsidRPr="000B528C" w:rsidRDefault="00FB0BFA" w:rsidP="00FB0BFA">
      <w:pPr>
        <w:pStyle w:val="RLTextlnkuslovan"/>
        <w:numPr>
          <w:ilvl w:val="0"/>
          <w:numId w:val="0"/>
        </w:numPr>
        <w:spacing w:before="120" w:line="276" w:lineRule="auto"/>
        <w:ind w:left="567"/>
        <w:rPr>
          <w:rFonts w:ascii="Tahoma" w:hAnsi="Tahoma" w:cs="Tahoma"/>
          <w:sz w:val="22"/>
          <w:szCs w:val="22"/>
        </w:rPr>
      </w:pPr>
      <w:bookmarkStart w:id="43" w:name="_Ref414377584"/>
      <w:bookmarkStart w:id="44" w:name="_Ref420588653"/>
      <w:bookmarkStart w:id="45" w:name="_Ref424985914"/>
      <w:bookmarkStart w:id="46" w:name="_Toc458582932"/>
      <w:r w:rsidRPr="000B528C">
        <w:rPr>
          <w:rFonts w:ascii="Tahoma" w:hAnsi="Tahoma" w:cs="Tahoma"/>
          <w:sz w:val="22"/>
          <w:szCs w:val="22"/>
        </w:rPr>
        <w:t>Vyúčtování Ceny 1 a Ceny 2 za provedení plnění provede Dodavatel na základě daňových dokladů vystavených Dodavatelem (dále jen „</w:t>
      </w:r>
      <w:r w:rsidRPr="000B528C">
        <w:rPr>
          <w:rFonts w:ascii="Tahoma" w:hAnsi="Tahoma" w:cs="Tahoma"/>
          <w:b/>
          <w:i/>
          <w:sz w:val="22"/>
          <w:szCs w:val="22"/>
        </w:rPr>
        <w:t>Faktura</w:t>
      </w:r>
      <w:r w:rsidRPr="000B528C">
        <w:rPr>
          <w:rFonts w:ascii="Tahoma" w:hAnsi="Tahoma" w:cs="Tahoma"/>
          <w:sz w:val="22"/>
          <w:szCs w:val="22"/>
        </w:rPr>
        <w:t>“ či „</w:t>
      </w:r>
      <w:r w:rsidRPr="000B528C">
        <w:rPr>
          <w:rFonts w:ascii="Tahoma" w:hAnsi="Tahoma" w:cs="Tahoma"/>
          <w:b/>
          <w:i/>
          <w:sz w:val="22"/>
          <w:szCs w:val="22"/>
        </w:rPr>
        <w:t>Faktury</w:t>
      </w:r>
      <w:r w:rsidRPr="000B528C">
        <w:rPr>
          <w:rFonts w:ascii="Tahoma" w:hAnsi="Tahoma" w:cs="Tahoma"/>
          <w:sz w:val="22"/>
          <w:szCs w:val="22"/>
        </w:rPr>
        <w:t>“), a to na každou Cenu 1 a Cenu 2 zvlášť. Dodavateli vzniká oprávnění fakturovat Cenu 1 a Cenu 2</w:t>
      </w:r>
      <w:r>
        <w:rPr>
          <w:rFonts w:ascii="Tahoma" w:hAnsi="Tahoma" w:cs="Tahoma"/>
          <w:sz w:val="22"/>
          <w:szCs w:val="22"/>
        </w:rPr>
        <w:t xml:space="preserve"> </w:t>
      </w:r>
      <w:r w:rsidRPr="000B528C">
        <w:rPr>
          <w:rFonts w:ascii="Tahoma" w:hAnsi="Tahoma" w:cs="Tahoma"/>
          <w:sz w:val="22"/>
          <w:szCs w:val="22"/>
        </w:rPr>
        <w:t xml:space="preserve">až poté, co bude </w:t>
      </w:r>
      <w:r>
        <w:rPr>
          <w:rFonts w:ascii="Tahoma" w:hAnsi="Tahoma" w:cs="Tahoma"/>
          <w:sz w:val="22"/>
          <w:szCs w:val="22"/>
        </w:rPr>
        <w:t xml:space="preserve">Software 1, respektive Software 2 </w:t>
      </w:r>
      <w:r w:rsidRPr="000B528C">
        <w:rPr>
          <w:rFonts w:ascii="Tahoma" w:hAnsi="Tahoma" w:cs="Tahoma"/>
          <w:sz w:val="22"/>
          <w:szCs w:val="22"/>
        </w:rPr>
        <w:t xml:space="preserve">akceptován, a to na základě </w:t>
      </w:r>
      <w:r w:rsidRPr="000B528C">
        <w:rPr>
          <w:rFonts w:ascii="Tahoma" w:hAnsi="Tahoma" w:cs="Tahoma"/>
          <w:sz w:val="22"/>
          <w:szCs w:val="22"/>
        </w:rPr>
        <w:lastRenderedPageBreak/>
        <w:t>příslušných akceptačních protokolů ve smyslu čl. I</w:t>
      </w:r>
      <w:r>
        <w:rPr>
          <w:rFonts w:ascii="Tahoma" w:hAnsi="Tahoma" w:cs="Tahoma"/>
          <w:sz w:val="22"/>
          <w:szCs w:val="22"/>
        </w:rPr>
        <w:t>V</w:t>
      </w:r>
      <w:r w:rsidRPr="000B528C">
        <w:rPr>
          <w:rFonts w:ascii="Tahoma" w:hAnsi="Tahoma" w:cs="Tahoma"/>
          <w:sz w:val="22"/>
          <w:szCs w:val="22"/>
        </w:rPr>
        <w:t>. Smlouvy.</w:t>
      </w:r>
      <w:r w:rsidR="00D472D2">
        <w:rPr>
          <w:rFonts w:ascii="Tahoma" w:hAnsi="Tahoma" w:cs="Tahoma"/>
          <w:sz w:val="22"/>
          <w:szCs w:val="22"/>
        </w:rPr>
        <w:t xml:space="preserve"> Faktura bude vystavena Dodavatelem do 2 pracovních dnů od akceptace Softwaru 1, respektive Softwaru 2.</w:t>
      </w:r>
    </w:p>
    <w:p w14:paraId="12D6D470" w14:textId="77777777" w:rsidR="00FB0BFA" w:rsidRPr="008119F8" w:rsidRDefault="00FB0BFA" w:rsidP="00FB0BFA">
      <w:pPr>
        <w:pStyle w:val="RLTextlnkuslovan"/>
        <w:numPr>
          <w:ilvl w:val="1"/>
          <w:numId w:val="2"/>
        </w:numPr>
        <w:ind w:left="567" w:hanging="567"/>
        <w:rPr>
          <w:rFonts w:ascii="Tahoma" w:hAnsi="Tahoma" w:cs="Tahoma"/>
          <w:sz w:val="22"/>
          <w:szCs w:val="22"/>
        </w:rPr>
      </w:pPr>
      <w:r w:rsidRPr="008119F8">
        <w:rPr>
          <w:rFonts w:ascii="Tahoma" w:hAnsi="Tahoma" w:cs="Tahoma"/>
          <w:sz w:val="22"/>
          <w:szCs w:val="22"/>
        </w:rPr>
        <w:t xml:space="preserve">Splatnost řádně vystavené Faktury, obsahující stanovené náležitosti, musí činit nejméně 30 (třicet) kalendářních dnů </w:t>
      </w:r>
      <w:r w:rsidRPr="00BB73DD">
        <w:rPr>
          <w:rFonts w:ascii="Tahoma" w:hAnsi="Tahoma" w:cs="Tahoma"/>
          <w:sz w:val="22"/>
          <w:szCs w:val="22"/>
        </w:rPr>
        <w:t xml:space="preserve">ode dne jejího doručení Objednateli. Faktura bude doručena elektronickou poštou na </w:t>
      </w:r>
      <w:r w:rsidRPr="00B937FB">
        <w:rPr>
          <w:rFonts w:ascii="Tahoma" w:hAnsi="Tahoma" w:cs="Tahoma"/>
          <w:sz w:val="22"/>
          <w:szCs w:val="22"/>
        </w:rPr>
        <w:t xml:space="preserve">adresu </w:t>
      </w:r>
      <w:bookmarkStart w:id="47" w:name="_Toc458582935"/>
      <w:bookmarkEnd w:id="43"/>
      <w:bookmarkEnd w:id="44"/>
      <w:bookmarkEnd w:id="45"/>
      <w:bookmarkEnd w:id="46"/>
      <w:r>
        <w:rPr>
          <w:rFonts w:ascii="Tahoma" w:hAnsi="Tahoma" w:cs="Tahoma"/>
          <w:b/>
          <w:bCs/>
          <w:sz w:val="22"/>
          <w:szCs w:val="22"/>
        </w:rPr>
        <w:t>faktury@knav.cz</w:t>
      </w:r>
      <w:r w:rsidRPr="00B937FB">
        <w:rPr>
          <w:rFonts w:ascii="Tahoma" w:hAnsi="Tahoma" w:cs="Tahoma"/>
          <w:sz w:val="22"/>
          <w:szCs w:val="22"/>
        </w:rPr>
        <w:t>.</w:t>
      </w:r>
      <w:r w:rsidRPr="00BB73DD">
        <w:rPr>
          <w:rFonts w:ascii="Tahoma" w:hAnsi="Tahoma" w:cs="Tahoma"/>
          <w:sz w:val="22"/>
          <w:szCs w:val="22"/>
        </w:rPr>
        <w:t xml:space="preserve"> Cena</w:t>
      </w:r>
      <w:r>
        <w:rPr>
          <w:rFonts w:ascii="Tahoma" w:hAnsi="Tahoma" w:cs="Tahoma"/>
          <w:sz w:val="22"/>
          <w:szCs w:val="22"/>
        </w:rPr>
        <w:t xml:space="preserve"> uvedená na F</w:t>
      </w:r>
      <w:r w:rsidRPr="008119F8">
        <w:rPr>
          <w:rFonts w:ascii="Tahoma" w:hAnsi="Tahoma" w:cs="Tahoma"/>
          <w:sz w:val="22"/>
          <w:szCs w:val="22"/>
        </w:rPr>
        <w:t xml:space="preserve">aktuře se považuje za uhrazenou </w:t>
      </w:r>
      <w:r>
        <w:rPr>
          <w:rFonts w:ascii="Tahoma" w:hAnsi="Tahoma" w:cs="Tahoma"/>
          <w:sz w:val="22"/>
          <w:szCs w:val="22"/>
        </w:rPr>
        <w:t>okamžikem odepsání fakturované C</w:t>
      </w:r>
      <w:r w:rsidRPr="008119F8">
        <w:rPr>
          <w:rFonts w:ascii="Tahoma" w:hAnsi="Tahoma" w:cs="Tahoma"/>
          <w:sz w:val="22"/>
          <w:szCs w:val="22"/>
        </w:rPr>
        <w:t xml:space="preserve">eny z bankovního účtu Objednatele ve prospěch účtu Dodavatele. </w:t>
      </w:r>
      <w:bookmarkEnd w:id="47"/>
    </w:p>
    <w:p w14:paraId="56A081D0" w14:textId="77777777" w:rsidR="00FB0BFA" w:rsidRDefault="00FB0BFA" w:rsidP="00FB0BFA">
      <w:pPr>
        <w:pStyle w:val="RLTextlnkuslovan"/>
        <w:numPr>
          <w:ilvl w:val="1"/>
          <w:numId w:val="2"/>
        </w:numPr>
        <w:ind w:left="567" w:hanging="567"/>
        <w:rPr>
          <w:rFonts w:ascii="Tahoma" w:hAnsi="Tahoma" w:cs="Tahoma"/>
          <w:sz w:val="22"/>
          <w:szCs w:val="22"/>
        </w:rPr>
      </w:pPr>
      <w:bookmarkStart w:id="48" w:name="_Toc458582936"/>
      <w:r w:rsidRPr="005A39CC">
        <w:rPr>
          <w:rFonts w:ascii="Tahoma" w:hAnsi="Tahoma" w:cs="Tahoma"/>
          <w:sz w:val="22"/>
          <w:szCs w:val="22"/>
        </w:rPr>
        <w:t>Objedn</w:t>
      </w:r>
      <w:r>
        <w:rPr>
          <w:rFonts w:ascii="Tahoma" w:hAnsi="Tahoma" w:cs="Tahoma"/>
          <w:sz w:val="22"/>
          <w:szCs w:val="22"/>
        </w:rPr>
        <w:t>atel neposkytuje Dodavateli na p</w:t>
      </w:r>
      <w:r w:rsidRPr="005A39CC">
        <w:rPr>
          <w:rFonts w:ascii="Tahoma" w:hAnsi="Tahoma" w:cs="Tahoma"/>
          <w:sz w:val="22"/>
          <w:szCs w:val="22"/>
        </w:rPr>
        <w:t xml:space="preserve">lnění </w:t>
      </w:r>
      <w:r>
        <w:rPr>
          <w:rFonts w:ascii="Tahoma" w:hAnsi="Tahoma" w:cs="Tahoma"/>
          <w:sz w:val="22"/>
          <w:szCs w:val="22"/>
        </w:rPr>
        <w:t xml:space="preserve">Smlouvy </w:t>
      </w:r>
      <w:r w:rsidRPr="005A39CC">
        <w:rPr>
          <w:rFonts w:ascii="Tahoma" w:hAnsi="Tahoma" w:cs="Tahoma"/>
          <w:sz w:val="22"/>
          <w:szCs w:val="22"/>
        </w:rPr>
        <w:t>jakékoliv zálohy.</w:t>
      </w:r>
      <w:bookmarkEnd w:id="48"/>
    </w:p>
    <w:p w14:paraId="66A0DA15" w14:textId="77777777" w:rsidR="00FB0BFA" w:rsidRPr="00E9086B" w:rsidRDefault="00FB0BFA" w:rsidP="00FB0BFA">
      <w:pPr>
        <w:pStyle w:val="RLTextlnkuslovan"/>
        <w:numPr>
          <w:ilvl w:val="0"/>
          <w:numId w:val="0"/>
        </w:numPr>
        <w:ind w:left="567"/>
        <w:rPr>
          <w:rFonts w:ascii="Tahoma" w:hAnsi="Tahoma" w:cs="Tahoma"/>
          <w:sz w:val="22"/>
          <w:szCs w:val="22"/>
        </w:rPr>
      </w:pPr>
      <w:bookmarkStart w:id="49" w:name="_Toc484522735"/>
    </w:p>
    <w:bookmarkEnd w:id="49"/>
    <w:p w14:paraId="43DB4972" w14:textId="77777777" w:rsidR="00FB0BFA" w:rsidRPr="00B11803" w:rsidRDefault="00FB0BFA" w:rsidP="00FB0BFA">
      <w:pPr>
        <w:pStyle w:val="Nadpis1"/>
        <w:numPr>
          <w:ilvl w:val="0"/>
          <w:numId w:val="2"/>
        </w:numPr>
        <w:spacing w:after="120" w:line="276" w:lineRule="auto"/>
        <w:ind w:left="567" w:hanging="482"/>
        <w:rPr>
          <w:rFonts w:ascii="Tahoma" w:hAnsi="Tahoma" w:cs="Tahoma"/>
          <w:b/>
          <w:sz w:val="22"/>
          <w:szCs w:val="22"/>
        </w:rPr>
      </w:pPr>
      <w:r w:rsidRPr="00B11803">
        <w:rPr>
          <w:rFonts w:ascii="Tahoma" w:hAnsi="Tahoma" w:cs="Tahoma"/>
          <w:b/>
          <w:sz w:val="22"/>
          <w:szCs w:val="22"/>
        </w:rPr>
        <w:t xml:space="preserve">LICENCE </w:t>
      </w:r>
    </w:p>
    <w:p w14:paraId="4E9D70E1" w14:textId="77777777" w:rsidR="00FB0BFA" w:rsidRPr="008D4CFF" w:rsidRDefault="00FB0BFA" w:rsidP="00FB0BFA">
      <w:pPr>
        <w:pStyle w:val="RLTextlnkuslovan"/>
        <w:numPr>
          <w:ilvl w:val="1"/>
          <w:numId w:val="2"/>
        </w:numPr>
        <w:ind w:left="567" w:hanging="567"/>
        <w:rPr>
          <w:rFonts w:ascii="Tahoma" w:hAnsi="Tahoma" w:cs="Tahoma"/>
          <w:sz w:val="22"/>
          <w:szCs w:val="22"/>
        </w:rPr>
      </w:pPr>
      <w:bookmarkStart w:id="50" w:name="_Ref395773295"/>
      <w:r>
        <w:rPr>
          <w:rFonts w:ascii="Tahoma" w:hAnsi="Tahoma" w:cs="Tahoma"/>
          <w:sz w:val="22"/>
          <w:szCs w:val="22"/>
        </w:rPr>
        <w:t xml:space="preserve">Dodavatel bude Software vyvíjet </w:t>
      </w:r>
      <w:r w:rsidRPr="008D4CFF">
        <w:rPr>
          <w:rFonts w:ascii="Tahoma" w:hAnsi="Tahoma" w:cs="Tahoma"/>
          <w:sz w:val="22"/>
          <w:szCs w:val="22"/>
        </w:rPr>
        <w:t xml:space="preserve">pod licencí </w:t>
      </w:r>
      <w:r w:rsidRPr="008D4CFF">
        <w:rPr>
          <w:rFonts w:ascii="Tahoma" w:hAnsi="Tahoma" w:cs="Tahoma"/>
          <w:b/>
          <w:bCs/>
          <w:sz w:val="22"/>
          <w:szCs w:val="22"/>
        </w:rPr>
        <w:t>GNU GPL v3</w:t>
      </w:r>
      <w:r>
        <w:rPr>
          <w:rFonts w:ascii="Tahoma" w:hAnsi="Tahoma" w:cs="Tahoma"/>
          <w:b/>
          <w:bCs/>
          <w:sz w:val="22"/>
          <w:szCs w:val="22"/>
        </w:rPr>
        <w:t>.</w:t>
      </w:r>
      <w:r w:rsidRPr="008D4CFF">
        <w:rPr>
          <w:rFonts w:ascii="Tahoma" w:hAnsi="Tahoma" w:cs="Tahoma"/>
          <w:sz w:val="22"/>
          <w:szCs w:val="22"/>
        </w:rPr>
        <w:t xml:space="preserve"> </w:t>
      </w:r>
    </w:p>
    <w:p w14:paraId="0900591C" w14:textId="77777777" w:rsidR="00FB0BFA" w:rsidRPr="00CF0653" w:rsidRDefault="00FB0BFA" w:rsidP="00FB0BFA">
      <w:pPr>
        <w:pStyle w:val="RLTextlnkuslovan"/>
        <w:numPr>
          <w:ilvl w:val="1"/>
          <w:numId w:val="2"/>
        </w:numPr>
        <w:ind w:left="567" w:hanging="567"/>
        <w:rPr>
          <w:rFonts w:ascii="Tahoma" w:hAnsi="Tahoma" w:cs="Tahoma"/>
          <w:sz w:val="22"/>
          <w:szCs w:val="22"/>
        </w:rPr>
      </w:pPr>
      <w:bookmarkStart w:id="51" w:name="_Ref207365701"/>
      <w:bookmarkStart w:id="52" w:name="_Ref212301466"/>
      <w:bookmarkStart w:id="53" w:name="_Ref313634542"/>
      <w:bookmarkEnd w:id="50"/>
      <w:r>
        <w:rPr>
          <w:rFonts w:ascii="Tahoma" w:hAnsi="Tahoma" w:cs="Tahoma"/>
          <w:sz w:val="22"/>
          <w:szCs w:val="22"/>
        </w:rPr>
        <w:t xml:space="preserve">Dodavatel po úspěšné akceptaci Software 1 nebo Software 2 zveřejní finální zdrojové kódy, a to Software 1 </w:t>
      </w:r>
      <w:r w:rsidRPr="00CF0653">
        <w:rPr>
          <w:rFonts w:ascii="Tahoma" w:hAnsi="Tahoma" w:cs="Tahoma"/>
          <w:sz w:val="22"/>
          <w:szCs w:val="22"/>
        </w:rPr>
        <w:t xml:space="preserve">v repozitáři </w:t>
      </w:r>
      <w:hyperlink r:id="rId8" w:history="1">
        <w:r w:rsidRPr="008C5FEC">
          <w:rPr>
            <w:rStyle w:val="Hypertextovodkaz"/>
            <w:rFonts w:ascii="Tahoma" w:hAnsi="Tahoma" w:cs="Tahoma"/>
            <w:sz w:val="22"/>
            <w:szCs w:val="22"/>
          </w:rPr>
          <w:t>https://github.com/ceskaexpedice/kramerius</w:t>
        </w:r>
      </w:hyperlink>
      <w:r>
        <w:rPr>
          <w:rFonts w:ascii="Tahoma" w:hAnsi="Tahoma" w:cs="Tahoma"/>
          <w:sz w:val="22"/>
          <w:szCs w:val="22"/>
        </w:rPr>
        <w:t xml:space="preserve"> a Software 2 v repozitáři </w:t>
      </w:r>
      <w:hyperlink r:id="rId9" w:history="1">
        <w:r w:rsidRPr="00E31F83">
          <w:rPr>
            <w:rStyle w:val="Hypertextovodkaz"/>
            <w:rFonts w:ascii="Tahoma" w:hAnsi="Tahoma" w:cs="Tahoma"/>
            <w:sz w:val="22"/>
            <w:szCs w:val="22"/>
          </w:rPr>
          <w:t>https://github.com/proarc/proarc</w:t>
        </w:r>
      </w:hyperlink>
      <w:r>
        <w:rPr>
          <w:rFonts w:ascii="Tahoma" w:hAnsi="Tahoma" w:cs="Tahoma"/>
          <w:sz w:val="22"/>
          <w:szCs w:val="22"/>
        </w:rPr>
        <w:t>.</w:t>
      </w:r>
      <w:r w:rsidRPr="00CF0653">
        <w:rPr>
          <w:rFonts w:ascii="Tahoma" w:hAnsi="Tahoma" w:cs="Tahoma"/>
          <w:sz w:val="22"/>
          <w:szCs w:val="22"/>
        </w:rPr>
        <w:t xml:space="preserve"> </w:t>
      </w:r>
    </w:p>
    <w:bookmarkEnd w:id="51"/>
    <w:bookmarkEnd w:id="52"/>
    <w:bookmarkEnd w:id="53"/>
    <w:p w14:paraId="6D6733D4" w14:textId="77777777" w:rsidR="00FB0BFA" w:rsidRPr="00B63E22" w:rsidRDefault="00FB0BFA" w:rsidP="00FB0BFA">
      <w:pPr>
        <w:pStyle w:val="RLTextlnkuslovan"/>
        <w:numPr>
          <w:ilvl w:val="1"/>
          <w:numId w:val="2"/>
        </w:numPr>
        <w:ind w:left="567" w:hanging="567"/>
        <w:rPr>
          <w:rFonts w:ascii="Tahoma" w:hAnsi="Tahoma" w:cs="Tahoma"/>
          <w:sz w:val="22"/>
          <w:szCs w:val="22"/>
        </w:rPr>
      </w:pPr>
      <w:r w:rsidRPr="00A3428D">
        <w:rPr>
          <w:rFonts w:ascii="Tahoma" w:hAnsi="Tahoma" w:cs="Tahoma"/>
          <w:bCs/>
          <w:sz w:val="22"/>
          <w:szCs w:val="22"/>
        </w:rPr>
        <w:t xml:space="preserve">Dodavatel je povinen Objednateli uhradit jakékoli majetkové a nemajetkové újmy, vzniklé v důsledku toho, že Objednatel nemohl </w:t>
      </w:r>
      <w:r>
        <w:rPr>
          <w:rFonts w:ascii="Tahoma" w:hAnsi="Tahoma" w:cs="Tahoma"/>
          <w:bCs/>
          <w:sz w:val="22"/>
          <w:szCs w:val="22"/>
        </w:rPr>
        <w:t>Dílo</w:t>
      </w:r>
      <w:r w:rsidRPr="00A3428D">
        <w:rPr>
          <w:rFonts w:ascii="Tahoma" w:hAnsi="Tahoma" w:cs="Tahoma"/>
          <w:bCs/>
          <w:sz w:val="22"/>
          <w:szCs w:val="22"/>
        </w:rPr>
        <w:t xml:space="preserve"> nebo jeho část užívat řádně a nerušeně</w:t>
      </w:r>
      <w:r>
        <w:rPr>
          <w:rFonts w:ascii="Tahoma" w:hAnsi="Tahoma" w:cs="Tahoma"/>
          <w:bCs/>
          <w:sz w:val="22"/>
          <w:szCs w:val="22"/>
        </w:rPr>
        <w:t>, a to včetně případných nákladů vynaložených Objednatelem na náhradní plnění poskytnuté Objednateli třetí osobou.</w:t>
      </w:r>
      <w:r w:rsidRPr="00246547">
        <w:rPr>
          <w:rFonts w:ascii="Tahoma" w:hAnsi="Tahoma" w:cs="Tahoma"/>
          <w:sz w:val="22"/>
          <w:szCs w:val="22"/>
          <w:lang w:eastAsia="en-US"/>
        </w:rPr>
        <w:t xml:space="preserve"> </w:t>
      </w:r>
      <w:r w:rsidRPr="00A3428D">
        <w:rPr>
          <w:rFonts w:ascii="Tahoma" w:hAnsi="Tahoma" w:cs="Tahoma"/>
          <w:bCs/>
          <w:sz w:val="22"/>
          <w:szCs w:val="22"/>
        </w:rPr>
        <w:t xml:space="preserve">Jestliže Dodavatel poruší </w:t>
      </w:r>
      <w:r>
        <w:rPr>
          <w:rFonts w:ascii="Tahoma" w:hAnsi="Tahoma" w:cs="Tahoma"/>
          <w:bCs/>
          <w:sz w:val="22"/>
          <w:szCs w:val="22"/>
        </w:rPr>
        <w:t xml:space="preserve">závazek uvedený v čl. 6.1. </w:t>
      </w:r>
      <w:r w:rsidRPr="00A3428D">
        <w:rPr>
          <w:rFonts w:ascii="Tahoma" w:hAnsi="Tahoma" w:cs="Tahoma"/>
          <w:bCs/>
          <w:sz w:val="22"/>
          <w:szCs w:val="22"/>
        </w:rPr>
        <w:t>jde o podstatné porušení Smlouvy a Objednateli vz</w:t>
      </w:r>
      <w:r w:rsidRPr="00E155D6">
        <w:rPr>
          <w:rFonts w:ascii="Tahoma" w:hAnsi="Tahoma" w:cs="Tahoma"/>
          <w:bCs/>
          <w:sz w:val="22"/>
          <w:szCs w:val="22"/>
        </w:rPr>
        <w:t xml:space="preserve">niká nárok na smluvní pokutu ve výši </w:t>
      </w:r>
      <w:r>
        <w:rPr>
          <w:rFonts w:ascii="Tahoma" w:hAnsi="Tahoma" w:cs="Tahoma"/>
          <w:bCs/>
          <w:sz w:val="22"/>
          <w:szCs w:val="22"/>
        </w:rPr>
        <w:t>1</w:t>
      </w:r>
      <w:r w:rsidRPr="00E155D6">
        <w:rPr>
          <w:rFonts w:ascii="Tahoma" w:hAnsi="Tahoma" w:cs="Tahoma"/>
          <w:bCs/>
          <w:sz w:val="22"/>
          <w:szCs w:val="22"/>
        </w:rPr>
        <w:t>0</w:t>
      </w:r>
      <w:r>
        <w:rPr>
          <w:rFonts w:ascii="Tahoma" w:hAnsi="Tahoma" w:cs="Tahoma"/>
          <w:bCs/>
          <w:sz w:val="22"/>
          <w:szCs w:val="22"/>
        </w:rPr>
        <w:t>0</w:t>
      </w:r>
      <w:r w:rsidRPr="00E155D6">
        <w:rPr>
          <w:rFonts w:ascii="Tahoma" w:hAnsi="Tahoma" w:cs="Tahoma"/>
          <w:bCs/>
          <w:sz w:val="22"/>
          <w:szCs w:val="22"/>
        </w:rPr>
        <w:t xml:space="preserve">.000,- Kč (slovy: </w:t>
      </w:r>
      <w:r>
        <w:rPr>
          <w:rFonts w:ascii="Tahoma" w:hAnsi="Tahoma" w:cs="Tahoma"/>
          <w:bCs/>
          <w:sz w:val="22"/>
          <w:szCs w:val="22"/>
        </w:rPr>
        <w:t>sto tisíc</w:t>
      </w:r>
      <w:r w:rsidRPr="00E155D6">
        <w:rPr>
          <w:rFonts w:ascii="Tahoma" w:hAnsi="Tahoma" w:cs="Tahoma"/>
          <w:bCs/>
          <w:sz w:val="22"/>
          <w:szCs w:val="22"/>
        </w:rPr>
        <w:t xml:space="preserve"> korun českých) za</w:t>
      </w:r>
      <w:r w:rsidRPr="00A3428D">
        <w:rPr>
          <w:rFonts w:ascii="Tahoma" w:hAnsi="Tahoma" w:cs="Tahoma"/>
          <w:bCs/>
          <w:sz w:val="22"/>
          <w:szCs w:val="22"/>
        </w:rPr>
        <w:t xml:space="preserve"> každé jednotlivé porušení povinnosti. Zaplacením smluvní pokuty není nijak dotčeno ani omezeno právo Objednatele na náhradu škody, kterou lze vymáhat vedle smluvní pokuty v plné výši.</w:t>
      </w:r>
    </w:p>
    <w:p w14:paraId="2B3C2FBF" w14:textId="77777777" w:rsidR="00FB0BFA" w:rsidRDefault="00FB0BFA" w:rsidP="00FB0BFA">
      <w:pPr>
        <w:pStyle w:val="RLTextlnkuslovan"/>
        <w:numPr>
          <w:ilvl w:val="0"/>
          <w:numId w:val="0"/>
        </w:numPr>
        <w:ind w:left="1855"/>
        <w:rPr>
          <w:rFonts w:ascii="Tahoma" w:hAnsi="Tahoma" w:cs="Tahoma"/>
          <w:sz w:val="22"/>
          <w:szCs w:val="22"/>
          <w:lang w:eastAsia="en-US"/>
        </w:rPr>
      </w:pPr>
    </w:p>
    <w:p w14:paraId="3F00833C" w14:textId="77777777" w:rsidR="00FB0BFA" w:rsidRPr="00371CA0" w:rsidRDefault="00FB0BFA" w:rsidP="00FB0BFA">
      <w:pPr>
        <w:pStyle w:val="Nadpis1"/>
        <w:numPr>
          <w:ilvl w:val="0"/>
          <w:numId w:val="2"/>
        </w:numPr>
        <w:spacing w:after="120" w:line="276" w:lineRule="auto"/>
        <w:ind w:left="567" w:hanging="482"/>
        <w:rPr>
          <w:rFonts w:ascii="Segoe UI" w:hAnsi="Segoe UI" w:cs="Segoe UI"/>
          <w:b/>
          <w:sz w:val="22"/>
          <w:szCs w:val="22"/>
        </w:rPr>
      </w:pPr>
      <w:bookmarkStart w:id="54" w:name="_Ref367556406"/>
      <w:r w:rsidRPr="00371CA0">
        <w:rPr>
          <w:rFonts w:ascii="Segoe UI" w:hAnsi="Segoe UI" w:cs="Segoe UI"/>
          <w:b/>
          <w:sz w:val="22"/>
          <w:szCs w:val="22"/>
        </w:rPr>
        <w:t>ZÁRUKA</w:t>
      </w:r>
      <w:bookmarkEnd w:id="54"/>
      <w:r w:rsidRPr="00371CA0">
        <w:rPr>
          <w:rFonts w:ascii="Segoe UI" w:hAnsi="Segoe UI" w:cs="Segoe UI"/>
          <w:b/>
          <w:sz w:val="22"/>
          <w:szCs w:val="22"/>
        </w:rPr>
        <w:t xml:space="preserve"> </w:t>
      </w:r>
    </w:p>
    <w:p w14:paraId="11B76E44" w14:textId="77777777" w:rsidR="00FB0BFA" w:rsidRPr="00BE7FC9" w:rsidRDefault="00FB0BFA" w:rsidP="00FB0BFA">
      <w:pPr>
        <w:pStyle w:val="RLTextlnkuslovan"/>
        <w:numPr>
          <w:ilvl w:val="1"/>
          <w:numId w:val="2"/>
        </w:numPr>
        <w:ind w:left="567" w:hanging="567"/>
        <w:rPr>
          <w:rFonts w:ascii="Tahoma" w:hAnsi="Tahoma" w:cs="Tahoma"/>
          <w:sz w:val="22"/>
          <w:szCs w:val="22"/>
        </w:rPr>
      </w:pPr>
      <w:bookmarkStart w:id="55" w:name="_Hlk70072726"/>
      <w:r w:rsidRPr="00BE7FC9">
        <w:rPr>
          <w:rFonts w:ascii="Tahoma" w:hAnsi="Tahoma" w:cs="Tahoma"/>
          <w:sz w:val="22"/>
          <w:szCs w:val="22"/>
        </w:rPr>
        <w:t>Dodavatel poskytuje záruku za jakost</w:t>
      </w:r>
      <w:r>
        <w:rPr>
          <w:rFonts w:ascii="Tahoma" w:hAnsi="Tahoma" w:cs="Tahoma"/>
          <w:sz w:val="22"/>
          <w:szCs w:val="22"/>
        </w:rPr>
        <w:t xml:space="preserve"> každého ze</w:t>
      </w:r>
      <w:r w:rsidRPr="00BE7FC9">
        <w:rPr>
          <w:rFonts w:ascii="Tahoma" w:hAnsi="Tahoma" w:cs="Tahoma"/>
          <w:sz w:val="22"/>
          <w:szCs w:val="22"/>
        </w:rPr>
        <w:t xml:space="preserve"> </w:t>
      </w:r>
      <w:r>
        <w:rPr>
          <w:rFonts w:ascii="Tahoma" w:hAnsi="Tahoma" w:cs="Tahoma"/>
          <w:sz w:val="22"/>
          <w:szCs w:val="22"/>
        </w:rPr>
        <w:t xml:space="preserve">Software 1 či Software </w:t>
      </w:r>
      <w:r w:rsidRPr="00E31F83">
        <w:rPr>
          <w:rFonts w:ascii="Tahoma" w:hAnsi="Tahoma" w:cs="Tahoma"/>
          <w:sz w:val="22"/>
          <w:szCs w:val="22"/>
        </w:rPr>
        <w:t>2 po dobu 12 měsíců od akceptace daného Software.</w:t>
      </w:r>
      <w:r w:rsidRPr="00BE7FC9">
        <w:rPr>
          <w:rFonts w:ascii="Tahoma" w:hAnsi="Tahoma" w:cs="Tahoma"/>
          <w:sz w:val="22"/>
          <w:szCs w:val="22"/>
        </w:rPr>
        <w:t xml:space="preserve"> </w:t>
      </w:r>
      <w:r>
        <w:rPr>
          <w:rFonts w:ascii="Tahoma" w:hAnsi="Tahoma" w:cs="Tahoma"/>
          <w:sz w:val="22"/>
          <w:szCs w:val="22"/>
        </w:rPr>
        <w:t xml:space="preserve">Rozsah záruky je stanoven tak, že Software musí mít po celou dobu záruky </w:t>
      </w:r>
      <w:r w:rsidRPr="00E928BC">
        <w:rPr>
          <w:rFonts w:ascii="Tahoma" w:hAnsi="Tahoma" w:cs="Tahoma"/>
          <w:sz w:val="22"/>
          <w:szCs w:val="22"/>
        </w:rPr>
        <w:t xml:space="preserve">funkční vlastnosti stanovené Smlouvou a </w:t>
      </w:r>
      <w:r>
        <w:rPr>
          <w:rFonts w:ascii="Tahoma" w:hAnsi="Tahoma" w:cs="Tahoma"/>
          <w:sz w:val="22"/>
          <w:szCs w:val="22"/>
        </w:rPr>
        <w:t>musí být</w:t>
      </w:r>
      <w:r w:rsidRPr="00E928BC">
        <w:rPr>
          <w:rFonts w:ascii="Tahoma" w:hAnsi="Tahoma" w:cs="Tahoma"/>
          <w:sz w:val="22"/>
          <w:szCs w:val="22"/>
        </w:rPr>
        <w:t xml:space="preserve"> způsobil</w:t>
      </w:r>
      <w:r>
        <w:rPr>
          <w:rFonts w:ascii="Tahoma" w:hAnsi="Tahoma" w:cs="Tahoma"/>
          <w:sz w:val="22"/>
          <w:szCs w:val="22"/>
        </w:rPr>
        <w:t>ý</w:t>
      </w:r>
      <w:r w:rsidRPr="00E928BC">
        <w:rPr>
          <w:rFonts w:ascii="Tahoma" w:hAnsi="Tahoma" w:cs="Tahoma"/>
          <w:sz w:val="22"/>
          <w:szCs w:val="22"/>
        </w:rPr>
        <w:t xml:space="preserve"> k použití pro účely stanovené ve Smlouvě.</w:t>
      </w:r>
    </w:p>
    <w:bookmarkEnd w:id="55"/>
    <w:p w14:paraId="450DD589" w14:textId="77777777" w:rsidR="00FB0BFA" w:rsidRPr="00BE7FC9" w:rsidRDefault="00FB0BFA" w:rsidP="00FB0BFA">
      <w:pPr>
        <w:pStyle w:val="RLTextlnkuslovan"/>
        <w:numPr>
          <w:ilvl w:val="1"/>
          <w:numId w:val="2"/>
        </w:numPr>
        <w:ind w:left="567" w:hanging="567"/>
        <w:rPr>
          <w:rFonts w:ascii="Tahoma" w:hAnsi="Tahoma" w:cs="Tahoma"/>
          <w:sz w:val="22"/>
          <w:szCs w:val="22"/>
        </w:rPr>
      </w:pPr>
      <w:r w:rsidRPr="00BE7FC9">
        <w:rPr>
          <w:rFonts w:ascii="Tahoma" w:hAnsi="Tahoma" w:cs="Tahoma"/>
          <w:sz w:val="22"/>
          <w:szCs w:val="22"/>
        </w:rPr>
        <w:t xml:space="preserve">Po celou dobu trvání </w:t>
      </w:r>
      <w:r>
        <w:rPr>
          <w:rFonts w:ascii="Tahoma" w:hAnsi="Tahoma" w:cs="Tahoma"/>
          <w:sz w:val="22"/>
          <w:szCs w:val="22"/>
        </w:rPr>
        <w:t>záruky</w:t>
      </w:r>
      <w:r w:rsidRPr="00BE7FC9">
        <w:rPr>
          <w:rFonts w:ascii="Tahoma" w:hAnsi="Tahoma" w:cs="Tahoma"/>
          <w:sz w:val="22"/>
          <w:szCs w:val="22"/>
        </w:rPr>
        <w:t xml:space="preserve"> bude mít </w:t>
      </w:r>
      <w:r>
        <w:rPr>
          <w:rFonts w:ascii="Tahoma" w:hAnsi="Tahoma" w:cs="Tahoma"/>
          <w:sz w:val="22"/>
          <w:szCs w:val="22"/>
        </w:rPr>
        <w:t>Software</w:t>
      </w:r>
      <w:r w:rsidRPr="00BE7FC9">
        <w:rPr>
          <w:rFonts w:ascii="Tahoma" w:hAnsi="Tahoma" w:cs="Tahoma"/>
          <w:sz w:val="22"/>
          <w:szCs w:val="22"/>
        </w:rPr>
        <w:t xml:space="preserve"> dohodnuté vlastnosti</w:t>
      </w:r>
      <w:r>
        <w:rPr>
          <w:rFonts w:ascii="Tahoma" w:hAnsi="Tahoma" w:cs="Tahoma"/>
          <w:sz w:val="22"/>
          <w:szCs w:val="22"/>
        </w:rPr>
        <w:t>.</w:t>
      </w:r>
    </w:p>
    <w:p w14:paraId="3EC5B067" w14:textId="77777777" w:rsidR="00FB0BFA" w:rsidRPr="00BE7FC9" w:rsidRDefault="00FB0BFA" w:rsidP="00FB0BFA">
      <w:pPr>
        <w:pStyle w:val="RLTextlnkuslovan"/>
        <w:numPr>
          <w:ilvl w:val="1"/>
          <w:numId w:val="2"/>
        </w:numPr>
        <w:ind w:left="567" w:hanging="567"/>
        <w:rPr>
          <w:rFonts w:ascii="Tahoma" w:hAnsi="Tahoma" w:cs="Tahoma"/>
          <w:sz w:val="22"/>
          <w:szCs w:val="22"/>
        </w:rPr>
      </w:pPr>
      <w:r w:rsidRPr="00BE7FC9">
        <w:rPr>
          <w:rFonts w:ascii="Tahoma" w:hAnsi="Tahoma" w:cs="Tahoma"/>
          <w:sz w:val="22"/>
          <w:szCs w:val="22"/>
        </w:rPr>
        <w:t>Objednatel je oprávněn vady Díla nahlásit Dodavateli kdykoli v průběhu záruční doby bez ohledu na to, kdy je zjistil, aniž by tím byla jeho práva ze záruky či práva z vad jakkoli dotčena.</w:t>
      </w:r>
    </w:p>
    <w:p w14:paraId="410D2BC5" w14:textId="77777777" w:rsidR="00FB0BFA" w:rsidRDefault="00FB0BFA" w:rsidP="00FB0BFA">
      <w:pPr>
        <w:pStyle w:val="RLTextlnkuslovan"/>
        <w:numPr>
          <w:ilvl w:val="1"/>
          <w:numId w:val="2"/>
        </w:numPr>
        <w:ind w:left="567" w:hanging="567"/>
        <w:rPr>
          <w:rFonts w:ascii="Tahoma" w:hAnsi="Tahoma" w:cs="Tahoma"/>
          <w:sz w:val="22"/>
          <w:szCs w:val="22"/>
        </w:rPr>
      </w:pPr>
      <w:r>
        <w:rPr>
          <w:rFonts w:ascii="Tahoma" w:hAnsi="Tahoma" w:cs="Tahoma"/>
          <w:sz w:val="22"/>
          <w:szCs w:val="22"/>
        </w:rPr>
        <w:t>Jestliže vzhledem ke zjištěným vadám Objednatel nemůže využívat ani základní funkce Software, resp. systému Kramerius či systému ProArc (kritický dopad), je povinen tyto vady Dodavatel odstranit nejpozději do následujícího pracovního dne (next business day) od nahlášení těchto vad. Ostatní vady je Dodavatel povinen odstranit nejpozději do 7 (sedmi) dnů od jejich nahlášení Objednatelem, nedohodnou-li se Strany výslovně jinak.</w:t>
      </w:r>
    </w:p>
    <w:p w14:paraId="315501EE" w14:textId="77777777" w:rsidR="00FB0BFA" w:rsidRPr="00BE7FC9" w:rsidRDefault="00FB0BFA" w:rsidP="00FB0BFA">
      <w:pPr>
        <w:pStyle w:val="RLTextlnkuslovan"/>
        <w:numPr>
          <w:ilvl w:val="0"/>
          <w:numId w:val="0"/>
        </w:numPr>
        <w:ind w:left="567"/>
        <w:rPr>
          <w:rFonts w:ascii="Tahoma" w:hAnsi="Tahoma" w:cs="Tahoma"/>
          <w:sz w:val="22"/>
          <w:szCs w:val="22"/>
        </w:rPr>
      </w:pPr>
    </w:p>
    <w:p w14:paraId="2537C760" w14:textId="77777777" w:rsidR="00FB0BFA" w:rsidRPr="003F7A4B" w:rsidRDefault="00FB0BFA" w:rsidP="00FB0BFA">
      <w:pPr>
        <w:pStyle w:val="Nadpis1"/>
        <w:numPr>
          <w:ilvl w:val="0"/>
          <w:numId w:val="2"/>
        </w:numPr>
        <w:spacing w:after="120" w:line="276" w:lineRule="auto"/>
        <w:ind w:left="567" w:hanging="482"/>
        <w:rPr>
          <w:rFonts w:ascii="Tahoma" w:hAnsi="Tahoma" w:cs="Tahoma"/>
          <w:b/>
          <w:sz w:val="22"/>
          <w:szCs w:val="22"/>
        </w:rPr>
      </w:pPr>
      <w:r w:rsidRPr="00C116E8">
        <w:rPr>
          <w:rFonts w:ascii="Tahoma" w:hAnsi="Tahoma" w:cs="Tahoma"/>
          <w:caps/>
          <w:sz w:val="22"/>
          <w:szCs w:val="22"/>
        </w:rPr>
        <w:t xml:space="preserve"> </w:t>
      </w:r>
      <w:r w:rsidRPr="003F7A4B">
        <w:rPr>
          <w:rFonts w:ascii="Tahoma" w:hAnsi="Tahoma" w:cs="Tahoma"/>
          <w:b/>
          <w:caps/>
          <w:sz w:val="22"/>
          <w:szCs w:val="22"/>
        </w:rPr>
        <w:t>SANKČNÍ UJEDNÁNÍ</w:t>
      </w:r>
    </w:p>
    <w:p w14:paraId="67E88564" w14:textId="0D753221" w:rsidR="00FB0BFA" w:rsidRPr="003D6725" w:rsidRDefault="00FB0BFA" w:rsidP="00FB0BFA">
      <w:pPr>
        <w:pStyle w:val="RLTextlnkuslovan"/>
        <w:numPr>
          <w:ilvl w:val="1"/>
          <w:numId w:val="2"/>
        </w:numPr>
        <w:tabs>
          <w:tab w:val="num" w:pos="1474"/>
        </w:tabs>
        <w:spacing w:line="240" w:lineRule="auto"/>
        <w:ind w:left="567" w:hanging="567"/>
        <w:rPr>
          <w:rFonts w:ascii="Tahoma" w:hAnsi="Tahoma" w:cs="Tahoma"/>
          <w:sz w:val="22"/>
          <w:szCs w:val="22"/>
        </w:rPr>
      </w:pPr>
      <w:bookmarkStart w:id="56" w:name="_Hlk138949490"/>
      <w:r w:rsidRPr="003D6725">
        <w:rPr>
          <w:rFonts w:ascii="Tahoma" w:hAnsi="Tahoma" w:cs="Tahoma"/>
          <w:sz w:val="22"/>
          <w:szCs w:val="22"/>
        </w:rPr>
        <w:t>V případě prodlení Dodavatele s </w:t>
      </w:r>
      <w:r>
        <w:rPr>
          <w:rFonts w:ascii="Tahoma" w:hAnsi="Tahoma" w:cs="Tahoma"/>
          <w:sz w:val="22"/>
          <w:szCs w:val="22"/>
        </w:rPr>
        <w:t>p</w:t>
      </w:r>
      <w:r w:rsidRPr="003D6725">
        <w:rPr>
          <w:rFonts w:ascii="Tahoma" w:hAnsi="Tahoma" w:cs="Tahoma"/>
          <w:sz w:val="22"/>
          <w:szCs w:val="22"/>
        </w:rPr>
        <w:t xml:space="preserve">ředáním k akceptaci </w:t>
      </w:r>
      <w:r>
        <w:rPr>
          <w:rFonts w:ascii="Tahoma" w:hAnsi="Tahoma" w:cs="Tahoma"/>
          <w:sz w:val="22"/>
          <w:szCs w:val="22"/>
        </w:rPr>
        <w:t xml:space="preserve">Software 1 </w:t>
      </w:r>
      <w:r w:rsidRPr="003D6725">
        <w:rPr>
          <w:rFonts w:ascii="Tahoma" w:hAnsi="Tahoma" w:cs="Tahoma"/>
          <w:sz w:val="22"/>
          <w:szCs w:val="22"/>
        </w:rPr>
        <w:t xml:space="preserve">v termínu stanoveném </w:t>
      </w:r>
      <w:r>
        <w:rPr>
          <w:rFonts w:ascii="Tahoma" w:hAnsi="Tahoma" w:cs="Tahoma"/>
          <w:sz w:val="22"/>
          <w:szCs w:val="22"/>
        </w:rPr>
        <w:t xml:space="preserve">Smlouvou </w:t>
      </w:r>
      <w:r w:rsidRPr="003D6725">
        <w:rPr>
          <w:rFonts w:ascii="Tahoma" w:hAnsi="Tahoma" w:cs="Tahoma"/>
          <w:sz w:val="22"/>
          <w:szCs w:val="22"/>
        </w:rPr>
        <w:t>vzniká Objednateli nárok na smluvní pokutu ve výši</w:t>
      </w:r>
      <w:r>
        <w:rPr>
          <w:rFonts w:ascii="Tahoma" w:hAnsi="Tahoma" w:cs="Tahoma"/>
          <w:sz w:val="22"/>
          <w:szCs w:val="22"/>
        </w:rPr>
        <w:t xml:space="preserve"> </w:t>
      </w:r>
      <w:r w:rsidR="00D472D2">
        <w:rPr>
          <w:rFonts w:ascii="Tahoma" w:hAnsi="Tahoma" w:cs="Tahoma"/>
          <w:sz w:val="22"/>
          <w:szCs w:val="22"/>
        </w:rPr>
        <w:t>1.068.672</w:t>
      </w:r>
      <w:r>
        <w:rPr>
          <w:rFonts w:ascii="Tahoma" w:hAnsi="Tahoma" w:cs="Tahoma"/>
          <w:sz w:val="22"/>
          <w:szCs w:val="22"/>
        </w:rPr>
        <w:t>,-Kč</w:t>
      </w:r>
      <w:r w:rsidRPr="003D6725">
        <w:rPr>
          <w:rFonts w:ascii="Tahoma" w:hAnsi="Tahoma" w:cs="Tahoma"/>
          <w:sz w:val="22"/>
          <w:szCs w:val="22"/>
        </w:rPr>
        <w:t xml:space="preserve">. </w:t>
      </w:r>
    </w:p>
    <w:bookmarkEnd w:id="56"/>
    <w:p w14:paraId="5E522D29" w14:textId="49882017" w:rsidR="00FB0BFA" w:rsidRPr="003D6725" w:rsidRDefault="00FB0BFA" w:rsidP="00FB0BFA">
      <w:pPr>
        <w:pStyle w:val="RLTextlnkuslovan"/>
        <w:numPr>
          <w:ilvl w:val="1"/>
          <w:numId w:val="2"/>
        </w:numPr>
        <w:spacing w:line="240" w:lineRule="auto"/>
        <w:ind w:left="567" w:hanging="501"/>
        <w:rPr>
          <w:rFonts w:ascii="Tahoma" w:hAnsi="Tahoma" w:cs="Tahoma"/>
          <w:sz w:val="22"/>
          <w:szCs w:val="22"/>
        </w:rPr>
      </w:pPr>
      <w:r w:rsidRPr="003D6725">
        <w:rPr>
          <w:rFonts w:ascii="Tahoma" w:hAnsi="Tahoma" w:cs="Tahoma"/>
          <w:sz w:val="22"/>
          <w:szCs w:val="22"/>
        </w:rPr>
        <w:lastRenderedPageBreak/>
        <w:t>V případě prodlení Dodavatele s </w:t>
      </w:r>
      <w:r>
        <w:rPr>
          <w:rFonts w:ascii="Tahoma" w:hAnsi="Tahoma" w:cs="Tahoma"/>
          <w:sz w:val="22"/>
          <w:szCs w:val="22"/>
        </w:rPr>
        <w:t>p</w:t>
      </w:r>
      <w:r w:rsidRPr="003D6725">
        <w:rPr>
          <w:rFonts w:ascii="Tahoma" w:hAnsi="Tahoma" w:cs="Tahoma"/>
          <w:sz w:val="22"/>
          <w:szCs w:val="22"/>
        </w:rPr>
        <w:t xml:space="preserve">ředáním k akceptaci </w:t>
      </w:r>
      <w:r>
        <w:rPr>
          <w:rFonts w:ascii="Tahoma" w:hAnsi="Tahoma" w:cs="Tahoma"/>
          <w:sz w:val="22"/>
          <w:szCs w:val="22"/>
        </w:rPr>
        <w:t xml:space="preserve">Software 2 </w:t>
      </w:r>
      <w:r w:rsidRPr="003D6725">
        <w:rPr>
          <w:rFonts w:ascii="Tahoma" w:hAnsi="Tahoma" w:cs="Tahoma"/>
          <w:sz w:val="22"/>
          <w:szCs w:val="22"/>
        </w:rPr>
        <w:t xml:space="preserve">v termínu stanoveném </w:t>
      </w:r>
      <w:r>
        <w:rPr>
          <w:rFonts w:ascii="Tahoma" w:hAnsi="Tahoma" w:cs="Tahoma"/>
          <w:sz w:val="22"/>
          <w:szCs w:val="22"/>
        </w:rPr>
        <w:t xml:space="preserve">Smlouvou </w:t>
      </w:r>
      <w:r w:rsidRPr="003D6725">
        <w:rPr>
          <w:rFonts w:ascii="Tahoma" w:hAnsi="Tahoma" w:cs="Tahoma"/>
          <w:sz w:val="22"/>
          <w:szCs w:val="22"/>
        </w:rPr>
        <w:t>vzniká Objednateli nárok na smluvní pokutu ve výši</w:t>
      </w:r>
      <w:r>
        <w:rPr>
          <w:rFonts w:ascii="Tahoma" w:hAnsi="Tahoma" w:cs="Tahoma"/>
          <w:sz w:val="22"/>
          <w:szCs w:val="22"/>
        </w:rPr>
        <w:t xml:space="preserve"> </w:t>
      </w:r>
      <w:r w:rsidR="00D472D2">
        <w:rPr>
          <w:rFonts w:ascii="Tahoma" w:hAnsi="Tahoma" w:cs="Tahoma"/>
          <w:sz w:val="22"/>
          <w:szCs w:val="22"/>
        </w:rPr>
        <w:t>1.527.504</w:t>
      </w:r>
      <w:r>
        <w:rPr>
          <w:rFonts w:ascii="Tahoma" w:hAnsi="Tahoma" w:cs="Tahoma"/>
          <w:sz w:val="22"/>
          <w:szCs w:val="22"/>
        </w:rPr>
        <w:t>,-Kč</w:t>
      </w:r>
      <w:r w:rsidRPr="003D6725">
        <w:rPr>
          <w:rFonts w:ascii="Tahoma" w:hAnsi="Tahoma" w:cs="Tahoma"/>
          <w:sz w:val="22"/>
          <w:szCs w:val="22"/>
        </w:rPr>
        <w:t xml:space="preserve">. </w:t>
      </w:r>
    </w:p>
    <w:p w14:paraId="119B63F3" w14:textId="77777777" w:rsidR="00FB0BFA" w:rsidRDefault="00FB0BFA" w:rsidP="00FB0BFA">
      <w:pPr>
        <w:pStyle w:val="RLTextlnkuslovan"/>
        <w:numPr>
          <w:ilvl w:val="1"/>
          <w:numId w:val="2"/>
        </w:numPr>
        <w:ind w:left="567" w:hanging="567"/>
        <w:rPr>
          <w:rFonts w:ascii="Tahoma" w:hAnsi="Tahoma" w:cs="Tahoma"/>
          <w:sz w:val="22"/>
          <w:szCs w:val="22"/>
        </w:rPr>
      </w:pPr>
      <w:r>
        <w:rPr>
          <w:rFonts w:ascii="Tahoma" w:hAnsi="Tahoma" w:cs="Tahoma"/>
          <w:sz w:val="22"/>
          <w:szCs w:val="22"/>
        </w:rPr>
        <w:t>V případě prodlení odstranění vady Díla v termínu dle čl. 7.4 Smlouvy</w:t>
      </w:r>
      <w:r w:rsidRPr="00133926">
        <w:rPr>
          <w:rFonts w:ascii="Tahoma" w:hAnsi="Tahoma" w:cs="Tahoma"/>
          <w:sz w:val="22"/>
          <w:szCs w:val="22"/>
          <w:lang w:eastAsia="cs-CZ"/>
        </w:rPr>
        <w:t xml:space="preserve"> </w:t>
      </w:r>
      <w:r w:rsidRPr="00133926">
        <w:rPr>
          <w:rFonts w:ascii="Tahoma" w:hAnsi="Tahoma" w:cs="Tahoma"/>
          <w:sz w:val="22"/>
          <w:szCs w:val="22"/>
        </w:rPr>
        <w:t xml:space="preserve">vzniká Objednateli nárok na smluvní pokutu ve výši </w:t>
      </w:r>
      <w:r>
        <w:rPr>
          <w:rFonts w:ascii="Tahoma" w:hAnsi="Tahoma" w:cs="Tahoma"/>
          <w:sz w:val="22"/>
          <w:szCs w:val="22"/>
        </w:rPr>
        <w:t>1.000,-Kč</w:t>
      </w:r>
      <w:r w:rsidRPr="00133926">
        <w:rPr>
          <w:rFonts w:ascii="Tahoma" w:hAnsi="Tahoma" w:cs="Tahoma"/>
          <w:sz w:val="22"/>
          <w:szCs w:val="22"/>
        </w:rPr>
        <w:t xml:space="preserve"> za každý i započatý den prodlení.</w:t>
      </w:r>
    </w:p>
    <w:p w14:paraId="115623E4" w14:textId="77777777" w:rsidR="00FB0BFA" w:rsidRDefault="00FB0BFA" w:rsidP="00FB0BFA">
      <w:pPr>
        <w:pStyle w:val="RLTextlnkuslovan"/>
        <w:numPr>
          <w:ilvl w:val="1"/>
          <w:numId w:val="2"/>
        </w:numPr>
        <w:ind w:left="567" w:hanging="567"/>
        <w:rPr>
          <w:rFonts w:ascii="Tahoma" w:hAnsi="Tahoma" w:cs="Tahoma"/>
          <w:sz w:val="22"/>
          <w:szCs w:val="22"/>
        </w:rPr>
      </w:pPr>
      <w:r>
        <w:rPr>
          <w:rFonts w:ascii="Tahoma" w:hAnsi="Tahoma" w:cs="Tahoma"/>
          <w:sz w:val="22"/>
          <w:szCs w:val="22"/>
        </w:rPr>
        <w:t>V případě prodlení Objednatele s uhrazením Faktury, vzniká Dodavateli nárok na smluvní pokutu ve výši 0,2% z výše neuhrazené částky za každý i započatý den prodlení.</w:t>
      </w:r>
    </w:p>
    <w:p w14:paraId="30ABA7AA" w14:textId="77777777" w:rsidR="00FB0BFA" w:rsidRPr="009F7D33" w:rsidRDefault="00FB0BFA" w:rsidP="00FB0BFA">
      <w:pPr>
        <w:pStyle w:val="RLTextlnkuslovan"/>
        <w:numPr>
          <w:ilvl w:val="1"/>
          <w:numId w:val="2"/>
        </w:numPr>
        <w:tabs>
          <w:tab w:val="num" w:pos="1474"/>
        </w:tabs>
        <w:spacing w:line="276" w:lineRule="auto"/>
        <w:ind w:left="567" w:hanging="567"/>
        <w:rPr>
          <w:rFonts w:ascii="Tahoma" w:hAnsi="Tahoma" w:cs="Tahoma"/>
          <w:sz w:val="22"/>
          <w:szCs w:val="22"/>
        </w:rPr>
      </w:pPr>
      <w:r w:rsidRPr="009F7D33">
        <w:rPr>
          <w:rFonts w:ascii="Tahoma" w:hAnsi="Tahoma" w:cs="Tahoma"/>
          <w:sz w:val="22"/>
          <w:szCs w:val="22"/>
        </w:rPr>
        <w:t xml:space="preserve">V případě, že nedojde k akceptaci </w:t>
      </w:r>
      <w:r>
        <w:rPr>
          <w:rFonts w:ascii="Tahoma" w:hAnsi="Tahoma" w:cs="Tahoma"/>
          <w:sz w:val="22"/>
          <w:szCs w:val="22"/>
        </w:rPr>
        <w:t xml:space="preserve">Software 1 či Software 2 </w:t>
      </w:r>
      <w:r w:rsidRPr="009F7D33">
        <w:rPr>
          <w:rFonts w:ascii="Tahoma" w:hAnsi="Tahoma" w:cs="Tahoma"/>
          <w:sz w:val="22"/>
          <w:szCs w:val="22"/>
        </w:rPr>
        <w:t xml:space="preserve">z důvodu výhrad bránicích akceptaci dle čl. </w:t>
      </w:r>
      <w:r>
        <w:rPr>
          <w:rFonts w:ascii="Tahoma" w:hAnsi="Tahoma" w:cs="Tahoma"/>
          <w:sz w:val="22"/>
          <w:szCs w:val="22"/>
        </w:rPr>
        <w:t>4</w:t>
      </w:r>
      <w:r w:rsidRPr="009F7D33">
        <w:rPr>
          <w:rFonts w:ascii="Tahoma" w:hAnsi="Tahoma" w:cs="Tahoma"/>
          <w:sz w:val="22"/>
          <w:szCs w:val="22"/>
        </w:rPr>
        <w:t>.3 Smlouvy</w:t>
      </w:r>
      <w:r>
        <w:rPr>
          <w:rFonts w:ascii="Tahoma" w:hAnsi="Tahoma" w:cs="Tahoma"/>
          <w:sz w:val="22"/>
          <w:szCs w:val="22"/>
        </w:rPr>
        <w:t>, má se zato, že nedošlo k řádnému předání daného Software v původním termínu předání</w:t>
      </w:r>
      <w:r w:rsidRPr="00873B1C">
        <w:rPr>
          <w:rFonts w:ascii="Tahoma" w:hAnsi="Tahoma" w:cs="Tahoma"/>
          <w:sz w:val="22"/>
          <w:szCs w:val="22"/>
        </w:rPr>
        <w:t>.</w:t>
      </w:r>
      <w:r>
        <w:rPr>
          <w:rFonts w:ascii="Tahoma" w:hAnsi="Tahoma" w:cs="Tahoma"/>
          <w:sz w:val="22"/>
          <w:szCs w:val="22"/>
        </w:rPr>
        <w:t xml:space="preserve"> V případě prodlení s předáním k akceptaci jak Software 1, tak Software 2 se smluvní pokuty dle čl. 8.1 a čl. 8.2 sčítají.</w:t>
      </w:r>
    </w:p>
    <w:p w14:paraId="444BE353" w14:textId="77777777" w:rsidR="00FB0BFA" w:rsidRPr="004C18C0" w:rsidRDefault="00FB0BFA" w:rsidP="00FB0BFA">
      <w:pPr>
        <w:pStyle w:val="RLTextlnkuslovan"/>
        <w:numPr>
          <w:ilvl w:val="1"/>
          <w:numId w:val="2"/>
        </w:numPr>
        <w:ind w:left="567" w:hanging="567"/>
        <w:rPr>
          <w:rFonts w:ascii="Tahoma" w:hAnsi="Tahoma" w:cs="Tahoma"/>
          <w:sz w:val="22"/>
          <w:szCs w:val="22"/>
        </w:rPr>
      </w:pPr>
      <w:r w:rsidRPr="00C116E8">
        <w:rPr>
          <w:rFonts w:ascii="Tahoma" w:hAnsi="Tahoma" w:cs="Tahoma"/>
          <w:sz w:val="22"/>
          <w:szCs w:val="22"/>
        </w:rPr>
        <w:t>Zaplacením smluvní pokuty není dotčen nárok Objednatele na náhradu škody</w:t>
      </w:r>
      <w:r>
        <w:rPr>
          <w:rFonts w:ascii="Tahoma" w:hAnsi="Tahoma" w:cs="Tahoma"/>
          <w:sz w:val="22"/>
          <w:szCs w:val="22"/>
        </w:rPr>
        <w:t>, která převyšuje smluvní pokutu</w:t>
      </w:r>
      <w:r w:rsidRPr="00C116E8">
        <w:rPr>
          <w:rFonts w:ascii="Tahoma" w:hAnsi="Tahoma" w:cs="Tahoma"/>
          <w:sz w:val="22"/>
          <w:szCs w:val="22"/>
        </w:rPr>
        <w:t>. Zaplacením smluvní pokuty není dotčeno splnění povinnosti, která je prostřednictvím smluvní pokuty zajištěna.</w:t>
      </w:r>
      <w:r>
        <w:rPr>
          <w:rFonts w:ascii="Tahoma" w:hAnsi="Tahoma" w:cs="Tahoma"/>
          <w:sz w:val="22"/>
          <w:szCs w:val="22"/>
        </w:rPr>
        <w:t xml:space="preserve"> </w:t>
      </w:r>
    </w:p>
    <w:p w14:paraId="2E5CB454" w14:textId="77777777" w:rsidR="00FB0BFA" w:rsidRDefault="00FB0BFA" w:rsidP="00FB0BFA">
      <w:pPr>
        <w:pStyle w:val="RLTextlnkuslovan"/>
        <w:numPr>
          <w:ilvl w:val="1"/>
          <w:numId w:val="2"/>
        </w:numPr>
        <w:ind w:left="567" w:hanging="567"/>
        <w:rPr>
          <w:rFonts w:ascii="Tahoma" w:hAnsi="Tahoma" w:cs="Tahoma"/>
          <w:sz w:val="22"/>
          <w:szCs w:val="22"/>
        </w:rPr>
      </w:pPr>
      <w:r w:rsidRPr="00C116E8">
        <w:rPr>
          <w:rFonts w:ascii="Tahoma" w:hAnsi="Tahoma" w:cs="Tahoma"/>
          <w:sz w:val="22"/>
          <w:szCs w:val="22"/>
        </w:rPr>
        <w:t>Lhůta splatnosti pro placení jiných plateb dle Smlouvy (smluvních pokut, úroků z prodlení apod.) činí 30 (třicet) kalendářních dní od doručení jejich vyúčtování. Smluvní strany se dohodly, že Objednatel je oprávněn si svůj nárok na smluvní pokuty jemu náležející započítat oproti nároku Dodavatele na uhrazení části Ceny</w:t>
      </w:r>
      <w:r>
        <w:rPr>
          <w:rFonts w:ascii="Tahoma" w:hAnsi="Tahoma" w:cs="Tahoma"/>
          <w:sz w:val="22"/>
          <w:szCs w:val="22"/>
        </w:rPr>
        <w:t xml:space="preserve"> 1 či Ceny 2.</w:t>
      </w:r>
    </w:p>
    <w:p w14:paraId="357ED7CD" w14:textId="77777777" w:rsidR="00FB0BFA" w:rsidRDefault="00FB0BFA" w:rsidP="00FB0BFA">
      <w:pPr>
        <w:pStyle w:val="RLTextlnkuslovan"/>
        <w:numPr>
          <w:ilvl w:val="0"/>
          <w:numId w:val="0"/>
        </w:numPr>
        <w:ind w:left="567"/>
        <w:rPr>
          <w:rFonts w:ascii="Tahoma" w:hAnsi="Tahoma" w:cs="Tahoma"/>
          <w:sz w:val="22"/>
          <w:szCs w:val="22"/>
        </w:rPr>
      </w:pPr>
    </w:p>
    <w:p w14:paraId="5E29B2C8" w14:textId="77777777" w:rsidR="00FB0BFA" w:rsidRPr="004F1D45" w:rsidRDefault="00FB0BFA" w:rsidP="00FB0BFA">
      <w:pPr>
        <w:pStyle w:val="Nadpis1"/>
        <w:numPr>
          <w:ilvl w:val="0"/>
          <w:numId w:val="2"/>
        </w:numPr>
        <w:spacing w:after="120" w:line="276" w:lineRule="auto"/>
        <w:ind w:left="567" w:hanging="482"/>
        <w:rPr>
          <w:rFonts w:ascii="Tahoma" w:hAnsi="Tahoma" w:cs="Tahoma"/>
          <w:b/>
          <w:sz w:val="22"/>
          <w:szCs w:val="22"/>
        </w:rPr>
      </w:pPr>
      <w:bookmarkStart w:id="57" w:name="_Toc212632761"/>
      <w:bookmarkStart w:id="58" w:name="_Ref228185766"/>
      <w:bookmarkStart w:id="59" w:name="_Toc295034743"/>
      <w:bookmarkStart w:id="60" w:name="_Ref313634395"/>
      <w:bookmarkStart w:id="61" w:name="_Ref372631730"/>
      <w:r w:rsidRPr="004F1D45">
        <w:rPr>
          <w:rFonts w:ascii="Tahoma" w:hAnsi="Tahoma" w:cs="Tahoma"/>
          <w:b/>
          <w:sz w:val="22"/>
          <w:szCs w:val="22"/>
        </w:rPr>
        <w:t>PLATNOST A ÚČINNOST SMLOUVY</w:t>
      </w:r>
      <w:bookmarkEnd w:id="57"/>
      <w:bookmarkEnd w:id="58"/>
      <w:bookmarkEnd w:id="59"/>
      <w:bookmarkEnd w:id="60"/>
      <w:bookmarkEnd w:id="61"/>
      <w:r w:rsidRPr="004F1D45">
        <w:rPr>
          <w:rFonts w:ascii="Tahoma" w:hAnsi="Tahoma" w:cs="Tahoma"/>
          <w:b/>
          <w:sz w:val="22"/>
          <w:szCs w:val="22"/>
        </w:rPr>
        <w:t xml:space="preserve"> </w:t>
      </w:r>
    </w:p>
    <w:p w14:paraId="00BC7E4C" w14:textId="77777777" w:rsidR="00FB0BFA" w:rsidRPr="004F1D45" w:rsidRDefault="00FB0BFA" w:rsidP="00FB0BFA">
      <w:pPr>
        <w:pStyle w:val="RLTextlnkuslovan"/>
        <w:numPr>
          <w:ilvl w:val="1"/>
          <w:numId w:val="2"/>
        </w:numPr>
        <w:ind w:left="567" w:hanging="567"/>
        <w:rPr>
          <w:rFonts w:ascii="Tahoma" w:hAnsi="Tahoma" w:cs="Tahoma"/>
          <w:sz w:val="22"/>
          <w:szCs w:val="22"/>
        </w:rPr>
      </w:pPr>
      <w:bookmarkStart w:id="62" w:name="_Ref195960005"/>
      <w:bookmarkStart w:id="63" w:name="_Ref313947862"/>
      <w:bookmarkStart w:id="64" w:name="_Ref204398313"/>
      <w:bookmarkStart w:id="65" w:name="_Ref212855694"/>
      <w:bookmarkStart w:id="66" w:name="_Ref212861074"/>
      <w:bookmarkStart w:id="67" w:name="_Ref207108014"/>
      <w:bookmarkStart w:id="68" w:name="_Toc212632762"/>
      <w:bookmarkStart w:id="69" w:name="_Ref212705245"/>
      <w:bookmarkStart w:id="70" w:name="_Ref212892724"/>
      <w:r w:rsidRPr="004F1D45">
        <w:rPr>
          <w:rFonts w:ascii="Tahoma" w:hAnsi="Tahoma" w:cs="Tahoma"/>
          <w:sz w:val="22"/>
          <w:szCs w:val="22"/>
        </w:rPr>
        <w:t xml:space="preserve">Smlouva nabývá platnosti dnem podpisu Stranami. V případě, že Smlouva není podepisovaná současně </w:t>
      </w:r>
      <w:r>
        <w:rPr>
          <w:rFonts w:ascii="Tahoma" w:hAnsi="Tahoma" w:cs="Tahoma"/>
          <w:sz w:val="22"/>
          <w:szCs w:val="22"/>
        </w:rPr>
        <w:t>oběma</w:t>
      </w:r>
      <w:r w:rsidRPr="004F1D45">
        <w:rPr>
          <w:rFonts w:ascii="Tahoma" w:hAnsi="Tahoma" w:cs="Tahoma"/>
          <w:sz w:val="22"/>
          <w:szCs w:val="22"/>
        </w:rPr>
        <w:t xml:space="preserve"> Stranami, nabývá platnosti dnem doručení </w:t>
      </w:r>
      <w:r>
        <w:rPr>
          <w:rFonts w:ascii="Tahoma" w:hAnsi="Tahoma" w:cs="Tahoma"/>
          <w:sz w:val="22"/>
          <w:szCs w:val="22"/>
        </w:rPr>
        <w:t>druhou</w:t>
      </w:r>
      <w:r w:rsidRPr="004F1D45">
        <w:rPr>
          <w:rFonts w:ascii="Tahoma" w:hAnsi="Tahoma" w:cs="Tahoma"/>
          <w:sz w:val="22"/>
          <w:szCs w:val="22"/>
        </w:rPr>
        <w:t xml:space="preserve"> ze Stran. Smlouva nabývá účinnosti dnem uveřejnění v registru smluv dle zákona č. 340/2015 Sb., o registru smluv, ve znění pozdějších předpisů.</w:t>
      </w:r>
      <w:r w:rsidRPr="004F1D45">
        <w:rPr>
          <w:rFonts w:ascii="Tahoma" w:hAnsi="Tahoma" w:cs="Tahoma"/>
          <w:sz w:val="22"/>
          <w:szCs w:val="22"/>
          <w:lang w:eastAsia="cs-CZ"/>
        </w:rPr>
        <w:t xml:space="preserve"> </w:t>
      </w:r>
      <w:r w:rsidRPr="004F1D45">
        <w:rPr>
          <w:rFonts w:ascii="Tahoma" w:hAnsi="Tahoma" w:cs="Tahoma"/>
          <w:sz w:val="22"/>
          <w:szCs w:val="22"/>
        </w:rPr>
        <w:t>Uveřejnění Smlouvy v registru smluv zajistí Objednatel, a to do pěti pracovních dnů od nabytí platnosti.</w:t>
      </w:r>
    </w:p>
    <w:p w14:paraId="5A45E2B4" w14:textId="77777777" w:rsidR="00FB0BFA" w:rsidRDefault="00FB0BFA" w:rsidP="00FB0BFA">
      <w:pPr>
        <w:pStyle w:val="RLTextlnkuslovan"/>
        <w:numPr>
          <w:ilvl w:val="1"/>
          <w:numId w:val="2"/>
        </w:numPr>
        <w:ind w:left="567" w:hanging="567"/>
        <w:rPr>
          <w:rFonts w:ascii="Tahoma" w:hAnsi="Tahoma" w:cs="Tahoma"/>
          <w:sz w:val="22"/>
          <w:szCs w:val="22"/>
        </w:rPr>
      </w:pPr>
      <w:r w:rsidRPr="00AA265C">
        <w:rPr>
          <w:rFonts w:ascii="Tahoma" w:hAnsi="Tahoma" w:cs="Tahoma"/>
          <w:sz w:val="22"/>
          <w:szCs w:val="22"/>
        </w:rPr>
        <w:t>Smlouva může být ukončena: (i) písemnou dohodou Stran,</w:t>
      </w:r>
      <w:r>
        <w:rPr>
          <w:rFonts w:ascii="Tahoma" w:hAnsi="Tahoma" w:cs="Tahoma"/>
          <w:sz w:val="22"/>
          <w:szCs w:val="22"/>
        </w:rPr>
        <w:t xml:space="preserve"> </w:t>
      </w:r>
      <w:r w:rsidRPr="00AA265C">
        <w:rPr>
          <w:rFonts w:ascii="Tahoma" w:hAnsi="Tahoma" w:cs="Tahoma"/>
          <w:sz w:val="22"/>
          <w:szCs w:val="22"/>
        </w:rPr>
        <w:t>(i</w:t>
      </w:r>
      <w:r>
        <w:rPr>
          <w:rFonts w:ascii="Tahoma" w:hAnsi="Tahoma" w:cs="Tahoma"/>
          <w:sz w:val="22"/>
          <w:szCs w:val="22"/>
        </w:rPr>
        <w:t>i</w:t>
      </w:r>
      <w:r w:rsidRPr="00AA265C">
        <w:rPr>
          <w:rFonts w:ascii="Tahoma" w:hAnsi="Tahoma" w:cs="Tahoma"/>
          <w:sz w:val="22"/>
          <w:szCs w:val="22"/>
        </w:rPr>
        <w:t>) odstoupením od Smlouvy jednou ze Stran za</w:t>
      </w:r>
      <w:r>
        <w:rPr>
          <w:rFonts w:ascii="Tahoma" w:hAnsi="Tahoma" w:cs="Tahoma"/>
          <w:sz w:val="22"/>
          <w:szCs w:val="22"/>
        </w:rPr>
        <w:t xml:space="preserve"> níže uvedených podmínek</w:t>
      </w:r>
      <w:r w:rsidRPr="00AA265C">
        <w:rPr>
          <w:rFonts w:ascii="Tahoma" w:hAnsi="Tahoma" w:cs="Tahoma"/>
          <w:sz w:val="22"/>
          <w:szCs w:val="22"/>
        </w:rPr>
        <w:t>.</w:t>
      </w:r>
    </w:p>
    <w:p w14:paraId="4616FCF7" w14:textId="77777777" w:rsidR="00FB0BFA" w:rsidRPr="000C298A" w:rsidRDefault="00FB0BFA" w:rsidP="00FB0BFA">
      <w:pPr>
        <w:pStyle w:val="RLTextlnkuslovan"/>
        <w:keepNext/>
        <w:numPr>
          <w:ilvl w:val="1"/>
          <w:numId w:val="2"/>
        </w:numPr>
        <w:ind w:left="567" w:hanging="567"/>
        <w:rPr>
          <w:rFonts w:ascii="Tahoma" w:hAnsi="Tahoma" w:cs="Tahoma"/>
          <w:sz w:val="22"/>
          <w:szCs w:val="22"/>
          <w:lang w:eastAsia="en-US"/>
        </w:rPr>
      </w:pPr>
      <w:bookmarkStart w:id="71" w:name="_Ref275368026"/>
      <w:bookmarkStart w:id="72" w:name="_Ref195960006"/>
      <w:bookmarkEnd w:id="62"/>
      <w:bookmarkEnd w:id="63"/>
      <w:r w:rsidRPr="000C298A">
        <w:rPr>
          <w:rFonts w:ascii="Tahoma" w:hAnsi="Tahoma" w:cs="Tahoma"/>
          <w:sz w:val="22"/>
          <w:szCs w:val="22"/>
          <w:lang w:eastAsia="en-US"/>
        </w:rPr>
        <w:t>Objednatel je oprávněn bez jakýc</w:t>
      </w:r>
      <w:r>
        <w:rPr>
          <w:rFonts w:ascii="Tahoma" w:hAnsi="Tahoma" w:cs="Tahoma"/>
          <w:sz w:val="22"/>
          <w:szCs w:val="22"/>
          <w:lang w:eastAsia="en-US"/>
        </w:rPr>
        <w:t xml:space="preserve">hkoliv sankcí odstoupit od </w:t>
      </w:r>
      <w:r w:rsidRPr="000C298A">
        <w:rPr>
          <w:rFonts w:ascii="Tahoma" w:hAnsi="Tahoma" w:cs="Tahoma"/>
          <w:sz w:val="22"/>
          <w:szCs w:val="22"/>
          <w:lang w:eastAsia="en-US"/>
        </w:rPr>
        <w:t xml:space="preserve">Smlouvy </w:t>
      </w:r>
      <w:r>
        <w:rPr>
          <w:rFonts w:ascii="Tahoma" w:hAnsi="Tahoma" w:cs="Tahoma"/>
          <w:sz w:val="22"/>
          <w:szCs w:val="22"/>
          <w:lang w:eastAsia="en-US"/>
        </w:rPr>
        <w:t xml:space="preserve">zejména </w:t>
      </w:r>
      <w:r w:rsidRPr="000C298A">
        <w:rPr>
          <w:rFonts w:ascii="Tahoma" w:hAnsi="Tahoma" w:cs="Tahoma"/>
          <w:sz w:val="22"/>
          <w:szCs w:val="22"/>
          <w:lang w:eastAsia="en-US"/>
        </w:rPr>
        <w:t>v případě:</w:t>
      </w:r>
    </w:p>
    <w:p w14:paraId="7AF37268" w14:textId="0643E169" w:rsidR="00FB0BFA" w:rsidRPr="00972A41" w:rsidRDefault="00FB0BFA" w:rsidP="00FB0BFA">
      <w:pPr>
        <w:pStyle w:val="RLTextlnkuslovan"/>
        <w:numPr>
          <w:ilvl w:val="2"/>
          <w:numId w:val="2"/>
        </w:numPr>
        <w:ind w:left="1418" w:hanging="851"/>
        <w:rPr>
          <w:rFonts w:ascii="Tahoma" w:hAnsi="Tahoma" w:cs="Tahoma"/>
          <w:sz w:val="22"/>
          <w:szCs w:val="22"/>
          <w:lang w:eastAsia="en-US"/>
        </w:rPr>
      </w:pPr>
      <w:r w:rsidRPr="00972A41">
        <w:rPr>
          <w:rFonts w:ascii="Tahoma" w:hAnsi="Tahoma" w:cs="Tahoma"/>
          <w:sz w:val="22"/>
          <w:szCs w:val="22"/>
          <w:lang w:eastAsia="en-US"/>
        </w:rPr>
        <w:t>prodlení Dodavatele s předáním Software 1 či Software 2 k akceptaci</w:t>
      </w:r>
      <w:r w:rsidRPr="00972A41">
        <w:rPr>
          <w:rFonts w:ascii="Tahoma" w:hAnsi="Tahoma" w:cs="Tahoma"/>
          <w:i/>
          <w:iCs/>
          <w:sz w:val="22"/>
          <w:szCs w:val="22"/>
          <w:lang w:eastAsia="en-US"/>
        </w:rPr>
        <w:t xml:space="preserve"> </w:t>
      </w:r>
      <w:r w:rsidRPr="00972A41">
        <w:rPr>
          <w:rFonts w:ascii="Tahoma" w:hAnsi="Tahoma" w:cs="Tahoma"/>
          <w:sz w:val="22"/>
          <w:szCs w:val="22"/>
          <w:lang w:eastAsia="en-US"/>
        </w:rPr>
        <w:t xml:space="preserve">dle termínu uvedeném ve Smlouvě, v případě, že Dodavatel bude v prodlení s předáním pouze s jedním ze Software 1 či Software 2 je Objednatel oprávněn odstoupit pouze </w:t>
      </w:r>
      <w:r w:rsidR="00500522">
        <w:rPr>
          <w:rFonts w:ascii="Tahoma" w:hAnsi="Tahoma" w:cs="Tahoma"/>
          <w:sz w:val="22"/>
          <w:szCs w:val="22"/>
          <w:lang w:eastAsia="en-US"/>
        </w:rPr>
        <w:t>z</w:t>
      </w:r>
      <w:r w:rsidR="00500522" w:rsidRPr="00972A41">
        <w:rPr>
          <w:rFonts w:ascii="Tahoma" w:hAnsi="Tahoma" w:cs="Tahoma"/>
          <w:sz w:val="22"/>
          <w:szCs w:val="22"/>
          <w:lang w:eastAsia="en-US"/>
        </w:rPr>
        <w:t> </w:t>
      </w:r>
      <w:r w:rsidRPr="00972A41">
        <w:rPr>
          <w:rFonts w:ascii="Tahoma" w:hAnsi="Tahoma" w:cs="Tahoma"/>
          <w:sz w:val="22"/>
          <w:szCs w:val="22"/>
          <w:lang w:eastAsia="en-US"/>
        </w:rPr>
        <w:t>té části Smlouvy, se kterou je Dodavatel v</w:t>
      </w:r>
      <w:r>
        <w:rPr>
          <w:rFonts w:ascii="Tahoma" w:hAnsi="Tahoma" w:cs="Tahoma"/>
          <w:sz w:val="22"/>
          <w:szCs w:val="22"/>
          <w:lang w:eastAsia="en-US"/>
        </w:rPr>
        <w:t> </w:t>
      </w:r>
      <w:r w:rsidRPr="00972A41">
        <w:rPr>
          <w:rFonts w:ascii="Tahoma" w:hAnsi="Tahoma" w:cs="Tahoma"/>
          <w:sz w:val="22"/>
          <w:szCs w:val="22"/>
          <w:lang w:eastAsia="en-US"/>
        </w:rPr>
        <w:t>prodlení</w:t>
      </w:r>
      <w:r>
        <w:rPr>
          <w:rFonts w:ascii="Tahoma" w:hAnsi="Tahoma" w:cs="Tahoma"/>
          <w:sz w:val="22"/>
          <w:szCs w:val="22"/>
          <w:lang w:eastAsia="en-US"/>
        </w:rPr>
        <w:t>, ve shodě s čl. 8.5 Smlouvy se má zato, že pokud nebyl daný Software akceptován nebyl předán v termínu</w:t>
      </w:r>
      <w:r w:rsidRPr="00972A41">
        <w:rPr>
          <w:rFonts w:ascii="Tahoma" w:hAnsi="Tahoma" w:cs="Tahoma"/>
          <w:sz w:val="22"/>
          <w:szCs w:val="22"/>
          <w:lang w:eastAsia="en-US"/>
        </w:rPr>
        <w:t>;</w:t>
      </w:r>
    </w:p>
    <w:p w14:paraId="68790873" w14:textId="77777777" w:rsidR="00FB0BFA" w:rsidRDefault="00FB0BFA" w:rsidP="00FB0BFA">
      <w:pPr>
        <w:pStyle w:val="Odstavecseseznamem"/>
        <w:ind w:left="1855"/>
        <w:jc w:val="both"/>
        <w:rPr>
          <w:rFonts w:ascii="Tahoma" w:hAnsi="Tahoma" w:cs="Tahoma"/>
          <w:sz w:val="22"/>
          <w:szCs w:val="22"/>
          <w:lang w:eastAsia="en-US"/>
        </w:rPr>
      </w:pPr>
    </w:p>
    <w:p w14:paraId="0646099C" w14:textId="77777777" w:rsidR="00FB0BFA" w:rsidRPr="009072DD" w:rsidRDefault="00FB0BFA" w:rsidP="00FB0BFA">
      <w:pPr>
        <w:pStyle w:val="Odstavecseseznamem"/>
        <w:numPr>
          <w:ilvl w:val="2"/>
          <w:numId w:val="2"/>
        </w:numPr>
        <w:ind w:left="1418" w:hanging="863"/>
        <w:jc w:val="both"/>
        <w:rPr>
          <w:rFonts w:ascii="Tahoma" w:hAnsi="Tahoma" w:cs="Tahoma"/>
          <w:sz w:val="22"/>
          <w:szCs w:val="22"/>
          <w:lang w:eastAsia="en-US"/>
        </w:rPr>
      </w:pPr>
      <w:r w:rsidRPr="009072DD">
        <w:rPr>
          <w:rFonts w:ascii="Tahoma" w:hAnsi="Tahoma" w:cs="Tahoma"/>
          <w:sz w:val="22"/>
          <w:szCs w:val="22"/>
          <w:lang w:eastAsia="en-US"/>
        </w:rPr>
        <w:t xml:space="preserve">Dodavatel bude orgánem veřejné moci uznán pravomocně vinným ze spáchání přestupku či správního deliktu, popř. jiného obdobného protiprávního jednání dle </w:t>
      </w:r>
      <w:r w:rsidRPr="00790DD4">
        <w:rPr>
          <w:rFonts w:ascii="Tahoma" w:hAnsi="Tahoma" w:cs="Tahoma"/>
          <w:sz w:val="22"/>
          <w:szCs w:val="22"/>
          <w:lang w:eastAsia="en-US"/>
        </w:rPr>
        <w:t>článku 11.3 a 11.5</w:t>
      </w:r>
      <w:r w:rsidRPr="009072DD">
        <w:rPr>
          <w:rFonts w:ascii="Tahoma" w:hAnsi="Tahoma" w:cs="Tahoma"/>
          <w:sz w:val="22"/>
          <w:szCs w:val="22"/>
          <w:lang w:eastAsia="en-US"/>
        </w:rPr>
        <w:t xml:space="preserve"> Smlouvy anebo poruší některou z povinností v těchto ustanoveních Smlouvy uvedenou.</w:t>
      </w:r>
    </w:p>
    <w:p w14:paraId="47EB5361" w14:textId="77777777" w:rsidR="00FB0BFA" w:rsidRDefault="00FB0BFA" w:rsidP="00FB0BFA">
      <w:pPr>
        <w:pStyle w:val="Odstavecseseznamem"/>
        <w:ind w:left="1855"/>
        <w:jc w:val="both"/>
        <w:rPr>
          <w:rFonts w:ascii="Tahoma" w:hAnsi="Tahoma" w:cs="Tahoma"/>
          <w:sz w:val="22"/>
          <w:szCs w:val="22"/>
          <w:lang w:eastAsia="en-US"/>
        </w:rPr>
      </w:pPr>
    </w:p>
    <w:p w14:paraId="29EA8270" w14:textId="77777777" w:rsidR="00FB0BFA" w:rsidRPr="00B71BBC" w:rsidRDefault="00FB0BFA" w:rsidP="00FB0BFA">
      <w:pPr>
        <w:pStyle w:val="RLTextlnkuslovan"/>
        <w:numPr>
          <w:ilvl w:val="1"/>
          <w:numId w:val="2"/>
        </w:numPr>
        <w:ind w:left="567" w:hanging="567"/>
        <w:rPr>
          <w:rFonts w:ascii="Tahoma" w:hAnsi="Tahoma" w:cs="Tahoma"/>
          <w:sz w:val="22"/>
          <w:szCs w:val="22"/>
          <w:lang w:eastAsia="en-US"/>
        </w:rPr>
      </w:pPr>
      <w:r w:rsidRPr="00B71BBC">
        <w:rPr>
          <w:rFonts w:ascii="Tahoma" w:hAnsi="Tahoma" w:cs="Tahoma"/>
          <w:sz w:val="22"/>
          <w:szCs w:val="22"/>
          <w:lang w:eastAsia="en-US"/>
        </w:rPr>
        <w:t>Objednatel je dále oprávněn bez jakýchkoliv sankcí odstoupit od Smlouvy</w:t>
      </w:r>
      <w:r>
        <w:rPr>
          <w:rFonts w:ascii="Tahoma" w:hAnsi="Tahoma" w:cs="Tahoma"/>
          <w:sz w:val="22"/>
          <w:szCs w:val="22"/>
          <w:lang w:eastAsia="en-US"/>
        </w:rPr>
        <w:t xml:space="preserve"> zejména </w:t>
      </w:r>
      <w:r w:rsidRPr="00B71BBC">
        <w:rPr>
          <w:rFonts w:ascii="Tahoma" w:hAnsi="Tahoma" w:cs="Tahoma"/>
          <w:sz w:val="22"/>
          <w:szCs w:val="22"/>
          <w:lang w:eastAsia="en-US"/>
        </w:rPr>
        <w:t>pokud:</w:t>
      </w:r>
      <w:bookmarkEnd w:id="71"/>
      <w:r w:rsidRPr="00B71BBC">
        <w:rPr>
          <w:rFonts w:ascii="Tahoma" w:hAnsi="Tahoma" w:cs="Tahoma"/>
          <w:sz w:val="22"/>
          <w:szCs w:val="22"/>
          <w:lang w:eastAsia="en-US"/>
        </w:rPr>
        <w:t xml:space="preserve"> </w:t>
      </w:r>
    </w:p>
    <w:p w14:paraId="249AC021" w14:textId="77777777" w:rsidR="00FB0BFA" w:rsidRPr="00B71BBC" w:rsidRDefault="00FB0BFA" w:rsidP="00FB0BFA">
      <w:pPr>
        <w:pStyle w:val="RLTextlnkuslovan"/>
        <w:numPr>
          <w:ilvl w:val="2"/>
          <w:numId w:val="4"/>
        </w:numPr>
        <w:ind w:hanging="928"/>
        <w:rPr>
          <w:rFonts w:ascii="Tahoma" w:hAnsi="Tahoma" w:cs="Tahoma"/>
          <w:sz w:val="22"/>
          <w:szCs w:val="22"/>
          <w:lang w:eastAsia="en-US"/>
        </w:rPr>
      </w:pPr>
      <w:r w:rsidRPr="00B71BBC">
        <w:rPr>
          <w:rFonts w:ascii="Tahoma" w:hAnsi="Tahoma" w:cs="Tahoma"/>
          <w:sz w:val="22"/>
          <w:szCs w:val="22"/>
          <w:lang w:eastAsia="en-US"/>
        </w:rPr>
        <w:t xml:space="preserve">bylo příslušným orgánem vydáno pravomocné rozhodnutí zakazující </w:t>
      </w:r>
      <w:r>
        <w:rPr>
          <w:rFonts w:ascii="Tahoma" w:hAnsi="Tahoma" w:cs="Tahoma"/>
          <w:sz w:val="22"/>
          <w:szCs w:val="22"/>
          <w:lang w:eastAsia="en-US"/>
        </w:rPr>
        <w:t>p</w:t>
      </w:r>
      <w:r w:rsidRPr="00B71BBC">
        <w:rPr>
          <w:rFonts w:ascii="Tahoma" w:hAnsi="Tahoma" w:cs="Tahoma"/>
          <w:sz w:val="22"/>
          <w:szCs w:val="22"/>
          <w:lang w:eastAsia="en-US"/>
        </w:rPr>
        <w:t>lnění Smlouvy;</w:t>
      </w:r>
    </w:p>
    <w:p w14:paraId="5FC989BA" w14:textId="77777777" w:rsidR="00FB0BFA" w:rsidRPr="00B71BBC" w:rsidRDefault="00FB0BFA" w:rsidP="00FB0BFA">
      <w:pPr>
        <w:pStyle w:val="RLTextlnkuslovan"/>
        <w:numPr>
          <w:ilvl w:val="2"/>
          <w:numId w:val="4"/>
        </w:numPr>
        <w:ind w:left="1418" w:hanging="851"/>
        <w:rPr>
          <w:rFonts w:ascii="Tahoma" w:hAnsi="Tahoma" w:cs="Tahoma"/>
          <w:sz w:val="22"/>
          <w:szCs w:val="22"/>
          <w:lang w:eastAsia="en-US"/>
        </w:rPr>
      </w:pPr>
      <w:r>
        <w:rPr>
          <w:rFonts w:ascii="Tahoma" w:hAnsi="Tahoma" w:cs="Tahoma"/>
          <w:sz w:val="22"/>
          <w:szCs w:val="22"/>
          <w:lang w:eastAsia="en-US"/>
        </w:rPr>
        <w:lastRenderedPageBreak/>
        <w:t>na majetek Dodavatele</w:t>
      </w:r>
      <w:r w:rsidRPr="00B71BBC">
        <w:rPr>
          <w:rFonts w:ascii="Tahoma" w:hAnsi="Tahoma" w:cs="Tahoma"/>
          <w:sz w:val="22"/>
          <w:szCs w:val="22"/>
          <w:lang w:eastAsia="en-US"/>
        </w:rPr>
        <w:t xml:space="preserve"> je prohlášen úpadek nebo </w:t>
      </w:r>
      <w:r>
        <w:rPr>
          <w:rFonts w:ascii="Tahoma" w:hAnsi="Tahoma" w:cs="Tahoma"/>
          <w:sz w:val="22"/>
          <w:szCs w:val="22"/>
          <w:lang w:eastAsia="en-US"/>
        </w:rPr>
        <w:t>Dodavatel</w:t>
      </w:r>
      <w:r w:rsidRPr="00B71BBC">
        <w:rPr>
          <w:rFonts w:ascii="Tahoma" w:hAnsi="Tahoma" w:cs="Tahoma"/>
          <w:sz w:val="22"/>
          <w:szCs w:val="22"/>
          <w:lang w:eastAsia="en-US"/>
        </w:rPr>
        <w:t xml:space="preserve"> sám podá dlužnický návrh na zahájení insolvenčního řízení; </w:t>
      </w:r>
    </w:p>
    <w:p w14:paraId="51B5994F" w14:textId="77777777" w:rsidR="00FB0BFA" w:rsidRPr="00B71BBC" w:rsidRDefault="00FB0BFA" w:rsidP="00FB0BFA">
      <w:pPr>
        <w:pStyle w:val="RLTextlnkuslovan"/>
        <w:numPr>
          <w:ilvl w:val="2"/>
          <w:numId w:val="4"/>
        </w:numPr>
        <w:ind w:left="1418" w:hanging="851"/>
        <w:rPr>
          <w:rFonts w:ascii="Tahoma" w:hAnsi="Tahoma" w:cs="Tahoma"/>
          <w:sz w:val="22"/>
          <w:szCs w:val="22"/>
          <w:lang w:eastAsia="en-US"/>
        </w:rPr>
      </w:pPr>
      <w:r>
        <w:rPr>
          <w:rFonts w:ascii="Tahoma" w:hAnsi="Tahoma" w:cs="Tahoma"/>
          <w:sz w:val="22"/>
          <w:szCs w:val="22"/>
          <w:lang w:eastAsia="en-US"/>
        </w:rPr>
        <w:t>Dodavatel</w:t>
      </w:r>
      <w:r w:rsidRPr="00B71BBC">
        <w:rPr>
          <w:rFonts w:ascii="Tahoma" w:hAnsi="Tahoma" w:cs="Tahoma"/>
          <w:sz w:val="22"/>
          <w:szCs w:val="22"/>
          <w:lang w:eastAsia="en-US"/>
        </w:rPr>
        <w:t xml:space="preserve"> vstoupí do likvidace; nebo</w:t>
      </w:r>
    </w:p>
    <w:p w14:paraId="3EC74564" w14:textId="77777777" w:rsidR="00FB0BFA" w:rsidRPr="00B71BBC" w:rsidRDefault="00FB0BFA" w:rsidP="00FB0BFA">
      <w:pPr>
        <w:pStyle w:val="RLTextlnkuslovan"/>
        <w:numPr>
          <w:ilvl w:val="2"/>
          <w:numId w:val="4"/>
        </w:numPr>
        <w:ind w:left="1418" w:hanging="851"/>
        <w:rPr>
          <w:rFonts w:ascii="Tahoma" w:hAnsi="Tahoma" w:cs="Tahoma"/>
          <w:sz w:val="22"/>
          <w:szCs w:val="22"/>
          <w:lang w:eastAsia="en-US"/>
        </w:rPr>
      </w:pPr>
      <w:r>
        <w:rPr>
          <w:rFonts w:ascii="Tahoma" w:hAnsi="Tahoma" w:cs="Tahoma"/>
          <w:sz w:val="22"/>
          <w:szCs w:val="22"/>
          <w:lang w:eastAsia="en-US"/>
        </w:rPr>
        <w:t>proti Dodavateli</w:t>
      </w:r>
      <w:r w:rsidRPr="00B71BBC">
        <w:rPr>
          <w:rFonts w:ascii="Tahoma" w:hAnsi="Tahoma" w:cs="Tahoma"/>
          <w:sz w:val="22"/>
          <w:szCs w:val="22"/>
          <w:lang w:eastAsia="en-US"/>
        </w:rPr>
        <w:t xml:space="preserve"> je zahájeno trestní stíhání pro trestný čin podle zákona č. 418/2011 Sb., o trestní odpovědnosti právnických osob, ve znění pozdějších předpisů.</w:t>
      </w:r>
    </w:p>
    <w:bookmarkEnd w:id="72"/>
    <w:p w14:paraId="7DBDD10F" w14:textId="77777777" w:rsidR="00FB0BFA" w:rsidRDefault="00FB0BFA" w:rsidP="00FB0BFA">
      <w:pPr>
        <w:pStyle w:val="RLTextlnkuslovan"/>
        <w:numPr>
          <w:ilvl w:val="1"/>
          <w:numId w:val="2"/>
        </w:numPr>
        <w:ind w:left="567" w:hanging="567"/>
        <w:rPr>
          <w:rFonts w:ascii="Tahoma" w:hAnsi="Tahoma" w:cs="Tahoma"/>
          <w:sz w:val="22"/>
          <w:szCs w:val="22"/>
          <w:lang w:eastAsia="en-US"/>
        </w:rPr>
      </w:pPr>
      <w:r w:rsidRPr="00B71BBC">
        <w:rPr>
          <w:rFonts w:ascii="Tahoma" w:hAnsi="Tahoma" w:cs="Tahoma"/>
          <w:sz w:val="22"/>
          <w:szCs w:val="22"/>
          <w:lang w:eastAsia="en-US"/>
        </w:rPr>
        <w:t>Dodavatel je oprávněn odstoupit od Smlouvy v případě prodlení Objednatele se zaplacením jakékoliv splatné částky dle Smlouvy po dobu delší než 60</w:t>
      </w:r>
      <w:r>
        <w:rPr>
          <w:rFonts w:ascii="Tahoma" w:hAnsi="Tahoma" w:cs="Tahoma"/>
          <w:sz w:val="22"/>
          <w:szCs w:val="22"/>
          <w:lang w:eastAsia="en-US"/>
        </w:rPr>
        <w:t xml:space="preserve"> (šedesát)</w:t>
      </w:r>
      <w:r w:rsidRPr="00B71BBC">
        <w:rPr>
          <w:rFonts w:ascii="Tahoma" w:hAnsi="Tahoma" w:cs="Tahoma"/>
          <w:sz w:val="22"/>
          <w:szCs w:val="22"/>
          <w:lang w:eastAsia="en-US"/>
        </w:rPr>
        <w:t xml:space="preserve"> </w:t>
      </w:r>
      <w:r>
        <w:rPr>
          <w:rFonts w:ascii="Tahoma" w:hAnsi="Tahoma" w:cs="Tahoma"/>
          <w:sz w:val="22"/>
          <w:szCs w:val="22"/>
          <w:lang w:eastAsia="en-US"/>
        </w:rPr>
        <w:t xml:space="preserve">kalendářních </w:t>
      </w:r>
      <w:r w:rsidRPr="00B71BBC">
        <w:rPr>
          <w:rFonts w:ascii="Tahoma" w:hAnsi="Tahoma" w:cs="Tahoma"/>
          <w:sz w:val="22"/>
          <w:szCs w:val="22"/>
          <w:lang w:eastAsia="en-US"/>
        </w:rPr>
        <w:t>dnů, pokud Objednatel nezjedná nápravu ani v dodatečné přiměřené lhůtě, kterou mu k tomu Dodavatel poskytne v písemné výzvě ke splnění povinnosti, přičemž tato lhůta nesmí být kratší než 15</w:t>
      </w:r>
      <w:r>
        <w:rPr>
          <w:rFonts w:ascii="Tahoma" w:hAnsi="Tahoma" w:cs="Tahoma"/>
          <w:sz w:val="22"/>
          <w:szCs w:val="22"/>
          <w:lang w:eastAsia="en-US"/>
        </w:rPr>
        <w:t xml:space="preserve"> (patnáct) kalendářních</w:t>
      </w:r>
      <w:r w:rsidRPr="00B71BBC">
        <w:rPr>
          <w:rFonts w:ascii="Tahoma" w:hAnsi="Tahoma" w:cs="Tahoma"/>
          <w:sz w:val="22"/>
          <w:szCs w:val="22"/>
          <w:lang w:eastAsia="en-US"/>
        </w:rPr>
        <w:t xml:space="preserve"> dnů od doručení takovéto výzvy.</w:t>
      </w:r>
    </w:p>
    <w:p w14:paraId="760A3471" w14:textId="77777777" w:rsidR="00FB0BFA" w:rsidRDefault="00FB0BFA" w:rsidP="00FB0BFA">
      <w:pPr>
        <w:pStyle w:val="RLTextlnkuslovan"/>
        <w:keepNext/>
        <w:numPr>
          <w:ilvl w:val="1"/>
          <w:numId w:val="2"/>
        </w:numPr>
        <w:ind w:left="567" w:hanging="567"/>
        <w:rPr>
          <w:rFonts w:ascii="Tahoma" w:hAnsi="Tahoma" w:cs="Tahoma"/>
          <w:sz w:val="22"/>
          <w:szCs w:val="22"/>
          <w:lang w:eastAsia="en-US"/>
        </w:rPr>
      </w:pPr>
      <w:r>
        <w:rPr>
          <w:rFonts w:ascii="Tahoma" w:hAnsi="Tahoma" w:cs="Tahoma"/>
          <w:sz w:val="22"/>
          <w:szCs w:val="22"/>
          <w:lang w:eastAsia="en-US"/>
        </w:rPr>
        <w:t>Dodavatel si je vědom skutečnosti, že jestliže Objednatel odstoupí od Smlouvy nebo její části, nebude mít Dodavatel nárok na žádné finanční plnění z té části Smlouvy, od které Objednatel odstoupil, a to ani za dílčí plnění Software 1 či Software 2, jestliže daný Software nebyl akceptován, jelikož z dílčího plnění nemá Objednatel žádný prospěch.</w:t>
      </w:r>
    </w:p>
    <w:p w14:paraId="008AC6F8" w14:textId="77777777" w:rsidR="00FB0BFA" w:rsidRPr="00B71BBC" w:rsidRDefault="00FB0BFA" w:rsidP="00FB0BFA">
      <w:pPr>
        <w:pStyle w:val="RLTextlnkuslovan"/>
        <w:numPr>
          <w:ilvl w:val="1"/>
          <w:numId w:val="2"/>
        </w:numPr>
        <w:ind w:left="567" w:hanging="567"/>
        <w:rPr>
          <w:rFonts w:ascii="Tahoma" w:hAnsi="Tahoma" w:cs="Tahoma"/>
          <w:sz w:val="22"/>
          <w:szCs w:val="22"/>
          <w:lang w:eastAsia="en-US"/>
        </w:rPr>
      </w:pPr>
      <w:r w:rsidRPr="00B71BBC">
        <w:rPr>
          <w:rFonts w:ascii="Tahoma" w:hAnsi="Tahoma" w:cs="Tahoma"/>
          <w:sz w:val="22"/>
          <w:szCs w:val="22"/>
          <w:lang w:eastAsia="en-US"/>
        </w:rPr>
        <w:t xml:space="preserve">Účinky odstoupení od Smlouvy nastávají dnem doručení písemného oznámení o odstoupení druhé Straně. </w:t>
      </w:r>
    </w:p>
    <w:p w14:paraId="66FFCB91" w14:textId="77777777" w:rsidR="00FB0BFA" w:rsidRDefault="00FB0BFA" w:rsidP="00FB0BFA">
      <w:pPr>
        <w:pStyle w:val="RLTextlnkuslovan"/>
        <w:numPr>
          <w:ilvl w:val="1"/>
          <w:numId w:val="2"/>
        </w:numPr>
        <w:ind w:left="567" w:hanging="567"/>
        <w:rPr>
          <w:rFonts w:ascii="Tahoma" w:hAnsi="Tahoma" w:cs="Tahoma"/>
          <w:sz w:val="22"/>
          <w:szCs w:val="22"/>
          <w:lang w:eastAsia="en-US"/>
        </w:rPr>
      </w:pPr>
      <w:r>
        <w:rPr>
          <w:rFonts w:ascii="Tahoma" w:hAnsi="Tahoma" w:cs="Tahoma"/>
          <w:sz w:val="22"/>
          <w:szCs w:val="22"/>
          <w:lang w:eastAsia="en-US"/>
        </w:rPr>
        <w:t xml:space="preserve">Ukončením účinnosti </w:t>
      </w:r>
      <w:r w:rsidRPr="00B71BBC">
        <w:rPr>
          <w:rFonts w:ascii="Tahoma" w:hAnsi="Tahoma" w:cs="Tahoma"/>
          <w:sz w:val="22"/>
          <w:szCs w:val="22"/>
          <w:lang w:eastAsia="en-US"/>
        </w:rPr>
        <w:t>Smlouvy nejsou dotčena usta</w:t>
      </w:r>
      <w:r>
        <w:rPr>
          <w:rFonts w:ascii="Tahoma" w:hAnsi="Tahoma" w:cs="Tahoma"/>
          <w:sz w:val="22"/>
          <w:szCs w:val="22"/>
          <w:lang w:eastAsia="en-US"/>
        </w:rPr>
        <w:t>novení Smlouvy týkající se L</w:t>
      </w:r>
      <w:r w:rsidRPr="00B71BBC">
        <w:rPr>
          <w:rFonts w:ascii="Tahoma" w:hAnsi="Tahoma" w:cs="Tahoma"/>
          <w:sz w:val="22"/>
          <w:szCs w:val="22"/>
          <w:lang w:eastAsia="en-US"/>
        </w:rPr>
        <w:t xml:space="preserve">icencí, záruk, práv z vady, povinnosti nahradit škodu a povinnosti hradit smluvní pokuty, </w:t>
      </w:r>
      <w:r>
        <w:rPr>
          <w:rFonts w:ascii="Tahoma" w:hAnsi="Tahoma" w:cs="Tahoma"/>
          <w:sz w:val="22"/>
          <w:szCs w:val="22"/>
          <w:lang w:eastAsia="en-US"/>
        </w:rPr>
        <w:t xml:space="preserve">povinnosti k předání zdrojových kódů </w:t>
      </w:r>
      <w:r w:rsidRPr="00B71BBC">
        <w:rPr>
          <w:rFonts w:ascii="Tahoma" w:hAnsi="Tahoma" w:cs="Tahoma"/>
          <w:sz w:val="22"/>
          <w:szCs w:val="22"/>
          <w:lang w:eastAsia="en-US"/>
        </w:rPr>
        <w:t xml:space="preserve">ani další ustanovení a nároky, z jejichž povahy vyplývá, že mají </w:t>
      </w:r>
      <w:r>
        <w:rPr>
          <w:rFonts w:ascii="Tahoma" w:hAnsi="Tahoma" w:cs="Tahoma"/>
          <w:sz w:val="22"/>
          <w:szCs w:val="22"/>
          <w:lang w:eastAsia="en-US"/>
        </w:rPr>
        <w:t>trvat i po zániku účinnosti</w:t>
      </w:r>
      <w:r w:rsidRPr="00B71BBC">
        <w:rPr>
          <w:rFonts w:ascii="Tahoma" w:hAnsi="Tahoma" w:cs="Tahoma"/>
          <w:sz w:val="22"/>
          <w:szCs w:val="22"/>
          <w:lang w:eastAsia="en-US"/>
        </w:rPr>
        <w:t xml:space="preserve"> Smlouvy.</w:t>
      </w:r>
    </w:p>
    <w:p w14:paraId="7E3171B5" w14:textId="77777777" w:rsidR="00FB0BFA" w:rsidRDefault="00FB0BFA" w:rsidP="00FB0BFA">
      <w:pPr>
        <w:pStyle w:val="RLTextlnkuslovan"/>
        <w:numPr>
          <w:ilvl w:val="0"/>
          <w:numId w:val="0"/>
        </w:numPr>
        <w:ind w:left="567"/>
        <w:rPr>
          <w:rFonts w:ascii="Tahoma" w:hAnsi="Tahoma" w:cs="Tahoma"/>
          <w:sz w:val="22"/>
          <w:szCs w:val="22"/>
          <w:lang w:eastAsia="en-US"/>
        </w:rPr>
      </w:pPr>
    </w:p>
    <w:p w14:paraId="49E437F8" w14:textId="77777777" w:rsidR="00FB0BFA" w:rsidRPr="00B71BBC" w:rsidRDefault="00FB0BFA" w:rsidP="00FB0BFA">
      <w:pPr>
        <w:pStyle w:val="Nadpis1"/>
        <w:numPr>
          <w:ilvl w:val="0"/>
          <w:numId w:val="2"/>
        </w:numPr>
        <w:spacing w:after="120" w:line="276" w:lineRule="auto"/>
        <w:ind w:left="567" w:hanging="482"/>
        <w:rPr>
          <w:rFonts w:ascii="Tahoma" w:hAnsi="Tahoma" w:cs="Tahoma"/>
          <w:b/>
          <w:sz w:val="22"/>
          <w:szCs w:val="22"/>
        </w:rPr>
      </w:pPr>
      <w:bookmarkStart w:id="73" w:name="_Toc212632764"/>
      <w:bookmarkStart w:id="74" w:name="_Toc295034744"/>
      <w:bookmarkEnd w:id="64"/>
      <w:bookmarkEnd w:id="65"/>
      <w:bookmarkEnd w:id="66"/>
      <w:bookmarkEnd w:id="67"/>
      <w:bookmarkEnd w:id="68"/>
      <w:bookmarkEnd w:id="69"/>
      <w:bookmarkEnd w:id="70"/>
      <w:r w:rsidRPr="00B71BBC">
        <w:rPr>
          <w:rFonts w:ascii="Tahoma" w:hAnsi="Tahoma" w:cs="Tahoma"/>
          <w:b/>
          <w:sz w:val="22"/>
          <w:szCs w:val="22"/>
        </w:rPr>
        <w:t>ŘEŠENÍ SPORŮ</w:t>
      </w:r>
      <w:bookmarkEnd w:id="73"/>
      <w:bookmarkEnd w:id="74"/>
    </w:p>
    <w:p w14:paraId="534411D0" w14:textId="77777777" w:rsidR="00FB0BFA" w:rsidRPr="00B71BBC" w:rsidRDefault="00FB0BFA" w:rsidP="00FB0BFA">
      <w:pPr>
        <w:pStyle w:val="RLTextlnkuslovan"/>
        <w:numPr>
          <w:ilvl w:val="1"/>
          <w:numId w:val="2"/>
        </w:numPr>
        <w:ind w:left="567" w:hanging="567"/>
        <w:rPr>
          <w:rFonts w:ascii="Tahoma" w:hAnsi="Tahoma" w:cs="Tahoma"/>
          <w:sz w:val="22"/>
          <w:szCs w:val="22"/>
          <w:lang w:eastAsia="en-US"/>
        </w:rPr>
      </w:pPr>
      <w:r>
        <w:rPr>
          <w:rFonts w:ascii="Tahoma" w:hAnsi="Tahoma" w:cs="Tahoma"/>
          <w:sz w:val="22"/>
          <w:szCs w:val="22"/>
          <w:lang w:eastAsia="en-US"/>
        </w:rPr>
        <w:t>Práva a povinnosti S</w:t>
      </w:r>
      <w:r w:rsidRPr="00B71BBC">
        <w:rPr>
          <w:rFonts w:ascii="Tahoma" w:hAnsi="Tahoma" w:cs="Tahoma"/>
          <w:sz w:val="22"/>
          <w:szCs w:val="22"/>
          <w:lang w:eastAsia="en-US"/>
        </w:rPr>
        <w:t>tran touto Smlouvou výslovně neupravené se řídí občanským zákoníkem a příslušnými právními předpisy souvisejícími.</w:t>
      </w:r>
    </w:p>
    <w:p w14:paraId="756C47E7" w14:textId="77777777" w:rsidR="00FB0BFA" w:rsidRDefault="00FB0BFA" w:rsidP="00FB0BFA">
      <w:pPr>
        <w:pStyle w:val="RLTextlnkuslovan"/>
        <w:numPr>
          <w:ilvl w:val="1"/>
          <w:numId w:val="2"/>
        </w:numPr>
        <w:ind w:left="567" w:hanging="567"/>
        <w:rPr>
          <w:rFonts w:ascii="Tahoma" w:hAnsi="Tahoma" w:cs="Tahoma"/>
          <w:sz w:val="22"/>
          <w:szCs w:val="22"/>
          <w:lang w:eastAsia="en-US"/>
        </w:rPr>
      </w:pPr>
      <w:r>
        <w:rPr>
          <w:rFonts w:ascii="Tahoma" w:hAnsi="Tahoma" w:cs="Tahoma"/>
          <w:sz w:val="22"/>
          <w:szCs w:val="22"/>
          <w:lang w:eastAsia="en-US"/>
        </w:rPr>
        <w:t>S</w:t>
      </w:r>
      <w:r w:rsidRPr="00B71BBC">
        <w:rPr>
          <w:rFonts w:ascii="Tahoma" w:hAnsi="Tahoma" w:cs="Tahoma"/>
          <w:sz w:val="22"/>
          <w:szCs w:val="22"/>
          <w:lang w:eastAsia="en-US"/>
        </w:rPr>
        <w:t xml:space="preserve">trany se dohodly na volbě místní příslušnosti soudu v souladu s § 89a z.č. 99/1963 Sb., </w:t>
      </w:r>
      <w:r w:rsidRPr="00D23C99">
        <w:rPr>
          <w:rFonts w:ascii="Tahoma" w:hAnsi="Tahoma" w:cs="Tahoma"/>
          <w:sz w:val="22"/>
          <w:szCs w:val="22"/>
          <w:lang w:eastAsia="en-US"/>
        </w:rPr>
        <w:t xml:space="preserve">občanského soudního řádu, tak že případné spory ze Smlouvy budou rozhodovány Obvodním soudem pro Prahu </w:t>
      </w:r>
      <w:r>
        <w:rPr>
          <w:rFonts w:ascii="Tahoma" w:hAnsi="Tahoma" w:cs="Tahoma"/>
          <w:sz w:val="22"/>
          <w:szCs w:val="22"/>
          <w:lang w:eastAsia="en-US"/>
        </w:rPr>
        <w:t>1</w:t>
      </w:r>
      <w:r w:rsidRPr="00D23C99">
        <w:rPr>
          <w:rFonts w:ascii="Tahoma" w:hAnsi="Tahoma" w:cs="Tahoma"/>
          <w:sz w:val="22"/>
          <w:szCs w:val="22"/>
          <w:lang w:eastAsia="en-US"/>
        </w:rPr>
        <w:t xml:space="preserve"> v případě, že bude v prvním stupni věcně příslušný okresní soud, a Městským soudem v Praze v případě, že v prvním stupni má věcnou příslušnost krajský soud.</w:t>
      </w:r>
    </w:p>
    <w:p w14:paraId="560F65F9" w14:textId="77777777" w:rsidR="00FB0BFA" w:rsidRDefault="00FB0BFA" w:rsidP="00FB0BFA">
      <w:pPr>
        <w:pStyle w:val="RLTextlnkuslovan"/>
        <w:numPr>
          <w:ilvl w:val="0"/>
          <w:numId w:val="0"/>
        </w:numPr>
        <w:ind w:left="567"/>
        <w:rPr>
          <w:rFonts w:ascii="Tahoma" w:hAnsi="Tahoma" w:cs="Tahoma"/>
          <w:sz w:val="22"/>
          <w:szCs w:val="22"/>
          <w:lang w:eastAsia="en-US"/>
        </w:rPr>
      </w:pPr>
    </w:p>
    <w:p w14:paraId="27C7E171" w14:textId="77777777" w:rsidR="00FB0BFA" w:rsidRDefault="00FB0BFA" w:rsidP="00FB0BFA">
      <w:pPr>
        <w:pStyle w:val="Nadpis1"/>
        <w:numPr>
          <w:ilvl w:val="0"/>
          <w:numId w:val="2"/>
        </w:numPr>
        <w:spacing w:after="120" w:line="276" w:lineRule="auto"/>
        <w:ind w:left="567" w:hanging="482"/>
        <w:rPr>
          <w:rFonts w:ascii="Tahoma" w:hAnsi="Tahoma" w:cs="Tahoma"/>
          <w:b/>
          <w:caps/>
          <w:sz w:val="22"/>
          <w:szCs w:val="22"/>
        </w:rPr>
      </w:pPr>
      <w:bookmarkStart w:id="75" w:name="_Toc484522761"/>
      <w:r>
        <w:rPr>
          <w:rFonts w:ascii="Tahoma" w:hAnsi="Tahoma" w:cs="Tahoma"/>
          <w:b/>
          <w:caps/>
          <w:sz w:val="22"/>
          <w:szCs w:val="22"/>
        </w:rPr>
        <w:t xml:space="preserve"> </w:t>
      </w:r>
      <w:r w:rsidRPr="004D63AA">
        <w:rPr>
          <w:rFonts w:ascii="Tahoma" w:hAnsi="Tahoma" w:cs="Tahoma"/>
          <w:b/>
          <w:caps/>
          <w:sz w:val="22"/>
          <w:szCs w:val="22"/>
        </w:rPr>
        <w:t>ZÁVĚREČNÁ USTANOVENÍ</w:t>
      </w:r>
      <w:bookmarkEnd w:id="75"/>
    </w:p>
    <w:p w14:paraId="3A2079AD" w14:textId="77777777" w:rsidR="00FB0BFA" w:rsidRDefault="00FB0BFA" w:rsidP="00FB0BFA">
      <w:pPr>
        <w:pStyle w:val="RLTextlnkuslovan"/>
        <w:numPr>
          <w:ilvl w:val="1"/>
          <w:numId w:val="2"/>
        </w:numPr>
        <w:ind w:left="567" w:hanging="567"/>
        <w:rPr>
          <w:rFonts w:ascii="Tahoma" w:hAnsi="Tahoma" w:cs="Tahoma"/>
          <w:sz w:val="22"/>
          <w:szCs w:val="22"/>
        </w:rPr>
      </w:pPr>
      <w:r w:rsidRPr="00D23C99">
        <w:rPr>
          <w:rFonts w:ascii="Tahoma" w:hAnsi="Tahoma" w:cs="Tahoma"/>
          <w:sz w:val="22"/>
          <w:szCs w:val="22"/>
        </w:rPr>
        <w:t xml:space="preserve">Dodavatel je ve smyslu ustanovení § 2 písm. e) zákona č. 320/2001 Sb., o finanční kontrole ve veřejné správě povinen spolupůsobit při výkonu finanční kontroly. Dodavatel se zavazuje ve stejném rozsahu spolupůsobit a umožnit kontrolu ze strany zřizovatele Objednatele tedy Akademie věd ČR. Dodavatel bere na vědomí, že je povinen obdobnou povinností smluvně zavázat také své poddodavatele, které bude využívat k zajištění plnění dle Smlouvy.  </w:t>
      </w:r>
    </w:p>
    <w:p w14:paraId="0AE8C295" w14:textId="77777777" w:rsidR="00FB0BFA" w:rsidRPr="000570A8" w:rsidRDefault="00FB0BFA" w:rsidP="00FB0BFA">
      <w:pPr>
        <w:pStyle w:val="RLTextlnkuslovan"/>
        <w:numPr>
          <w:ilvl w:val="1"/>
          <w:numId w:val="2"/>
        </w:numPr>
        <w:ind w:left="567" w:hanging="567"/>
        <w:rPr>
          <w:rFonts w:ascii="Tahoma" w:hAnsi="Tahoma" w:cs="Tahoma"/>
          <w:sz w:val="22"/>
          <w:szCs w:val="22"/>
        </w:rPr>
      </w:pPr>
      <w:r w:rsidRPr="000570A8">
        <w:rPr>
          <w:rFonts w:ascii="Tahoma" w:hAnsi="Tahoma" w:cs="Tahoma"/>
          <w:sz w:val="22"/>
          <w:szCs w:val="22"/>
        </w:rPr>
        <w:t xml:space="preserve">Dodavatel se zavazuje po celou dobu trvání smluvního vztahu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w:t>
      </w:r>
      <w:r w:rsidRPr="000570A8">
        <w:rPr>
          <w:rFonts w:ascii="Tahoma" w:hAnsi="Tahoma" w:cs="Tahoma"/>
          <w:sz w:val="22"/>
          <w:szCs w:val="22"/>
        </w:rPr>
        <w:lastRenderedPageBreak/>
        <w:t xml:space="preserve">zdraví při práci, tj. zejména zákona č. 435/2004 Sb., o zaměstnanosti, ve znění pozdějších předpisů, a zákona č. 262/2006 zákoníku práce, a to vůči všem osobám, které se na plnění této Smlouvy podílejí. Dodavatel se také zavazuje zajistit, že všechny osoby, které se na plnění této Smlouvy podílejí, jsou vedeny v příslušných registrech, jako například v registru pojištěnců ČSSZ, a mají příslušná povolení k pobytu v ČR. Dodavatel je dále povinen zajistit, že všechny osoby, které se na plnění této Smlouvy podílejí budou proškoleny z problematiky BOZP a že jsou vybaveny osobními ochrannými pracovními prostředky dle účinné legislativy, je-li používání osobních ochranných pracovních prostředků s ohledem na předmět této Smlouvy vyžadováno. </w:t>
      </w:r>
    </w:p>
    <w:p w14:paraId="1E7D94B7" w14:textId="77777777" w:rsidR="00FB0BFA" w:rsidRPr="000570A8" w:rsidRDefault="00FB0BFA" w:rsidP="00FB0BFA">
      <w:pPr>
        <w:pStyle w:val="RLTextlnkuslovan"/>
        <w:numPr>
          <w:ilvl w:val="1"/>
          <w:numId w:val="2"/>
        </w:numPr>
        <w:ind w:left="567" w:hanging="567"/>
        <w:rPr>
          <w:rFonts w:ascii="Tahoma" w:hAnsi="Tahoma" w:cs="Tahoma"/>
          <w:sz w:val="22"/>
          <w:szCs w:val="22"/>
        </w:rPr>
      </w:pPr>
      <w:r w:rsidRPr="000570A8">
        <w:rPr>
          <w:rFonts w:ascii="Tahoma" w:hAnsi="Tahoma" w:cs="Tahoma"/>
          <w:sz w:val="22"/>
          <w:szCs w:val="22"/>
        </w:rPr>
        <w:t xml:space="preserve">V případě, že Dodavatel bude orgánem veřejné moci pravomocně uznán vinným ze spáchání přestupku, správního deliktu či jiného obdobného protiprávního jednání dle předchozího odstavce, je Dodavatel povinen přijmout nápravná opatření a o těchto, včetně jejich realizace, písemně informovat Objednatele, a to v přiměřené lhůtě stanovené po dohodě s Objednatelem. </w:t>
      </w:r>
    </w:p>
    <w:p w14:paraId="52BEE800" w14:textId="77777777" w:rsidR="00FB0BFA" w:rsidRPr="000570A8" w:rsidRDefault="00FB0BFA" w:rsidP="00FB0BFA">
      <w:pPr>
        <w:pStyle w:val="RLTextlnkuslovan"/>
        <w:numPr>
          <w:ilvl w:val="1"/>
          <w:numId w:val="2"/>
        </w:numPr>
        <w:ind w:left="567" w:hanging="567"/>
        <w:rPr>
          <w:rFonts w:ascii="Tahoma" w:hAnsi="Tahoma" w:cs="Tahoma"/>
          <w:sz w:val="22"/>
          <w:szCs w:val="22"/>
        </w:rPr>
      </w:pPr>
      <w:r w:rsidRPr="000570A8">
        <w:rPr>
          <w:rFonts w:ascii="Tahoma" w:hAnsi="Tahoma" w:cs="Tahoma"/>
          <w:sz w:val="22"/>
          <w:szCs w:val="22"/>
        </w:rPr>
        <w:t>Dodavatel se zavazuje po celou dobu trvání smluvního vztahu založeného touto Smlouvou zajistit dodržování právních předpisů z oblasti práva životního prostředí, jež naplňuje cíle environmentální politiky související se změnou klimatu, využíváním zdrojů a udržitelnou spotřebou a výrobou, především zákona č. 114/1992 Sb., o ochraně přírody a krajiny, ve znění pozdějších předpisů a zákona č. 17/1992 Sb., o životním prostředí, ve znění pozdějších předpisů. Dodavatel tak musí přijmout veškerá opatření, která po něm lze rozumně požadovat, aby chránil životní prostředí a omezil škody způsobené znečištěním, hlukem a jinými jeho činnostmi a musí zajistit, aby emise, půdní znečistění a odpadní vody z jeho činnosti nepřesáhly hodnoty stanovené příslušnými právními předpisy.</w:t>
      </w:r>
    </w:p>
    <w:p w14:paraId="00D738B2" w14:textId="77777777" w:rsidR="00FB0BFA" w:rsidRPr="000570A8" w:rsidRDefault="00FB0BFA" w:rsidP="00FB0BFA">
      <w:pPr>
        <w:pStyle w:val="RLTextlnkuslovan"/>
        <w:numPr>
          <w:ilvl w:val="1"/>
          <w:numId w:val="2"/>
        </w:numPr>
        <w:ind w:left="567" w:hanging="567"/>
        <w:rPr>
          <w:rFonts w:ascii="Tahoma" w:hAnsi="Tahoma" w:cs="Tahoma"/>
          <w:sz w:val="22"/>
          <w:szCs w:val="22"/>
        </w:rPr>
      </w:pPr>
      <w:r w:rsidRPr="000570A8">
        <w:rPr>
          <w:rFonts w:ascii="Tahoma" w:hAnsi="Tahoma" w:cs="Tahoma"/>
          <w:sz w:val="22"/>
          <w:szCs w:val="22"/>
        </w:rPr>
        <w:t>V případě, že Dodavatel bude v rámci řízení zahájeného orgánem veřejné moci pravomocně uznán vinným ze spáchání přestupku či jiného</w:t>
      </w:r>
      <w:r w:rsidRPr="000570A8">
        <w:rPr>
          <w:rFonts w:ascii="Tahoma" w:hAnsi="Tahoma" w:cs="Tahoma"/>
          <w:color w:val="000000"/>
          <w:sz w:val="22"/>
          <w:szCs w:val="22"/>
        </w:rPr>
        <w:t xml:space="preserve"> závažného protiprávního jednání v oblasti práva životního prostředí, je Dodavatel povinen:</w:t>
      </w:r>
    </w:p>
    <w:p w14:paraId="5BA6BF55" w14:textId="77777777" w:rsidR="00FB0BFA" w:rsidRPr="000570A8" w:rsidRDefault="00FB0BFA" w:rsidP="00FB0BFA">
      <w:pPr>
        <w:pStyle w:val="Pleading3L2"/>
        <w:numPr>
          <w:ilvl w:val="0"/>
          <w:numId w:val="6"/>
        </w:numPr>
        <w:spacing w:before="0"/>
        <w:ind w:left="1134" w:hanging="567"/>
        <w:rPr>
          <w:rFonts w:ascii="Tahoma" w:hAnsi="Tahoma" w:cs="Tahoma"/>
          <w:sz w:val="22"/>
          <w:szCs w:val="22"/>
        </w:rPr>
      </w:pPr>
      <w:r w:rsidRPr="000570A8">
        <w:rPr>
          <w:rFonts w:ascii="Tahoma" w:hAnsi="Tahoma" w:cs="Tahoma"/>
          <w:sz w:val="22"/>
          <w:szCs w:val="22"/>
        </w:rPr>
        <w:t xml:space="preserve">o této skutečnosti nejpozději do 7 pracovních dnů písemně informovat Objednatele, </w:t>
      </w:r>
    </w:p>
    <w:p w14:paraId="27070256" w14:textId="77777777" w:rsidR="00FB0BFA" w:rsidRPr="000570A8" w:rsidRDefault="00FB0BFA" w:rsidP="00FB0BFA">
      <w:pPr>
        <w:pStyle w:val="Zkladntext"/>
        <w:rPr>
          <w:rFonts w:ascii="Tahoma" w:hAnsi="Tahoma" w:cs="Tahoma"/>
          <w:sz w:val="22"/>
          <w:lang w:eastAsia="en-US"/>
        </w:rPr>
      </w:pPr>
    </w:p>
    <w:p w14:paraId="52F1761B" w14:textId="77777777" w:rsidR="00FB0BFA" w:rsidRPr="000570A8" w:rsidRDefault="00FB0BFA" w:rsidP="00FB0BFA">
      <w:pPr>
        <w:pStyle w:val="Pleading3L2"/>
        <w:numPr>
          <w:ilvl w:val="0"/>
          <w:numId w:val="6"/>
        </w:numPr>
        <w:spacing w:before="0"/>
        <w:ind w:left="1134" w:hanging="567"/>
        <w:rPr>
          <w:rFonts w:ascii="Tahoma" w:hAnsi="Tahoma" w:cs="Tahoma"/>
          <w:sz w:val="22"/>
          <w:szCs w:val="22"/>
        </w:rPr>
      </w:pPr>
      <w:r w:rsidRPr="000570A8">
        <w:rPr>
          <w:rFonts w:ascii="Tahoma" w:hAnsi="Tahoma" w:cs="Tahoma"/>
          <w:sz w:val="22"/>
          <w:szCs w:val="22"/>
        </w:rPr>
        <w:t>přijmout nápravná opatření k odstranění trvání protiprávního stavu a tento v přiměřené lhůtě odstranit a/nebo učinit prevenční nápravná opatření za účelem zamezení opakování předmětného protiprávního jednání,</w:t>
      </w:r>
    </w:p>
    <w:p w14:paraId="144CD3FC" w14:textId="77777777" w:rsidR="00FB0BFA" w:rsidRPr="000570A8" w:rsidRDefault="00FB0BFA" w:rsidP="00FB0BFA">
      <w:pPr>
        <w:pStyle w:val="Zkladntext"/>
        <w:rPr>
          <w:rFonts w:ascii="Tahoma" w:hAnsi="Tahoma" w:cs="Tahoma"/>
          <w:sz w:val="22"/>
          <w:lang w:eastAsia="en-US"/>
        </w:rPr>
      </w:pPr>
    </w:p>
    <w:p w14:paraId="626D2CC8" w14:textId="77777777" w:rsidR="00FB0BFA" w:rsidRPr="000570A8" w:rsidRDefault="00FB0BFA" w:rsidP="00FB0BFA">
      <w:pPr>
        <w:pStyle w:val="Pleading3L2"/>
        <w:numPr>
          <w:ilvl w:val="0"/>
          <w:numId w:val="6"/>
        </w:numPr>
        <w:spacing w:before="0"/>
        <w:ind w:left="1134" w:hanging="567"/>
        <w:rPr>
          <w:rFonts w:ascii="Tahoma" w:hAnsi="Tahoma" w:cs="Tahoma"/>
          <w:sz w:val="22"/>
          <w:szCs w:val="22"/>
        </w:rPr>
      </w:pPr>
      <w:r w:rsidRPr="000570A8">
        <w:rPr>
          <w:rFonts w:ascii="Tahoma" w:hAnsi="Tahoma" w:cs="Tahoma"/>
          <w:sz w:val="22"/>
          <w:szCs w:val="22"/>
        </w:rPr>
        <w:t xml:space="preserve">písemně informovat Objednatele o těchto opatřeních, včetně jejich realizace, a to bezodkladně nebo v Objednatelem stanovené lhůtě. </w:t>
      </w:r>
    </w:p>
    <w:p w14:paraId="115BE461" w14:textId="77777777" w:rsidR="00FB0BFA" w:rsidRPr="000570A8" w:rsidRDefault="00FB0BFA" w:rsidP="00FB0BFA">
      <w:pPr>
        <w:pStyle w:val="Zkladntext"/>
        <w:rPr>
          <w:rFonts w:ascii="Tahoma" w:hAnsi="Tahoma" w:cs="Tahoma"/>
          <w:sz w:val="22"/>
          <w:lang w:eastAsia="en-US"/>
        </w:rPr>
      </w:pPr>
    </w:p>
    <w:p w14:paraId="0D550A0C" w14:textId="77777777" w:rsidR="00FB0BFA" w:rsidRPr="000570A8" w:rsidRDefault="00FB0BFA" w:rsidP="00FB0BFA">
      <w:pPr>
        <w:pStyle w:val="RLTextlnkuslovan"/>
        <w:numPr>
          <w:ilvl w:val="1"/>
          <w:numId w:val="2"/>
        </w:numPr>
        <w:ind w:left="567" w:hanging="567"/>
        <w:rPr>
          <w:rFonts w:ascii="Tahoma" w:hAnsi="Tahoma" w:cs="Tahoma"/>
          <w:sz w:val="22"/>
          <w:szCs w:val="22"/>
        </w:rPr>
      </w:pPr>
      <w:r w:rsidRPr="000570A8">
        <w:rPr>
          <w:rFonts w:ascii="Tahoma" w:hAnsi="Tahoma" w:cs="Tahoma"/>
          <w:color w:val="000000"/>
          <w:sz w:val="22"/>
          <w:szCs w:val="22"/>
        </w:rPr>
        <w:t>Dodavatel se v rámci svých vnitřních procesů zavazuje k podpoře firemní kultury založené na motivaci pracovníků k zavádění inovativních prvků, procesů či technologií v rámci tzv. Best Practices.</w:t>
      </w:r>
    </w:p>
    <w:p w14:paraId="126F39AA" w14:textId="77777777" w:rsidR="00FB0BFA" w:rsidRPr="004D63AA" w:rsidRDefault="00FB0BFA" w:rsidP="00FB0BFA">
      <w:pPr>
        <w:pStyle w:val="RLTextlnkuslovan"/>
        <w:numPr>
          <w:ilvl w:val="1"/>
          <w:numId w:val="2"/>
        </w:numPr>
        <w:ind w:left="567" w:hanging="567"/>
        <w:rPr>
          <w:rFonts w:ascii="Tahoma" w:hAnsi="Tahoma" w:cs="Tahoma"/>
          <w:sz w:val="22"/>
          <w:szCs w:val="22"/>
        </w:rPr>
      </w:pPr>
      <w:r w:rsidRPr="004D63AA">
        <w:rPr>
          <w:rFonts w:ascii="Tahoma" w:hAnsi="Tahoma" w:cs="Tahoma"/>
          <w:sz w:val="22"/>
          <w:szCs w:val="22"/>
        </w:rPr>
        <w:t>Strany si podpisem Smlouvy sjednávají, pokud Smlouva nestanoví jinak, že závazky Smlouvou založené budou vykládány výhradně podle obsahu Smlouvy, bez přihlédnutí k jakékoli skutečnosti, která nasta</w:t>
      </w:r>
      <w:r>
        <w:rPr>
          <w:rFonts w:ascii="Tahoma" w:hAnsi="Tahoma" w:cs="Tahoma"/>
          <w:sz w:val="22"/>
          <w:szCs w:val="22"/>
        </w:rPr>
        <w:t>la a/nebo byla sdělena, jednou Stranou druhé S</w:t>
      </w:r>
      <w:r w:rsidRPr="004D63AA">
        <w:rPr>
          <w:rFonts w:ascii="Tahoma" w:hAnsi="Tahoma" w:cs="Tahoma"/>
          <w:sz w:val="22"/>
          <w:szCs w:val="22"/>
        </w:rPr>
        <w:t>traně před uzavřením Smlouvy.</w:t>
      </w:r>
    </w:p>
    <w:p w14:paraId="5003F74A" w14:textId="77777777" w:rsidR="00FB0BFA" w:rsidRPr="004D63AA" w:rsidRDefault="00FB0BFA" w:rsidP="00FB0BFA">
      <w:pPr>
        <w:pStyle w:val="RLTextlnkuslovan"/>
        <w:numPr>
          <w:ilvl w:val="1"/>
          <w:numId w:val="2"/>
        </w:numPr>
        <w:ind w:left="567" w:hanging="567"/>
        <w:rPr>
          <w:rFonts w:ascii="Tahoma" w:hAnsi="Tahoma" w:cs="Tahoma"/>
          <w:sz w:val="22"/>
          <w:szCs w:val="22"/>
        </w:rPr>
      </w:pPr>
      <w:r w:rsidRPr="004D63AA">
        <w:rPr>
          <w:rFonts w:ascii="Tahoma" w:hAnsi="Tahoma" w:cs="Tahoma"/>
          <w:sz w:val="22"/>
          <w:szCs w:val="22"/>
        </w:rPr>
        <w:t>Smlouva představuje úplnou dohodu Stran o předmětu Smlouvy a všech náležitostech, které Strany měly a chtěly ve Smlouvě ujednat, a které považují za důležité pro z</w:t>
      </w:r>
      <w:r>
        <w:rPr>
          <w:rFonts w:ascii="Tahoma" w:hAnsi="Tahoma" w:cs="Tahoma"/>
          <w:sz w:val="22"/>
          <w:szCs w:val="22"/>
        </w:rPr>
        <w:t>ávaznost Smlouvy. Žádný projev S</w:t>
      </w:r>
      <w:r w:rsidRPr="004D63AA">
        <w:rPr>
          <w:rFonts w:ascii="Tahoma" w:hAnsi="Tahoma" w:cs="Tahoma"/>
          <w:sz w:val="22"/>
          <w:szCs w:val="22"/>
        </w:rPr>
        <w:t xml:space="preserve">tran učiněný po uzavření Smlouvy nesmí být vykládán v rozporu </w:t>
      </w:r>
      <w:r w:rsidRPr="004D63AA">
        <w:rPr>
          <w:rFonts w:ascii="Tahoma" w:hAnsi="Tahoma" w:cs="Tahoma"/>
          <w:sz w:val="22"/>
          <w:szCs w:val="22"/>
        </w:rPr>
        <w:lastRenderedPageBreak/>
        <w:t>s výslovnými ustanoveními Smlouvy a nezakládá žádný závazek žádné ze Stran.  Smlouvu je možné měnit pouze písemnou dohodou Stran ve formě číslovaných dodatků Smlouvy, podepsaných oprávněnými zástupci obou Stran.</w:t>
      </w:r>
      <w:r>
        <w:rPr>
          <w:rFonts w:ascii="Tahoma" w:hAnsi="Tahoma" w:cs="Tahoma"/>
          <w:sz w:val="22"/>
          <w:szCs w:val="22"/>
        </w:rPr>
        <w:t xml:space="preserve"> </w:t>
      </w:r>
    </w:p>
    <w:p w14:paraId="4332A521" w14:textId="77777777" w:rsidR="00FB0BFA" w:rsidRPr="009C0519" w:rsidRDefault="00FB0BFA" w:rsidP="00FB0BFA">
      <w:pPr>
        <w:pStyle w:val="RLTextlnkuslovan"/>
        <w:numPr>
          <w:ilvl w:val="1"/>
          <w:numId w:val="2"/>
        </w:numPr>
        <w:ind w:left="567" w:hanging="567"/>
        <w:rPr>
          <w:rFonts w:ascii="Tahoma" w:hAnsi="Tahoma" w:cs="Tahoma"/>
          <w:sz w:val="22"/>
          <w:szCs w:val="22"/>
        </w:rPr>
      </w:pPr>
      <w:r>
        <w:rPr>
          <w:rFonts w:ascii="Tahoma" w:hAnsi="Tahoma" w:cs="Tahoma"/>
          <w:sz w:val="22"/>
          <w:szCs w:val="22"/>
        </w:rPr>
        <w:t>Dodavatel</w:t>
      </w:r>
      <w:r w:rsidRPr="004D63AA">
        <w:rPr>
          <w:rFonts w:ascii="Tahoma" w:hAnsi="Tahoma" w:cs="Tahoma"/>
          <w:sz w:val="22"/>
          <w:szCs w:val="22"/>
        </w:rPr>
        <w:t xml:space="preserve"> není oprávněn postoupit peněžité nároky vůči Objednateli na třetí osobu </w:t>
      </w:r>
      <w:r w:rsidRPr="009C0519">
        <w:rPr>
          <w:rFonts w:ascii="Tahoma" w:hAnsi="Tahoma" w:cs="Tahoma"/>
          <w:sz w:val="22"/>
          <w:szCs w:val="22"/>
        </w:rPr>
        <w:t xml:space="preserve">bez předchozího písemného souhlasu Objednatele. </w:t>
      </w:r>
    </w:p>
    <w:p w14:paraId="08F5B543" w14:textId="77777777" w:rsidR="00FB0BFA" w:rsidRPr="009C0519" w:rsidRDefault="00FB0BFA" w:rsidP="00FB0BFA">
      <w:pPr>
        <w:pStyle w:val="RLTextlnkuslovan"/>
        <w:numPr>
          <w:ilvl w:val="1"/>
          <w:numId w:val="2"/>
        </w:numPr>
        <w:ind w:left="567" w:hanging="567"/>
        <w:rPr>
          <w:rFonts w:ascii="Tahoma" w:hAnsi="Tahoma" w:cs="Tahoma"/>
          <w:sz w:val="22"/>
          <w:szCs w:val="22"/>
        </w:rPr>
      </w:pPr>
      <w:r w:rsidRPr="009C0519">
        <w:rPr>
          <w:rFonts w:ascii="Tahoma" w:hAnsi="Tahoma" w:cs="Tahoma"/>
          <w:sz w:val="22"/>
          <w:szCs w:val="22"/>
        </w:rPr>
        <w:t xml:space="preserve">Objednatel předpokládá, že Smlouva bude podepsána elektronicky. V případě, že by Smlouva byla v listinné podobě, bude vyhotovena ve 2 (dvou) vyhotoveních, z nichž Objednatel obdrží 1 (jedno) vyhotovení a Dodavatel rovněž 1 (jedno) vyhotovení. </w:t>
      </w:r>
    </w:p>
    <w:p w14:paraId="55378FC0" w14:textId="77777777" w:rsidR="00FB0BFA" w:rsidRDefault="00FB0BFA" w:rsidP="00FB0BFA">
      <w:pPr>
        <w:pStyle w:val="RLTextlnkuslovan"/>
        <w:numPr>
          <w:ilvl w:val="1"/>
          <w:numId w:val="2"/>
        </w:numPr>
        <w:ind w:left="567" w:hanging="567"/>
        <w:rPr>
          <w:rFonts w:ascii="Tahoma" w:hAnsi="Tahoma" w:cs="Tahoma"/>
          <w:sz w:val="22"/>
          <w:szCs w:val="22"/>
        </w:rPr>
      </w:pPr>
      <w:r>
        <w:rPr>
          <w:rFonts w:ascii="Tahoma" w:hAnsi="Tahoma" w:cs="Tahoma"/>
          <w:sz w:val="22"/>
          <w:szCs w:val="22"/>
        </w:rPr>
        <w:t>Nedílnou součástí Smlouvy jsou</w:t>
      </w:r>
      <w:r w:rsidRPr="004D63AA">
        <w:rPr>
          <w:rFonts w:ascii="Tahoma" w:hAnsi="Tahoma" w:cs="Tahoma"/>
          <w:sz w:val="22"/>
          <w:szCs w:val="22"/>
        </w:rPr>
        <w:t xml:space="preserve"> příloh</w:t>
      </w:r>
      <w:r>
        <w:rPr>
          <w:rFonts w:ascii="Tahoma" w:hAnsi="Tahoma" w:cs="Tahoma"/>
          <w:sz w:val="22"/>
          <w:szCs w:val="22"/>
        </w:rPr>
        <w:t>y</w:t>
      </w:r>
      <w:r w:rsidRPr="004D63AA">
        <w:rPr>
          <w:rFonts w:ascii="Tahoma" w:hAnsi="Tahoma" w:cs="Tahoma"/>
          <w:sz w:val="22"/>
          <w:szCs w:val="22"/>
        </w:rPr>
        <w:t>:</w:t>
      </w:r>
    </w:p>
    <w:p w14:paraId="4F928C5F" w14:textId="77777777" w:rsidR="00FB0BFA" w:rsidRDefault="00FB0BFA" w:rsidP="00FB0BFA">
      <w:pPr>
        <w:pStyle w:val="RLTextlnkuslovan"/>
        <w:numPr>
          <w:ilvl w:val="0"/>
          <w:numId w:val="0"/>
        </w:numPr>
        <w:spacing w:line="240" w:lineRule="auto"/>
        <w:ind w:left="1843" w:hanging="1276"/>
        <w:rPr>
          <w:rFonts w:ascii="Tahoma" w:hAnsi="Tahoma" w:cs="Tahoma"/>
          <w:b/>
          <w:bCs/>
          <w:sz w:val="22"/>
          <w:szCs w:val="22"/>
        </w:rPr>
      </w:pPr>
      <w:r>
        <w:rPr>
          <w:rFonts w:ascii="Tahoma" w:hAnsi="Tahoma" w:cs="Tahoma"/>
          <w:sz w:val="22"/>
          <w:szCs w:val="22"/>
        </w:rPr>
        <w:t>Příloha č. 1</w:t>
      </w:r>
      <w:r w:rsidRPr="001A14C0">
        <w:rPr>
          <w:rFonts w:ascii="Tahoma" w:hAnsi="Tahoma" w:cs="Tahoma"/>
          <w:sz w:val="22"/>
          <w:szCs w:val="22"/>
        </w:rPr>
        <w:t xml:space="preserve"> - </w:t>
      </w:r>
      <w:r w:rsidRPr="00484BDB">
        <w:rPr>
          <w:rFonts w:ascii="Tahoma" w:hAnsi="Tahoma" w:cs="Tahoma"/>
          <w:sz w:val="22"/>
          <w:szCs w:val="22"/>
        </w:rPr>
        <w:t>Technická specifikace předmětu zakázky na Rozvoj virtuálních sbírek v systému Kramerius</w:t>
      </w:r>
      <w:r w:rsidRPr="00484BDB">
        <w:rPr>
          <w:rFonts w:ascii="Tahoma" w:hAnsi="Tahoma" w:cs="Tahoma"/>
          <w:b/>
          <w:bCs/>
          <w:sz w:val="22"/>
          <w:szCs w:val="22"/>
        </w:rPr>
        <w:t xml:space="preserve"> </w:t>
      </w:r>
    </w:p>
    <w:p w14:paraId="441FE743" w14:textId="2828DDDE" w:rsidR="00FB0BFA" w:rsidRPr="00484BDB" w:rsidRDefault="00FB0BFA" w:rsidP="00FB0BFA">
      <w:pPr>
        <w:pStyle w:val="RLTextlnkuslovan"/>
        <w:numPr>
          <w:ilvl w:val="0"/>
          <w:numId w:val="0"/>
        </w:numPr>
        <w:spacing w:line="240" w:lineRule="auto"/>
        <w:ind w:left="1985" w:hanging="1418"/>
        <w:rPr>
          <w:rFonts w:ascii="Tahoma" w:hAnsi="Tahoma" w:cs="Tahoma"/>
          <w:sz w:val="22"/>
          <w:szCs w:val="22"/>
        </w:rPr>
      </w:pPr>
      <w:r>
        <w:rPr>
          <w:rFonts w:ascii="Tahoma" w:hAnsi="Tahoma" w:cs="Tahoma"/>
          <w:sz w:val="22"/>
          <w:szCs w:val="22"/>
        </w:rPr>
        <w:t xml:space="preserve">Příloha č. 2 – </w:t>
      </w:r>
      <w:r w:rsidRPr="00484BDB">
        <w:rPr>
          <w:rFonts w:ascii="Tahoma" w:hAnsi="Tahoma" w:cs="Tahoma"/>
          <w:sz w:val="22"/>
          <w:szCs w:val="22"/>
        </w:rPr>
        <w:t xml:space="preserve">Technická specifikace předmětu zakázky na </w:t>
      </w:r>
      <w:r w:rsidR="008C5DED">
        <w:rPr>
          <w:rFonts w:ascii="Tahoma" w:hAnsi="Tahoma" w:cs="Tahoma"/>
          <w:sz w:val="22"/>
          <w:szCs w:val="22"/>
        </w:rPr>
        <w:t xml:space="preserve">Rozvoj produkčního </w:t>
      </w:r>
      <w:r w:rsidRPr="00484BDB">
        <w:rPr>
          <w:rFonts w:ascii="Tahoma" w:hAnsi="Tahoma" w:cs="Tahoma"/>
          <w:sz w:val="22"/>
          <w:szCs w:val="22"/>
        </w:rPr>
        <w:t>systému ProArc</w:t>
      </w:r>
    </w:p>
    <w:p w14:paraId="16F7CB83" w14:textId="77777777" w:rsidR="00FB0BFA" w:rsidRDefault="00FB0BFA" w:rsidP="00FB0BFA">
      <w:pPr>
        <w:pStyle w:val="RLTextlnkuslovan"/>
        <w:keepNext/>
        <w:numPr>
          <w:ilvl w:val="0"/>
          <w:numId w:val="0"/>
        </w:numPr>
        <w:spacing w:line="240" w:lineRule="auto"/>
        <w:ind w:left="1985" w:hanging="1418"/>
        <w:rPr>
          <w:rFonts w:ascii="Tahoma" w:hAnsi="Tahoma" w:cs="Tahoma"/>
          <w:sz w:val="22"/>
          <w:szCs w:val="22"/>
        </w:rPr>
      </w:pPr>
    </w:p>
    <w:tbl>
      <w:tblPr>
        <w:tblW w:w="9243" w:type="dxa"/>
        <w:tblInd w:w="70" w:type="dxa"/>
        <w:tblLayout w:type="fixed"/>
        <w:tblCellMar>
          <w:left w:w="70" w:type="dxa"/>
          <w:right w:w="70" w:type="dxa"/>
        </w:tblCellMar>
        <w:tblLook w:val="0000" w:firstRow="0" w:lastRow="0" w:firstColumn="0" w:lastColumn="0" w:noHBand="0" w:noVBand="0"/>
      </w:tblPr>
      <w:tblGrid>
        <w:gridCol w:w="4253"/>
        <w:gridCol w:w="709"/>
        <w:gridCol w:w="4281"/>
      </w:tblGrid>
      <w:tr w:rsidR="00FB0BFA" w:rsidRPr="00B927AA" w14:paraId="328C8AB7" w14:textId="77777777" w:rsidTr="00A06319">
        <w:trPr>
          <w:trHeight w:val="230"/>
        </w:trPr>
        <w:tc>
          <w:tcPr>
            <w:tcW w:w="4253" w:type="dxa"/>
          </w:tcPr>
          <w:p w14:paraId="3B470FB8" w14:textId="77777777" w:rsidR="00FB0BFA" w:rsidRPr="00B927AA" w:rsidRDefault="00FB0BFA" w:rsidP="00A06319">
            <w:pPr>
              <w:snapToGrid w:val="0"/>
              <w:spacing w:after="200" w:line="276" w:lineRule="auto"/>
              <w:rPr>
                <w:rFonts w:ascii="Tahoma" w:hAnsi="Tahoma" w:cs="Tahoma"/>
                <w:sz w:val="22"/>
                <w:szCs w:val="22"/>
              </w:rPr>
            </w:pPr>
            <w:r>
              <w:rPr>
                <w:rFonts w:ascii="Tahoma" w:hAnsi="Tahoma" w:cs="Tahoma"/>
                <w:sz w:val="22"/>
                <w:szCs w:val="22"/>
              </w:rPr>
              <w:t>Za Objednatele</w:t>
            </w:r>
          </w:p>
          <w:p w14:paraId="3032E95A" w14:textId="77777777" w:rsidR="00FB0BFA" w:rsidRDefault="00FB0BFA" w:rsidP="00A06319">
            <w:pPr>
              <w:snapToGrid w:val="0"/>
              <w:spacing w:after="200" w:line="276" w:lineRule="auto"/>
              <w:rPr>
                <w:rFonts w:ascii="Tahoma" w:hAnsi="Tahoma" w:cs="Tahoma"/>
                <w:sz w:val="22"/>
                <w:szCs w:val="22"/>
              </w:rPr>
            </w:pPr>
            <w:r w:rsidRPr="00B927AA">
              <w:rPr>
                <w:rFonts w:ascii="Tahoma" w:hAnsi="Tahoma" w:cs="Tahoma"/>
                <w:sz w:val="22"/>
                <w:szCs w:val="22"/>
              </w:rPr>
              <w:t>V </w:t>
            </w:r>
            <w:r>
              <w:rPr>
                <w:rFonts w:ascii="Tahoma" w:hAnsi="Tahoma" w:cs="Tahoma"/>
                <w:sz w:val="22"/>
                <w:szCs w:val="22"/>
              </w:rPr>
              <w:t>Praze</w:t>
            </w:r>
            <w:r w:rsidRPr="00B927AA">
              <w:rPr>
                <w:rFonts w:ascii="Tahoma" w:hAnsi="Tahoma" w:cs="Tahoma"/>
                <w:sz w:val="22"/>
                <w:szCs w:val="22"/>
              </w:rPr>
              <w:t xml:space="preserve"> dne ___</w:t>
            </w:r>
          </w:p>
          <w:p w14:paraId="2C2EDD91" w14:textId="77777777" w:rsidR="00FB0BFA" w:rsidRPr="00B927AA" w:rsidRDefault="00FB0BFA" w:rsidP="00A06319">
            <w:pPr>
              <w:snapToGrid w:val="0"/>
              <w:spacing w:after="200" w:line="276" w:lineRule="auto"/>
              <w:rPr>
                <w:rFonts w:ascii="Tahoma" w:hAnsi="Tahoma" w:cs="Tahoma"/>
                <w:sz w:val="22"/>
                <w:szCs w:val="22"/>
              </w:rPr>
            </w:pPr>
          </w:p>
        </w:tc>
        <w:tc>
          <w:tcPr>
            <w:tcW w:w="709" w:type="dxa"/>
          </w:tcPr>
          <w:p w14:paraId="1CF6BC2D" w14:textId="77777777" w:rsidR="00FB0BFA" w:rsidRPr="00B927AA" w:rsidRDefault="00FB0BFA" w:rsidP="00A06319">
            <w:pPr>
              <w:snapToGrid w:val="0"/>
              <w:spacing w:after="200" w:line="276" w:lineRule="auto"/>
              <w:rPr>
                <w:rFonts w:ascii="Tahoma" w:hAnsi="Tahoma" w:cs="Tahoma"/>
                <w:sz w:val="22"/>
                <w:szCs w:val="22"/>
              </w:rPr>
            </w:pPr>
          </w:p>
        </w:tc>
        <w:tc>
          <w:tcPr>
            <w:tcW w:w="4281" w:type="dxa"/>
          </w:tcPr>
          <w:p w14:paraId="409DBC2D" w14:textId="77777777" w:rsidR="00FB0BFA" w:rsidRPr="00B927AA" w:rsidRDefault="00FB0BFA" w:rsidP="00A06319">
            <w:pPr>
              <w:snapToGrid w:val="0"/>
              <w:spacing w:after="200" w:line="276" w:lineRule="auto"/>
              <w:rPr>
                <w:rFonts w:ascii="Tahoma" w:hAnsi="Tahoma" w:cs="Tahoma"/>
                <w:sz w:val="22"/>
                <w:szCs w:val="22"/>
              </w:rPr>
            </w:pPr>
            <w:r w:rsidRPr="00B927AA">
              <w:rPr>
                <w:rFonts w:ascii="Tahoma" w:hAnsi="Tahoma" w:cs="Tahoma"/>
                <w:sz w:val="22"/>
                <w:szCs w:val="22"/>
              </w:rPr>
              <w:t>Za Dodavatele:</w:t>
            </w:r>
          </w:p>
          <w:p w14:paraId="7E48DC2A" w14:textId="5732B042" w:rsidR="00FB0BFA" w:rsidRDefault="00FB0BFA" w:rsidP="00A06319">
            <w:pPr>
              <w:snapToGrid w:val="0"/>
              <w:spacing w:after="200" w:line="276" w:lineRule="auto"/>
              <w:rPr>
                <w:rFonts w:ascii="Tahoma" w:hAnsi="Tahoma" w:cs="Tahoma"/>
                <w:sz w:val="22"/>
                <w:szCs w:val="22"/>
              </w:rPr>
            </w:pPr>
            <w:r w:rsidRPr="00B927AA">
              <w:rPr>
                <w:rFonts w:ascii="Tahoma" w:hAnsi="Tahoma" w:cs="Tahoma"/>
                <w:sz w:val="22"/>
                <w:szCs w:val="22"/>
              </w:rPr>
              <w:t>V</w:t>
            </w:r>
            <w:r w:rsidR="00F738CB">
              <w:rPr>
                <w:rFonts w:ascii="Tahoma" w:hAnsi="Tahoma" w:cs="Tahoma"/>
                <w:sz w:val="22"/>
                <w:szCs w:val="22"/>
              </w:rPr>
              <w:t> Praze</w:t>
            </w:r>
            <w:r w:rsidRPr="00B927AA">
              <w:rPr>
                <w:rFonts w:ascii="Tahoma" w:hAnsi="Tahoma" w:cs="Tahoma"/>
                <w:sz w:val="22"/>
                <w:szCs w:val="22"/>
              </w:rPr>
              <w:t xml:space="preserve"> dne </w:t>
            </w:r>
          </w:p>
          <w:p w14:paraId="65E8E455" w14:textId="5657785B" w:rsidR="00FB0BFA" w:rsidRPr="00B927AA" w:rsidRDefault="00F738CB" w:rsidP="00A06319">
            <w:pPr>
              <w:snapToGrid w:val="0"/>
              <w:spacing w:after="200" w:line="276" w:lineRule="auto"/>
              <w:rPr>
                <w:rFonts w:ascii="Tahoma" w:hAnsi="Tahoma" w:cs="Tahoma"/>
                <w:sz w:val="22"/>
                <w:szCs w:val="22"/>
              </w:rPr>
            </w:pPr>
            <w:r>
              <w:rPr>
                <w:color w:val="000000"/>
                <w:bdr w:val="none" w:sz="0" w:space="0" w:color="auto" w:frame="1"/>
              </w:rPr>
              <w:fldChar w:fldCharType="begin"/>
            </w:r>
            <w:r>
              <w:rPr>
                <w:color w:val="000000"/>
                <w:bdr w:val="none" w:sz="0" w:space="0" w:color="auto" w:frame="1"/>
              </w:rPr>
              <w:instrText xml:space="preserve"> INCLUDEPICTURE "https://lh3.googleusercontent.com/8PL2vQMjCOYi6vOSeqeNy6tjCkj2QDvKmiBxc4KKc2vMInklksl0Szuu6QhJN-jnBFOwO8jn0x8VtH55Dz8-r85pm69avXRQDT1MluljE-KMqzQ64CqJnvoJtEoVlYCaasp6pDhhSCCwpnYQp0Uh6g" \* MERGEFORMATINET </w:instrText>
            </w:r>
            <w:r>
              <w:rPr>
                <w:color w:val="000000"/>
                <w:bdr w:val="none" w:sz="0" w:space="0" w:color="auto" w:frame="1"/>
              </w:rPr>
              <w:fldChar w:fldCharType="end"/>
            </w:r>
          </w:p>
        </w:tc>
      </w:tr>
    </w:tbl>
    <w:p w14:paraId="54B24F4B" w14:textId="77777777" w:rsidR="00FB0BFA" w:rsidRPr="001F4B49" w:rsidRDefault="00FB0BFA" w:rsidP="00FB0BFA">
      <w:pPr>
        <w:pStyle w:val="RLTextlnkuslovan"/>
        <w:keepNext/>
        <w:numPr>
          <w:ilvl w:val="0"/>
          <w:numId w:val="0"/>
        </w:numPr>
        <w:rPr>
          <w:rFonts w:ascii="Tahoma" w:hAnsi="Tahoma" w:cs="Tahoma"/>
          <w:sz w:val="22"/>
          <w:szCs w:val="22"/>
          <w:lang w:eastAsia="en-US"/>
        </w:rPr>
      </w:pPr>
      <w:r w:rsidRPr="001F4B49">
        <w:rPr>
          <w:rFonts w:ascii="Tahoma" w:hAnsi="Tahoma" w:cs="Tahoma"/>
          <w:sz w:val="22"/>
          <w:szCs w:val="22"/>
          <w:lang w:eastAsia="en-US"/>
        </w:rPr>
        <w:t>_____________________________                    _________________________</w:t>
      </w:r>
    </w:p>
    <w:p w14:paraId="5798CEA8" w14:textId="2DA4CB8F" w:rsidR="00FB0BFA" w:rsidRPr="00B927AA" w:rsidRDefault="00FB0BFA" w:rsidP="00FB0BFA">
      <w:pPr>
        <w:pStyle w:val="RLTextlnkuslovan"/>
        <w:keepNext/>
        <w:numPr>
          <w:ilvl w:val="0"/>
          <w:numId w:val="0"/>
        </w:numPr>
        <w:rPr>
          <w:rFonts w:ascii="Tahoma" w:hAnsi="Tahoma" w:cs="Tahoma"/>
          <w:sz w:val="22"/>
          <w:szCs w:val="22"/>
          <w:lang w:eastAsia="en-US"/>
        </w:rPr>
      </w:pPr>
      <w:r w:rsidRPr="003F0E4C">
        <w:rPr>
          <w:rFonts w:ascii="Tahoma" w:hAnsi="Tahoma" w:cs="Tahoma"/>
          <w:bCs/>
          <w:sz w:val="22"/>
          <w:szCs w:val="22"/>
        </w:rPr>
        <w:t>Ing. Magdaléna Vecková</w:t>
      </w:r>
      <w:r w:rsidRPr="000E7483">
        <w:rPr>
          <w:rFonts w:ascii="Tahoma" w:hAnsi="Tahoma" w:cs="Tahoma"/>
          <w:sz w:val="22"/>
          <w:szCs w:val="22"/>
        </w:rPr>
        <w:t>, ředitel</w:t>
      </w:r>
      <w:r>
        <w:rPr>
          <w:rFonts w:ascii="Tahoma" w:hAnsi="Tahoma" w:cs="Tahoma"/>
          <w:sz w:val="22"/>
          <w:szCs w:val="22"/>
        </w:rPr>
        <w:t>ka</w:t>
      </w:r>
      <w:r w:rsidRPr="00950EEB">
        <w:rPr>
          <w:rFonts w:ascii="Tahoma" w:hAnsi="Tahoma" w:cs="Tahoma"/>
          <w:sz w:val="22"/>
          <w:szCs w:val="22"/>
          <w:lang w:eastAsia="en-US"/>
        </w:rPr>
        <w:t xml:space="preserve"> </w:t>
      </w:r>
      <w:r>
        <w:rPr>
          <w:rFonts w:ascii="Tahoma" w:hAnsi="Tahoma" w:cs="Tahoma"/>
          <w:sz w:val="22"/>
          <w:szCs w:val="22"/>
          <w:lang w:eastAsia="en-US"/>
        </w:rPr>
        <w:t xml:space="preserve">                  </w:t>
      </w:r>
      <w:r w:rsidR="00F738CB" w:rsidRPr="00F738CB">
        <w:rPr>
          <w:rFonts w:ascii="Tahoma" w:hAnsi="Tahoma" w:cs="Tahoma"/>
          <w:bCs/>
          <w:sz w:val="22"/>
          <w:szCs w:val="22"/>
        </w:rPr>
        <w:t>Pavel Kocourek, jednatel</w:t>
      </w:r>
    </w:p>
    <w:p w14:paraId="313D1654" w14:textId="77777777" w:rsidR="004E2E40" w:rsidRDefault="004E2E40"/>
    <w:sectPr w:rsidR="004E2E40" w:rsidSect="00FB0BFA">
      <w:headerReference w:type="default" r:id="rId10"/>
      <w:footerReference w:type="default" r:id="rId11"/>
      <w:pgSz w:w="11907"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949D" w14:textId="77777777" w:rsidR="009F29AE" w:rsidRDefault="009F29AE">
      <w:r>
        <w:separator/>
      </w:r>
    </w:p>
  </w:endnote>
  <w:endnote w:type="continuationSeparator" w:id="0">
    <w:p w14:paraId="122AB30F" w14:textId="77777777" w:rsidR="009F29AE" w:rsidRDefault="009F29AE">
      <w:r>
        <w:continuationSeparator/>
      </w:r>
    </w:p>
  </w:endnote>
  <w:endnote w:type="continuationNotice" w:id="1">
    <w:p w14:paraId="12D80B20" w14:textId="77777777" w:rsidR="009F29AE" w:rsidRDefault="009F29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2518721"/>
      <w:docPartObj>
        <w:docPartGallery w:val="Page Numbers (Bottom of Page)"/>
        <w:docPartUnique/>
      </w:docPartObj>
    </w:sdtPr>
    <w:sdtEndPr/>
    <w:sdtContent>
      <w:sdt>
        <w:sdtPr>
          <w:id w:val="1728636285"/>
          <w:docPartObj>
            <w:docPartGallery w:val="Page Numbers (Top of Page)"/>
            <w:docPartUnique/>
          </w:docPartObj>
        </w:sdtPr>
        <w:sdtEndPr/>
        <w:sdtContent>
          <w:p w14:paraId="1C3CD7C7" w14:textId="408E62F4" w:rsidR="003E60A0" w:rsidRDefault="001501C1">
            <w:pPr>
              <w:pStyle w:val="Zpat"/>
              <w:jc w:val="center"/>
            </w:pPr>
            <w:r>
              <w:t xml:space="preserve">Stránka </w:t>
            </w:r>
            <w:r>
              <w:rPr>
                <w:b/>
                <w:bCs/>
                <w:sz w:val="24"/>
                <w:szCs w:val="24"/>
              </w:rPr>
              <w:fldChar w:fldCharType="begin"/>
            </w:r>
            <w:r>
              <w:rPr>
                <w:b/>
                <w:bCs/>
              </w:rPr>
              <w:instrText>PAGE</w:instrText>
            </w:r>
            <w:r>
              <w:rPr>
                <w:b/>
                <w:bCs/>
                <w:sz w:val="24"/>
                <w:szCs w:val="24"/>
              </w:rPr>
              <w:fldChar w:fldCharType="separate"/>
            </w:r>
            <w:r w:rsidR="006E28E1">
              <w:rPr>
                <w:b/>
                <w:bCs/>
                <w:noProof/>
              </w:rPr>
              <w:t>7</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6E28E1">
              <w:rPr>
                <w:b/>
                <w:bCs/>
                <w:noProof/>
              </w:rPr>
              <w:t>8</w:t>
            </w:r>
            <w:r>
              <w:rPr>
                <w:b/>
                <w:bCs/>
                <w:sz w:val="24"/>
                <w:szCs w:val="24"/>
              </w:rPr>
              <w:fldChar w:fldCharType="end"/>
            </w:r>
          </w:p>
        </w:sdtContent>
      </w:sdt>
    </w:sdtContent>
  </w:sdt>
  <w:p w14:paraId="652EB17A" w14:textId="77777777" w:rsidR="003E60A0" w:rsidRPr="0039291D" w:rsidRDefault="003E60A0" w:rsidP="0039291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08F96" w14:textId="77777777" w:rsidR="009F29AE" w:rsidRDefault="009F29AE">
      <w:r>
        <w:separator/>
      </w:r>
    </w:p>
  </w:footnote>
  <w:footnote w:type="continuationSeparator" w:id="0">
    <w:p w14:paraId="1D8D249E" w14:textId="77777777" w:rsidR="009F29AE" w:rsidRDefault="009F29AE">
      <w:r>
        <w:continuationSeparator/>
      </w:r>
    </w:p>
  </w:footnote>
  <w:footnote w:type="continuationNotice" w:id="1">
    <w:p w14:paraId="5901344C" w14:textId="77777777" w:rsidR="009F29AE" w:rsidRDefault="009F29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8977" w14:textId="77777777" w:rsidR="009F29AE" w:rsidRDefault="009F29AE" w:rsidP="009F29A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23AFD0C"/>
    <w:lvl w:ilvl="0">
      <w:start w:val="1"/>
      <w:numFmt w:val="decimal"/>
      <w:pStyle w:val="Nadpis2"/>
      <w:lvlText w:val="%1."/>
      <w:lvlJc w:val="left"/>
      <w:pPr>
        <w:tabs>
          <w:tab w:val="num" w:pos="360"/>
        </w:tabs>
        <w:ind w:left="360" w:hanging="360"/>
      </w:pPr>
      <w:rPr>
        <w:rFonts w:cs="Times New Roman"/>
      </w:rPr>
    </w:lvl>
  </w:abstractNum>
  <w:abstractNum w:abstractNumId="1" w15:restartNumberingAfterBreak="0">
    <w:nsid w:val="12156633"/>
    <w:multiLevelType w:val="multilevel"/>
    <w:tmpl w:val="0F220960"/>
    <w:lvl w:ilvl="0">
      <w:start w:val="1"/>
      <w:numFmt w:val="upperRoman"/>
      <w:lvlText w:val="%1."/>
      <w:lvlJc w:val="left"/>
      <w:pPr>
        <w:ind w:left="8801" w:hanging="720"/>
      </w:pPr>
      <w:rPr>
        <w:rFonts w:ascii="Tahoma" w:hAnsi="Tahoma" w:cs="Tahoma" w:hint="default"/>
        <w:b/>
        <w:sz w:val="22"/>
        <w:szCs w:val="22"/>
      </w:rPr>
    </w:lvl>
    <w:lvl w:ilvl="1">
      <w:start w:val="1"/>
      <w:numFmt w:val="decimal"/>
      <w:isLgl/>
      <w:lvlText w:val="%1.%2"/>
      <w:lvlJc w:val="left"/>
      <w:pPr>
        <w:ind w:left="5747" w:hanging="360"/>
      </w:pPr>
      <w:rPr>
        <w:rFonts w:ascii="Tahoma" w:hAnsi="Tahoma" w:cs="Tahoma" w:hint="default"/>
        <w:b w:val="0"/>
        <w:i w:val="0"/>
        <w:color w:val="auto"/>
        <w:sz w:val="22"/>
        <w:szCs w:val="22"/>
      </w:rPr>
    </w:lvl>
    <w:lvl w:ilvl="2">
      <w:start w:val="1"/>
      <w:numFmt w:val="decimal"/>
      <w:isLgl/>
      <w:lvlText w:val="%1.%2.%3"/>
      <w:lvlJc w:val="left"/>
      <w:pPr>
        <w:ind w:left="1855" w:hanging="720"/>
      </w:pPr>
      <w:rPr>
        <w:rFonts w:ascii="Tahoma" w:hAnsi="Tahoma" w:cs="Tahoma" w:hint="default"/>
        <w:b w:val="0"/>
        <w:i/>
        <w:sz w:val="22"/>
        <w:szCs w:val="22"/>
      </w:rPr>
    </w:lvl>
    <w:lvl w:ilvl="3">
      <w:start w:val="1"/>
      <w:numFmt w:val="decimal"/>
      <w:lvlText w:val="%4.4.1"/>
      <w:lvlJc w:val="left"/>
      <w:pPr>
        <w:ind w:left="1571" w:hanging="720"/>
      </w:pPr>
      <w:rPr>
        <w:rFonts w:hint="default"/>
        <w:b w:val="0"/>
        <w:i w:val="0"/>
        <w:sz w:val="22"/>
        <w:szCs w:val="22"/>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2" w15:restartNumberingAfterBreak="0">
    <w:nsid w:val="34747BD2"/>
    <w:multiLevelType w:val="hybridMultilevel"/>
    <w:tmpl w:val="7FD0BD20"/>
    <w:lvl w:ilvl="0" w:tplc="1194D7E0">
      <w:start w:val="1"/>
      <w:numFmt w:val="decimal"/>
      <w:lvlText w:val="11.5.%1"/>
      <w:lvlJc w:val="left"/>
      <w:pPr>
        <w:ind w:left="928" w:hanging="360"/>
      </w:pPr>
      <w:rPr>
        <w:rFonts w:hint="default"/>
        <w:i/>
        <w:iCs/>
      </w:rPr>
    </w:lvl>
    <w:lvl w:ilvl="1" w:tplc="04050019" w:tentative="1">
      <w:start w:val="1"/>
      <w:numFmt w:val="lowerLetter"/>
      <w:lvlText w:val="%2."/>
      <w:lvlJc w:val="left"/>
      <w:pPr>
        <w:ind w:left="1648" w:hanging="360"/>
      </w:pPr>
    </w:lvl>
    <w:lvl w:ilvl="2" w:tplc="0405001B" w:tentative="1">
      <w:start w:val="1"/>
      <w:numFmt w:val="lowerRoman"/>
      <w:lvlText w:val="%3."/>
      <w:lvlJc w:val="right"/>
      <w:pPr>
        <w:ind w:left="2368" w:hanging="180"/>
      </w:pPr>
    </w:lvl>
    <w:lvl w:ilvl="3" w:tplc="0405000F" w:tentative="1">
      <w:start w:val="1"/>
      <w:numFmt w:val="decimal"/>
      <w:lvlText w:val="%4."/>
      <w:lvlJc w:val="left"/>
      <w:pPr>
        <w:ind w:left="3088" w:hanging="360"/>
      </w:pPr>
    </w:lvl>
    <w:lvl w:ilvl="4" w:tplc="04050019" w:tentative="1">
      <w:start w:val="1"/>
      <w:numFmt w:val="lowerLetter"/>
      <w:lvlText w:val="%5."/>
      <w:lvlJc w:val="left"/>
      <w:pPr>
        <w:ind w:left="3808" w:hanging="360"/>
      </w:pPr>
    </w:lvl>
    <w:lvl w:ilvl="5" w:tplc="0405001B" w:tentative="1">
      <w:start w:val="1"/>
      <w:numFmt w:val="lowerRoman"/>
      <w:lvlText w:val="%6."/>
      <w:lvlJc w:val="right"/>
      <w:pPr>
        <w:ind w:left="4528" w:hanging="180"/>
      </w:pPr>
    </w:lvl>
    <w:lvl w:ilvl="6" w:tplc="0405000F" w:tentative="1">
      <w:start w:val="1"/>
      <w:numFmt w:val="decimal"/>
      <w:lvlText w:val="%7."/>
      <w:lvlJc w:val="left"/>
      <w:pPr>
        <w:ind w:left="5248" w:hanging="360"/>
      </w:pPr>
    </w:lvl>
    <w:lvl w:ilvl="7" w:tplc="04050019" w:tentative="1">
      <w:start w:val="1"/>
      <w:numFmt w:val="lowerLetter"/>
      <w:lvlText w:val="%8."/>
      <w:lvlJc w:val="left"/>
      <w:pPr>
        <w:ind w:left="5968" w:hanging="360"/>
      </w:pPr>
    </w:lvl>
    <w:lvl w:ilvl="8" w:tplc="0405001B" w:tentative="1">
      <w:start w:val="1"/>
      <w:numFmt w:val="lowerRoman"/>
      <w:lvlText w:val="%9."/>
      <w:lvlJc w:val="right"/>
      <w:pPr>
        <w:ind w:left="6688" w:hanging="180"/>
      </w:pPr>
    </w:lvl>
  </w:abstractNum>
  <w:abstractNum w:abstractNumId="3" w15:restartNumberingAfterBreak="0">
    <w:nsid w:val="362C6FCD"/>
    <w:multiLevelType w:val="multilevel"/>
    <w:tmpl w:val="B2BA1E72"/>
    <w:lvl w:ilvl="0">
      <w:start w:val="1"/>
      <w:numFmt w:val="decimal"/>
      <w:pStyle w:val="RLlneksmlouvy"/>
      <w:lvlText w:val="%1."/>
      <w:lvlJc w:val="left"/>
      <w:pPr>
        <w:tabs>
          <w:tab w:val="num" w:pos="737"/>
        </w:tabs>
        <w:ind w:left="737" w:hanging="737"/>
      </w:pPr>
      <w:rPr>
        <w:rFonts w:ascii="Garamond" w:hAnsi="Garamond" w:cs="Arial" w:hint="default"/>
        <w:b/>
        <w:i w:val="0"/>
        <w:caps/>
        <w:strike w:val="0"/>
        <w:dstrike w:val="0"/>
        <w:vanish w:val="0"/>
        <w:sz w:val="28"/>
        <w:szCs w:val="28"/>
        <w:vertAlign w:val="baseline"/>
      </w:rPr>
    </w:lvl>
    <w:lvl w:ilvl="1">
      <w:start w:val="1"/>
      <w:numFmt w:val="lowerRoman"/>
      <w:pStyle w:val="RLTextlnkuslovan"/>
      <w:lvlText w:val="%2)"/>
      <w:lvlJc w:val="left"/>
      <w:pPr>
        <w:tabs>
          <w:tab w:val="num" w:pos="1474"/>
        </w:tabs>
        <w:ind w:left="1474" w:hanging="737"/>
      </w:pPr>
      <w:rPr>
        <w:rFonts w:ascii="Palatino Linotype" w:eastAsia="Times New Roman" w:hAnsi="Palatino Linotype" w:cs="Arial"/>
        <w:b w:val="0"/>
        <w:sz w:val="22"/>
        <w:szCs w:val="22"/>
      </w:rPr>
    </w:lvl>
    <w:lvl w:ilvl="2">
      <w:start w:val="1"/>
      <w:numFmt w:val="decimal"/>
      <w:pStyle w:val="podbod1"/>
      <w:lvlText w:val="%1.%2.%3"/>
      <w:lvlJc w:val="left"/>
      <w:pPr>
        <w:tabs>
          <w:tab w:val="num" w:pos="2237"/>
        </w:tabs>
        <w:ind w:left="2237" w:hanging="737"/>
      </w:pPr>
      <w:rPr>
        <w:rFonts w:ascii="Garamond" w:hAnsi="Garamond" w:cs="Arial" w:hint="default"/>
        <w:b w:val="0"/>
        <w:i w:val="0"/>
        <w:sz w:val="24"/>
        <w:szCs w:val="24"/>
      </w:rPr>
    </w:lvl>
    <w:lvl w:ilvl="3">
      <w:start w:val="1"/>
      <w:numFmt w:val="decimal"/>
      <w:pStyle w:val="podbod2"/>
      <w:lvlText w:val="%1.%2.%3.%4"/>
      <w:lvlJc w:val="left"/>
      <w:pPr>
        <w:tabs>
          <w:tab w:val="num" w:pos="3062"/>
        </w:tabs>
        <w:ind w:left="3062" w:hanging="851"/>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4F1D5468"/>
    <w:multiLevelType w:val="multilevel"/>
    <w:tmpl w:val="F2B21F62"/>
    <w:lvl w:ilvl="0">
      <w:start w:val="5"/>
      <w:numFmt w:val="upperRoman"/>
      <w:lvlText w:val="%1."/>
      <w:lvlJc w:val="left"/>
      <w:pPr>
        <w:ind w:left="720" w:hanging="720"/>
      </w:pPr>
      <w:rPr>
        <w:rFonts w:ascii="Tahoma" w:hAnsi="Tahoma" w:cs="Tahoma" w:hint="default"/>
        <w:b/>
        <w:sz w:val="22"/>
        <w:szCs w:val="22"/>
      </w:rPr>
    </w:lvl>
    <w:lvl w:ilvl="1">
      <w:start w:val="1"/>
      <w:numFmt w:val="decimal"/>
      <w:isLgl/>
      <w:lvlText w:val="%1.%2"/>
      <w:lvlJc w:val="left"/>
      <w:pPr>
        <w:ind w:left="360" w:hanging="360"/>
      </w:pPr>
      <w:rPr>
        <w:rFonts w:ascii="Tahoma" w:hAnsi="Tahoma" w:cs="Tahoma" w:hint="default"/>
        <w:b w:val="0"/>
        <w:i w:val="0"/>
        <w:color w:val="auto"/>
        <w:sz w:val="22"/>
        <w:szCs w:val="22"/>
      </w:rPr>
    </w:lvl>
    <w:lvl w:ilvl="2">
      <w:start w:val="1"/>
      <w:numFmt w:val="decimal"/>
      <w:lvlText w:val="9.4.%3."/>
      <w:lvlJc w:val="left"/>
      <w:pPr>
        <w:ind w:left="1495" w:hanging="360"/>
      </w:pPr>
      <w:rPr>
        <w:rFonts w:hint="default"/>
      </w:rPr>
    </w:lvl>
    <w:lvl w:ilvl="3">
      <w:start w:val="1"/>
      <w:numFmt w:val="decimal"/>
      <w:lvlText w:val="%4.4.1"/>
      <w:lvlJc w:val="left"/>
      <w:pPr>
        <w:ind w:left="1571" w:hanging="720"/>
      </w:pPr>
      <w:rPr>
        <w:rFonts w:hint="default"/>
        <w:b w:val="0"/>
        <w:i w:val="0"/>
        <w:sz w:val="22"/>
        <w:szCs w:val="22"/>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160" w:hanging="1080"/>
      </w:pPr>
      <w:rPr>
        <w:rFonts w:cs="Times New Roman" w:hint="default"/>
      </w:rPr>
    </w:lvl>
    <w:lvl w:ilvl="6">
      <w:start w:val="1"/>
      <w:numFmt w:val="decimal"/>
      <w:isLgl/>
      <w:lvlText w:val="%1.%2.%3.%4.%5.%6.%7"/>
      <w:lvlJc w:val="left"/>
      <w:pPr>
        <w:ind w:left="2160" w:hanging="1080"/>
      </w:pPr>
      <w:rPr>
        <w:rFonts w:cs="Times New Roman" w:hint="default"/>
      </w:rPr>
    </w:lvl>
    <w:lvl w:ilvl="7">
      <w:start w:val="1"/>
      <w:numFmt w:val="decimal"/>
      <w:isLgl/>
      <w:lvlText w:val="%1.%2.%3.%4.%5.%6.%7.%8"/>
      <w:lvlJc w:val="left"/>
      <w:pPr>
        <w:ind w:left="2520" w:hanging="1440"/>
      </w:pPr>
      <w:rPr>
        <w:rFonts w:cs="Times New Roman" w:hint="default"/>
      </w:rPr>
    </w:lvl>
    <w:lvl w:ilvl="8">
      <w:start w:val="1"/>
      <w:numFmt w:val="decimal"/>
      <w:isLgl/>
      <w:lvlText w:val="%1.%2.%3.%4.%5.%6.%7.%8.%9"/>
      <w:lvlJc w:val="left"/>
      <w:pPr>
        <w:ind w:left="2520" w:hanging="1440"/>
      </w:pPr>
      <w:rPr>
        <w:rFonts w:cs="Times New Roman" w:hint="default"/>
      </w:rPr>
    </w:lvl>
  </w:abstractNum>
  <w:abstractNum w:abstractNumId="5" w15:restartNumberingAfterBreak="0">
    <w:nsid w:val="772063AE"/>
    <w:multiLevelType w:val="multilevel"/>
    <w:tmpl w:val="B8F89C0C"/>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rPr>
    </w:lvl>
    <w:lvl w:ilvl="7">
      <w:start w:val="1"/>
      <w:numFmt w:val="lowerLetter"/>
      <w:pStyle w:val="Pleading3L8"/>
      <w:lvlText w:val="%8)"/>
      <w:lvlJc w:val="left"/>
      <w:pPr>
        <w:tabs>
          <w:tab w:val="num" w:pos="720"/>
        </w:tabs>
        <w:ind w:left="720" w:hanging="720"/>
      </w:pPr>
      <w:rPr>
        <w:b w:val="0"/>
        <w:i w:val="0"/>
        <w:caps w:val="0"/>
        <w:strike w:val="0"/>
        <w:dstrike w:val="0"/>
        <w:vanish w:val="0"/>
        <w:color w:val="00000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rPr>
    </w:lvl>
  </w:abstractNum>
  <w:num w:numId="1" w16cid:durableId="928662923">
    <w:abstractNumId w:val="0"/>
  </w:num>
  <w:num w:numId="2" w16cid:durableId="1492402464">
    <w:abstractNumId w:val="1"/>
  </w:num>
  <w:num w:numId="3" w16cid:durableId="1879466687">
    <w:abstractNumId w:val="3"/>
  </w:num>
  <w:num w:numId="4" w16cid:durableId="1059326505">
    <w:abstractNumId w:val="4"/>
  </w:num>
  <w:num w:numId="5" w16cid:durableId="1604680770">
    <w:abstractNumId w:val="5"/>
  </w:num>
  <w:num w:numId="6" w16cid:durableId="256518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BFA"/>
    <w:rsid w:val="001501C1"/>
    <w:rsid w:val="001B19E6"/>
    <w:rsid w:val="00397ABE"/>
    <w:rsid w:val="003E60A0"/>
    <w:rsid w:val="003F0E4C"/>
    <w:rsid w:val="004E2E40"/>
    <w:rsid w:val="00500522"/>
    <w:rsid w:val="005B4135"/>
    <w:rsid w:val="005E2F05"/>
    <w:rsid w:val="00601311"/>
    <w:rsid w:val="006E28E1"/>
    <w:rsid w:val="00713B28"/>
    <w:rsid w:val="00762DC8"/>
    <w:rsid w:val="00882356"/>
    <w:rsid w:val="008C00FC"/>
    <w:rsid w:val="008C5DED"/>
    <w:rsid w:val="00982B2A"/>
    <w:rsid w:val="009D7F61"/>
    <w:rsid w:val="009F29AE"/>
    <w:rsid w:val="00BE057A"/>
    <w:rsid w:val="00C01E66"/>
    <w:rsid w:val="00D45121"/>
    <w:rsid w:val="00D472D2"/>
    <w:rsid w:val="00F738CB"/>
    <w:rsid w:val="00FB0BF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1290"/>
  <w15:chartTrackingRefBased/>
  <w15:docId w15:val="{2D06C7AA-583B-4896-BDDC-5E4930EF1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B0BFA"/>
    <w:pPr>
      <w:spacing w:after="0" w:line="240" w:lineRule="auto"/>
    </w:pPr>
    <w:rPr>
      <w:rFonts w:ascii="Times New Roman" w:eastAsia="Times New Roman" w:hAnsi="Times New Roman" w:cs="Times New Roman"/>
      <w:kern w:val="0"/>
      <w:sz w:val="20"/>
      <w:szCs w:val="20"/>
      <w:lang w:eastAsia="cs-CZ"/>
      <w14:ligatures w14:val="none"/>
    </w:rPr>
  </w:style>
  <w:style w:type="paragraph" w:styleId="Nadpis1">
    <w:name w:val="heading 1"/>
    <w:aliases w:val="Chapter,H1,1,section,ASAPHeading 1,Celého textu,V_Head1,Záhlaví 1,h1,1.,Kapitola1,Kapitola2,Kapitola3,Kapitola4,Kapitola5,Kapitola11,Kapitola21,Kapitola31,Kapitola41,Kapitola6,Kapitola12,Kapitola22,Kapitola32,Kapitola42,Kapitola51,Kapitola111"/>
    <w:basedOn w:val="Normln"/>
    <w:next w:val="Normln"/>
    <w:link w:val="Nadpis1Char"/>
    <w:uiPriority w:val="9"/>
    <w:qFormat/>
    <w:rsid w:val="00FB0BFA"/>
    <w:pPr>
      <w:keepNext/>
      <w:tabs>
        <w:tab w:val="num" w:pos="0"/>
      </w:tabs>
      <w:ind w:left="360" w:hanging="360"/>
      <w:jc w:val="center"/>
      <w:outlineLvl w:val="0"/>
    </w:pPr>
    <w:rPr>
      <w:sz w:val="28"/>
    </w:rPr>
  </w:style>
  <w:style w:type="paragraph" w:styleId="Nadpis2">
    <w:name w:val="heading 2"/>
    <w:aliases w:val="Podkapitola1,hlavicka,l2,h2,list2,head2,G2,PA Major Section,hlavní odstavec,Nadpis 21,F2,F21,ASAPHeading 2,Nadpis 2T,2,sub-sect,21,sub-sect1,22,sub-sect2,211,sub-sect11,Nadpis kapitoly,V_Head2,V_Head21,V_Head22,0Überschrift 2,1Überschrift 2"/>
    <w:basedOn w:val="Normln"/>
    <w:next w:val="Normln"/>
    <w:link w:val="Nadpis2Char"/>
    <w:uiPriority w:val="9"/>
    <w:qFormat/>
    <w:rsid w:val="00FB0BFA"/>
    <w:pPr>
      <w:keepNext/>
      <w:numPr>
        <w:ilvl w:val="1"/>
        <w:numId w:val="1"/>
      </w:numPr>
      <w:outlineLvl w:val="1"/>
    </w:pPr>
    <w:rPr>
      <w:sz w:val="24"/>
    </w:rPr>
  </w:style>
  <w:style w:type="paragraph" w:styleId="Nadpis8">
    <w:name w:val="heading 8"/>
    <w:basedOn w:val="Normln"/>
    <w:next w:val="Normln"/>
    <w:link w:val="Nadpis8Char"/>
    <w:uiPriority w:val="99"/>
    <w:qFormat/>
    <w:rsid w:val="00FB0BFA"/>
    <w:pPr>
      <w:keepNext/>
      <w:tabs>
        <w:tab w:val="num" w:pos="0"/>
      </w:tabs>
      <w:spacing w:after="60"/>
      <w:ind w:left="360" w:hanging="360"/>
      <w:jc w:val="both"/>
      <w:outlineLvl w:val="7"/>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hapter Char,H1 Char,1 Char,section Char,ASAPHeading 1 Char,Celého textu Char,V_Head1 Char,Záhlaví 1 Char,h1 Char,1. Char,Kapitola1 Char,Kapitola2 Char,Kapitola3 Char,Kapitola4 Char,Kapitola5 Char,Kapitola11 Char,Kapitola21 Char"/>
    <w:basedOn w:val="Standardnpsmoodstavce"/>
    <w:link w:val="Nadpis1"/>
    <w:uiPriority w:val="9"/>
    <w:rsid w:val="00FB0BFA"/>
    <w:rPr>
      <w:rFonts w:ascii="Times New Roman" w:eastAsia="Times New Roman" w:hAnsi="Times New Roman" w:cs="Times New Roman"/>
      <w:kern w:val="0"/>
      <w:sz w:val="28"/>
      <w:szCs w:val="20"/>
      <w:lang w:eastAsia="cs-CZ"/>
      <w14:ligatures w14:val="none"/>
    </w:rPr>
  </w:style>
  <w:style w:type="character" w:customStyle="1" w:styleId="Nadpis2Char">
    <w:name w:val="Nadpis 2 Char"/>
    <w:aliases w:val="Podkapitola1 Char,hlavicka Char,l2 Char,h2 Char,list2 Char,head2 Char,G2 Char,PA Major Section Char,hlavní odstavec Char,Nadpis 21 Char,F2 Char,F21 Char,ASAPHeading 2 Char,Nadpis 2T Char,2 Char,sub-sect Char,21 Char,sub-sect1 Char,22 Char"/>
    <w:basedOn w:val="Standardnpsmoodstavce"/>
    <w:link w:val="Nadpis2"/>
    <w:uiPriority w:val="9"/>
    <w:rsid w:val="00FB0BFA"/>
    <w:rPr>
      <w:rFonts w:ascii="Times New Roman" w:eastAsia="Times New Roman" w:hAnsi="Times New Roman" w:cs="Times New Roman"/>
      <w:kern w:val="0"/>
      <w:sz w:val="24"/>
      <w:szCs w:val="20"/>
      <w:lang w:eastAsia="cs-CZ"/>
      <w14:ligatures w14:val="none"/>
    </w:rPr>
  </w:style>
  <w:style w:type="character" w:customStyle="1" w:styleId="Nadpis8Char">
    <w:name w:val="Nadpis 8 Char"/>
    <w:basedOn w:val="Standardnpsmoodstavce"/>
    <w:link w:val="Nadpis8"/>
    <w:uiPriority w:val="99"/>
    <w:rsid w:val="00FB0BFA"/>
    <w:rPr>
      <w:rFonts w:ascii="Times New Roman" w:eastAsia="Times New Roman" w:hAnsi="Times New Roman" w:cs="Times New Roman"/>
      <w:kern w:val="0"/>
      <w:sz w:val="28"/>
      <w:szCs w:val="20"/>
      <w:lang w:eastAsia="cs-CZ"/>
      <w14:ligatures w14:val="none"/>
    </w:rPr>
  </w:style>
  <w:style w:type="character" w:customStyle="1" w:styleId="ZkladntextChar">
    <w:name w:val="Základní text Char"/>
    <w:aliases w:val="subtitle2 Char,Základní tZákladní text Char"/>
    <w:basedOn w:val="Standardnpsmoodstavce"/>
    <w:link w:val="Zkladntext"/>
    <w:uiPriority w:val="99"/>
    <w:locked/>
    <w:rsid w:val="00FB0BFA"/>
    <w:rPr>
      <w:rFonts w:ascii="Times New Roman" w:hAnsi="Times New Roman" w:cs="Times New Roman"/>
      <w:sz w:val="20"/>
      <w:lang w:eastAsia="cs-CZ"/>
    </w:rPr>
  </w:style>
  <w:style w:type="paragraph" w:styleId="Zkladntext">
    <w:name w:val="Body Text"/>
    <w:aliases w:val="subtitle2,Základní tZákladní text"/>
    <w:basedOn w:val="Normln"/>
    <w:link w:val="ZkladntextChar"/>
    <w:uiPriority w:val="99"/>
    <w:rsid w:val="00FB0BFA"/>
    <w:pPr>
      <w:jc w:val="both"/>
    </w:pPr>
    <w:rPr>
      <w:rFonts w:eastAsiaTheme="minorHAnsi"/>
      <w:kern w:val="2"/>
      <w:szCs w:val="22"/>
      <w14:ligatures w14:val="standardContextual"/>
    </w:rPr>
  </w:style>
  <w:style w:type="character" w:customStyle="1" w:styleId="ZkladntextChar1">
    <w:name w:val="Základní text Char1"/>
    <w:basedOn w:val="Standardnpsmoodstavce"/>
    <w:uiPriority w:val="99"/>
    <w:semiHidden/>
    <w:rsid w:val="00FB0BFA"/>
    <w:rPr>
      <w:rFonts w:ascii="Times New Roman" w:eastAsia="Times New Roman" w:hAnsi="Times New Roman" w:cs="Times New Roman"/>
      <w:kern w:val="0"/>
      <w:sz w:val="20"/>
      <w:szCs w:val="20"/>
      <w:lang w:eastAsia="cs-CZ"/>
      <w14:ligatures w14:val="none"/>
    </w:rPr>
  </w:style>
  <w:style w:type="paragraph" w:styleId="Zpat">
    <w:name w:val="footer"/>
    <w:basedOn w:val="Normln"/>
    <w:link w:val="ZpatChar"/>
    <w:uiPriority w:val="99"/>
    <w:rsid w:val="00FB0BFA"/>
    <w:pPr>
      <w:tabs>
        <w:tab w:val="center" w:pos="4536"/>
        <w:tab w:val="right" w:pos="9072"/>
      </w:tabs>
    </w:pPr>
  </w:style>
  <w:style w:type="character" w:customStyle="1" w:styleId="ZpatChar">
    <w:name w:val="Zápatí Char"/>
    <w:basedOn w:val="Standardnpsmoodstavce"/>
    <w:link w:val="Zpat"/>
    <w:uiPriority w:val="99"/>
    <w:rsid w:val="00FB0BFA"/>
    <w:rPr>
      <w:rFonts w:ascii="Times New Roman" w:eastAsia="Times New Roman" w:hAnsi="Times New Roman" w:cs="Times New Roman"/>
      <w:kern w:val="0"/>
      <w:sz w:val="20"/>
      <w:szCs w:val="20"/>
      <w:lang w:eastAsia="cs-CZ"/>
      <w14:ligatures w14:val="none"/>
    </w:rPr>
  </w:style>
  <w:style w:type="paragraph" w:customStyle="1" w:styleId="RLTextlnkuslovan">
    <w:name w:val="RL Text článku číslovaný"/>
    <w:basedOn w:val="Normln"/>
    <w:link w:val="RLTextlnkuslovanChar"/>
    <w:qFormat/>
    <w:rsid w:val="00FB0BFA"/>
    <w:pPr>
      <w:numPr>
        <w:ilvl w:val="1"/>
        <w:numId w:val="3"/>
      </w:numPr>
      <w:spacing w:after="120" w:line="280" w:lineRule="exact"/>
      <w:jc w:val="both"/>
    </w:pPr>
    <w:rPr>
      <w:rFonts w:ascii="Garamond" w:hAnsi="Garamond"/>
      <w:sz w:val="24"/>
      <w:szCs w:val="24"/>
      <w:lang w:eastAsia="ar-SA"/>
    </w:rPr>
  </w:style>
  <w:style w:type="character" w:customStyle="1" w:styleId="RLTextlnkuslovanChar">
    <w:name w:val="RL Text článku číslovaný Char"/>
    <w:link w:val="RLTextlnkuslovan"/>
    <w:locked/>
    <w:rsid w:val="00FB0BFA"/>
    <w:rPr>
      <w:rFonts w:ascii="Garamond" w:eastAsia="Times New Roman" w:hAnsi="Garamond" w:cs="Times New Roman"/>
      <w:kern w:val="0"/>
      <w:sz w:val="24"/>
      <w:szCs w:val="24"/>
      <w:lang w:eastAsia="ar-SA"/>
      <w14:ligatures w14:val="none"/>
    </w:rPr>
  </w:style>
  <w:style w:type="paragraph" w:customStyle="1" w:styleId="RLlneksmlouvy">
    <w:name w:val="RL Článek smlouvy"/>
    <w:basedOn w:val="Normln"/>
    <w:next w:val="RLTextlnkuslovan"/>
    <w:qFormat/>
    <w:rsid w:val="00FB0BFA"/>
    <w:pPr>
      <w:keepNext/>
      <w:numPr>
        <w:numId w:val="3"/>
      </w:numPr>
      <w:suppressAutoHyphens/>
      <w:spacing w:before="360" w:after="120" w:line="280" w:lineRule="exact"/>
      <w:jc w:val="both"/>
      <w:outlineLvl w:val="0"/>
    </w:pPr>
    <w:rPr>
      <w:rFonts w:ascii="Garamond" w:hAnsi="Garamond"/>
      <w:b/>
      <w:sz w:val="24"/>
      <w:szCs w:val="24"/>
      <w:lang w:eastAsia="en-US"/>
    </w:rPr>
  </w:style>
  <w:style w:type="paragraph" w:customStyle="1" w:styleId="podbod2">
    <w:name w:val="podbod 2"/>
    <w:basedOn w:val="RLTextlnkuslovan"/>
    <w:uiPriority w:val="99"/>
    <w:rsid w:val="00FB0BFA"/>
    <w:pPr>
      <w:numPr>
        <w:ilvl w:val="3"/>
      </w:numPr>
      <w:tabs>
        <w:tab w:val="clear" w:pos="3062"/>
        <w:tab w:val="num" w:pos="360"/>
        <w:tab w:val="left" w:pos="3005"/>
      </w:tabs>
      <w:ind w:left="3006" w:hanging="720"/>
    </w:pPr>
    <w:rPr>
      <w:rFonts w:cs="Arial"/>
    </w:rPr>
  </w:style>
  <w:style w:type="paragraph" w:customStyle="1" w:styleId="podbod1">
    <w:name w:val="podbod 1"/>
    <w:basedOn w:val="RLTextlnkuslovan"/>
    <w:uiPriority w:val="99"/>
    <w:rsid w:val="00FB0BFA"/>
    <w:pPr>
      <w:numPr>
        <w:ilvl w:val="2"/>
      </w:numPr>
      <w:tabs>
        <w:tab w:val="clear" w:pos="2237"/>
        <w:tab w:val="num" w:pos="360"/>
      </w:tabs>
      <w:ind w:left="1800" w:hanging="720"/>
    </w:pPr>
    <w:rPr>
      <w:rFonts w:cs="Arial"/>
    </w:rPr>
  </w:style>
  <w:style w:type="paragraph" w:styleId="Odstavecseseznamem">
    <w:name w:val="List Paragraph"/>
    <w:aliases w:val="A-Odrážky1"/>
    <w:basedOn w:val="Normln"/>
    <w:link w:val="OdstavecseseznamemChar"/>
    <w:qFormat/>
    <w:rsid w:val="00FB0BFA"/>
    <w:pPr>
      <w:ind w:left="720"/>
      <w:contextualSpacing/>
    </w:pPr>
  </w:style>
  <w:style w:type="character" w:customStyle="1" w:styleId="OdstavecseseznamemChar">
    <w:name w:val="Odstavec se seznamem Char"/>
    <w:aliases w:val="A-Odrážky1 Char"/>
    <w:link w:val="Odstavecseseznamem"/>
    <w:locked/>
    <w:rsid w:val="00FB0BFA"/>
    <w:rPr>
      <w:rFonts w:ascii="Times New Roman" w:eastAsia="Times New Roman" w:hAnsi="Times New Roman" w:cs="Times New Roman"/>
      <w:kern w:val="0"/>
      <w:sz w:val="20"/>
      <w:szCs w:val="20"/>
      <w:lang w:eastAsia="cs-CZ"/>
      <w14:ligatures w14:val="none"/>
    </w:rPr>
  </w:style>
  <w:style w:type="character" w:styleId="Hypertextovodkaz">
    <w:name w:val="Hyperlink"/>
    <w:basedOn w:val="Standardnpsmoodstavce"/>
    <w:uiPriority w:val="99"/>
    <w:rsid w:val="00FB0BFA"/>
    <w:rPr>
      <w:rFonts w:cs="Times New Roman"/>
      <w:color w:val="0000FF"/>
      <w:u w:val="single"/>
    </w:rPr>
  </w:style>
  <w:style w:type="paragraph" w:customStyle="1" w:styleId="RLdajeosmluvnstran">
    <w:name w:val="RL  údaje o smluvní straně"/>
    <w:basedOn w:val="Normln"/>
    <w:uiPriority w:val="99"/>
    <w:rsid w:val="00FB0BFA"/>
    <w:pPr>
      <w:spacing w:after="120" w:line="280" w:lineRule="exact"/>
      <w:jc w:val="center"/>
    </w:pPr>
    <w:rPr>
      <w:rFonts w:ascii="Calibri" w:hAnsi="Calibri"/>
      <w:sz w:val="22"/>
      <w:szCs w:val="24"/>
      <w:lang w:eastAsia="en-US"/>
    </w:rPr>
  </w:style>
  <w:style w:type="character" w:customStyle="1" w:styleId="platne1">
    <w:name w:val="platne1"/>
    <w:basedOn w:val="Standardnpsmoodstavce"/>
    <w:uiPriority w:val="99"/>
    <w:rsid w:val="00FB0BFA"/>
    <w:rPr>
      <w:rFonts w:cs="Times New Roman"/>
    </w:rPr>
  </w:style>
  <w:style w:type="paragraph" w:customStyle="1" w:styleId="Pleading3L1">
    <w:name w:val="Pleading3_L1"/>
    <w:basedOn w:val="Normln"/>
    <w:next w:val="Zkladntext"/>
    <w:rsid w:val="00FB0BFA"/>
    <w:pPr>
      <w:keepNext/>
      <w:keepLines/>
      <w:widowControl w:val="0"/>
      <w:numPr>
        <w:numId w:val="5"/>
      </w:numPr>
      <w:spacing w:before="240" w:line="240" w:lineRule="exact"/>
      <w:jc w:val="center"/>
      <w:outlineLvl w:val="0"/>
    </w:pPr>
    <w:rPr>
      <w:b/>
      <w:caps/>
      <w:sz w:val="24"/>
      <w:lang w:eastAsia="en-US"/>
    </w:rPr>
  </w:style>
  <w:style w:type="paragraph" w:customStyle="1" w:styleId="Pleading3L2">
    <w:name w:val="Pleading3_L2"/>
    <w:basedOn w:val="Pleading3L1"/>
    <w:next w:val="Zkladntext"/>
    <w:rsid w:val="00FB0BFA"/>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FB0BFA"/>
    <w:pPr>
      <w:numPr>
        <w:ilvl w:val="2"/>
      </w:numPr>
      <w:jc w:val="left"/>
      <w:outlineLvl w:val="2"/>
    </w:pPr>
  </w:style>
  <w:style w:type="paragraph" w:customStyle="1" w:styleId="Pleading3L4">
    <w:name w:val="Pleading3_L4"/>
    <w:basedOn w:val="Pleading3L3"/>
    <w:next w:val="Zkladntext"/>
    <w:rsid w:val="00FB0BFA"/>
    <w:pPr>
      <w:numPr>
        <w:ilvl w:val="3"/>
      </w:numPr>
      <w:jc w:val="both"/>
      <w:outlineLvl w:val="3"/>
    </w:pPr>
  </w:style>
  <w:style w:type="paragraph" w:customStyle="1" w:styleId="Pleading3L5">
    <w:name w:val="Pleading3_L5"/>
    <w:basedOn w:val="Pleading3L4"/>
    <w:next w:val="Zkladntext"/>
    <w:rsid w:val="00FB0BFA"/>
    <w:pPr>
      <w:keepNext/>
      <w:keepLines/>
      <w:numPr>
        <w:ilvl w:val="4"/>
      </w:numPr>
      <w:jc w:val="left"/>
      <w:outlineLvl w:val="4"/>
    </w:pPr>
  </w:style>
  <w:style w:type="paragraph" w:customStyle="1" w:styleId="Pleading3L6">
    <w:name w:val="Pleading3_L6"/>
    <w:basedOn w:val="Pleading3L5"/>
    <w:next w:val="Zkladntext"/>
    <w:rsid w:val="00FB0BFA"/>
    <w:pPr>
      <w:numPr>
        <w:ilvl w:val="5"/>
      </w:numPr>
      <w:outlineLvl w:val="5"/>
    </w:pPr>
  </w:style>
  <w:style w:type="paragraph" w:customStyle="1" w:styleId="Pleading3L7">
    <w:name w:val="Pleading3_L7"/>
    <w:basedOn w:val="Pleading3L6"/>
    <w:next w:val="Zkladntext"/>
    <w:rsid w:val="00FB0BFA"/>
    <w:pPr>
      <w:numPr>
        <w:ilvl w:val="6"/>
      </w:numPr>
      <w:outlineLvl w:val="6"/>
    </w:pPr>
  </w:style>
  <w:style w:type="paragraph" w:customStyle="1" w:styleId="Pleading3L8">
    <w:name w:val="Pleading3_L8"/>
    <w:basedOn w:val="Pleading3L7"/>
    <w:next w:val="Zkladntext"/>
    <w:rsid w:val="00FB0BFA"/>
    <w:pPr>
      <w:numPr>
        <w:ilvl w:val="7"/>
      </w:numPr>
      <w:outlineLvl w:val="7"/>
    </w:pPr>
  </w:style>
  <w:style w:type="paragraph" w:customStyle="1" w:styleId="Pleading3L9">
    <w:name w:val="Pleading3_L9"/>
    <w:basedOn w:val="Pleading3L8"/>
    <w:next w:val="Zkladntext"/>
    <w:rsid w:val="00FB0BFA"/>
    <w:pPr>
      <w:numPr>
        <w:ilvl w:val="8"/>
      </w:numPr>
      <w:tabs>
        <w:tab w:val="clear" w:pos="6480"/>
        <w:tab w:val="num" w:pos="360"/>
      </w:tabs>
      <w:outlineLvl w:val="8"/>
    </w:pPr>
  </w:style>
  <w:style w:type="paragraph" w:styleId="Revize">
    <w:name w:val="Revision"/>
    <w:hidden/>
    <w:uiPriority w:val="99"/>
    <w:semiHidden/>
    <w:rsid w:val="00BE057A"/>
    <w:pPr>
      <w:spacing w:after="0" w:line="240" w:lineRule="auto"/>
    </w:pPr>
    <w:rPr>
      <w:rFonts w:ascii="Times New Roman" w:eastAsia="Times New Roman" w:hAnsi="Times New Roman" w:cs="Times New Roman"/>
      <w:kern w:val="0"/>
      <w:sz w:val="20"/>
      <w:szCs w:val="20"/>
      <w:lang w:eastAsia="cs-CZ"/>
      <w14:ligatures w14:val="none"/>
    </w:rPr>
  </w:style>
  <w:style w:type="paragraph" w:styleId="Normlnweb">
    <w:name w:val="Normal (Web)"/>
    <w:basedOn w:val="Normln"/>
    <w:uiPriority w:val="99"/>
    <w:semiHidden/>
    <w:unhideWhenUsed/>
    <w:rsid w:val="00762DC8"/>
    <w:pPr>
      <w:spacing w:before="100" w:beforeAutospacing="1" w:after="100" w:afterAutospacing="1"/>
    </w:pPr>
    <w:rPr>
      <w:sz w:val="24"/>
      <w:szCs w:val="24"/>
    </w:rPr>
  </w:style>
  <w:style w:type="paragraph" w:styleId="Zhlav">
    <w:name w:val="header"/>
    <w:basedOn w:val="Normln"/>
    <w:link w:val="ZhlavChar"/>
    <w:uiPriority w:val="99"/>
    <w:unhideWhenUsed/>
    <w:rsid w:val="009F29AE"/>
    <w:pPr>
      <w:tabs>
        <w:tab w:val="center" w:pos="4536"/>
        <w:tab w:val="right" w:pos="9072"/>
      </w:tabs>
    </w:pPr>
  </w:style>
  <w:style w:type="character" w:customStyle="1" w:styleId="ZhlavChar">
    <w:name w:val="Záhlaví Char"/>
    <w:basedOn w:val="Standardnpsmoodstavce"/>
    <w:link w:val="Zhlav"/>
    <w:uiPriority w:val="99"/>
    <w:rsid w:val="009F29AE"/>
    <w:rPr>
      <w:rFonts w:ascii="Times New Roman" w:eastAsia="Times New Roman" w:hAnsi="Times New Roman" w:cs="Times New Roman"/>
      <w:kern w:val="0"/>
      <w:sz w:val="20"/>
      <w:szCs w:val="20"/>
      <w:lang w:eastAsia="cs-CZ"/>
      <w14:ligatures w14:val="none"/>
    </w:rPr>
  </w:style>
  <w:style w:type="paragraph" w:styleId="Textbubliny">
    <w:name w:val="Balloon Text"/>
    <w:basedOn w:val="Normln"/>
    <w:link w:val="TextbublinyChar"/>
    <w:uiPriority w:val="99"/>
    <w:semiHidden/>
    <w:unhideWhenUsed/>
    <w:rsid w:val="009F29A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F29AE"/>
    <w:rPr>
      <w:rFonts w:ascii="Segoe UI" w:eastAsia="Times New Roman" w:hAnsi="Segoe UI" w:cs="Segoe UI"/>
      <w:kern w:val="0"/>
      <w:sz w:val="18"/>
      <w:szCs w:val="18"/>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32273">
      <w:bodyDiv w:val="1"/>
      <w:marLeft w:val="0"/>
      <w:marRight w:val="0"/>
      <w:marTop w:val="0"/>
      <w:marBottom w:val="0"/>
      <w:divBdr>
        <w:top w:val="none" w:sz="0" w:space="0" w:color="auto"/>
        <w:left w:val="none" w:sz="0" w:space="0" w:color="auto"/>
        <w:bottom w:val="none" w:sz="0" w:space="0" w:color="auto"/>
        <w:right w:val="none" w:sz="0" w:space="0" w:color="auto"/>
      </w:divBdr>
    </w:div>
    <w:div w:id="1886680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ceskaexpedice/krameriu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ithub.com/proarc/proarc"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4BB3A-7779-49B3-AA64-142BBBCCC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8</Pages>
  <Words>2847</Words>
  <Characters>16799</Characters>
  <Application>Microsoft Office Word</Application>
  <DocSecurity>0</DocSecurity>
  <Lines>139</Lines>
  <Paragraphs>39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 Vecková</dc:creator>
  <cp:keywords/>
  <dc:description/>
  <cp:lastModifiedBy>Irena Spanilá</cp:lastModifiedBy>
  <cp:revision>7</cp:revision>
  <cp:lastPrinted>2023-09-11T08:20:00Z</cp:lastPrinted>
  <dcterms:created xsi:type="dcterms:W3CDTF">2023-06-30T14:11:00Z</dcterms:created>
  <dcterms:modified xsi:type="dcterms:W3CDTF">2023-09-21T12:16:00Z</dcterms:modified>
</cp:coreProperties>
</file>